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F095" w14:textId="5B86204A" w:rsidR="00CE469C" w:rsidRDefault="0086167C" w:rsidP="00420641">
      <w:pPr>
        <w:jc w:val="center"/>
      </w:pPr>
      <w:r>
        <w:rPr>
          <w:noProof/>
        </w:rPr>
        <w:drawing>
          <wp:inline distT="0" distB="0" distL="0" distR="0" wp14:anchorId="43919A50" wp14:editId="4B79A62C">
            <wp:extent cx="1894636" cy="1894636"/>
            <wp:effectExtent l="0" t="0" r="0" b="0"/>
            <wp:docPr id="1409748132" name="Picture 1" descr="A gold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48132" name="Picture 1" descr="A gold text with a white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7368" cy="1907368"/>
                    </a:xfrm>
                    <a:prstGeom prst="rect">
                      <a:avLst/>
                    </a:prstGeom>
                  </pic:spPr>
                </pic:pic>
              </a:graphicData>
            </a:graphic>
          </wp:inline>
        </w:drawing>
      </w:r>
    </w:p>
    <w:p w14:paraId="38A73596" w14:textId="77777777" w:rsidR="0086167C" w:rsidRDefault="0086167C" w:rsidP="00420641">
      <w:pPr>
        <w:jc w:val="center"/>
      </w:pPr>
    </w:p>
    <w:p w14:paraId="4B6E45A9" w14:textId="77777777" w:rsidR="0086167C" w:rsidRDefault="0086167C" w:rsidP="00420641">
      <w:pPr>
        <w:jc w:val="center"/>
      </w:pPr>
    </w:p>
    <w:p w14:paraId="4229DE52" w14:textId="77777777" w:rsidR="0086167C" w:rsidRPr="0086167C" w:rsidRDefault="0086167C" w:rsidP="00420641">
      <w:pPr>
        <w:jc w:val="center"/>
      </w:pPr>
    </w:p>
    <w:p w14:paraId="2D215771" w14:textId="326B0E49" w:rsidR="0086167C" w:rsidRDefault="0086167C" w:rsidP="00420641">
      <w:pPr>
        <w:pStyle w:val="Title"/>
        <w:jc w:val="center"/>
      </w:pPr>
      <w:r>
        <w:t>BSA Risk Assessment</w:t>
      </w:r>
    </w:p>
    <w:p w14:paraId="26C63E9F" w14:textId="77777777" w:rsidR="0086167C" w:rsidRDefault="0086167C" w:rsidP="00BB1F73">
      <w:pPr>
        <w:jc w:val="both"/>
      </w:pPr>
    </w:p>
    <w:p w14:paraId="77F073DB" w14:textId="77777777" w:rsidR="0086167C" w:rsidRDefault="0086167C" w:rsidP="00420641">
      <w:pPr>
        <w:jc w:val="center"/>
      </w:pPr>
    </w:p>
    <w:p w14:paraId="2CB4F2B7" w14:textId="77777777" w:rsidR="0086167C" w:rsidRDefault="0086167C" w:rsidP="00420641">
      <w:pPr>
        <w:jc w:val="center"/>
      </w:pPr>
    </w:p>
    <w:p w14:paraId="3064DC46" w14:textId="77777777" w:rsidR="0086167C" w:rsidRDefault="0086167C" w:rsidP="00420641">
      <w:pPr>
        <w:jc w:val="center"/>
      </w:pPr>
    </w:p>
    <w:p w14:paraId="6E076D12" w14:textId="77777777" w:rsidR="00993229" w:rsidRDefault="00993229" w:rsidP="00420641">
      <w:pPr>
        <w:jc w:val="center"/>
      </w:pPr>
    </w:p>
    <w:p w14:paraId="00F99509" w14:textId="77777777" w:rsidR="00993229" w:rsidRDefault="00993229" w:rsidP="00420641">
      <w:pPr>
        <w:jc w:val="center"/>
      </w:pPr>
    </w:p>
    <w:p w14:paraId="459F67A2" w14:textId="77777777" w:rsidR="00993229" w:rsidRDefault="00993229" w:rsidP="00420641">
      <w:pPr>
        <w:jc w:val="center"/>
      </w:pPr>
    </w:p>
    <w:p w14:paraId="0B8A4B06" w14:textId="77777777" w:rsidR="00555DD1" w:rsidRDefault="00555DD1" w:rsidP="00420641">
      <w:pPr>
        <w:jc w:val="center"/>
      </w:pPr>
    </w:p>
    <w:p w14:paraId="1255EFFB" w14:textId="77777777" w:rsidR="00555DD1" w:rsidRDefault="00555DD1" w:rsidP="00420641">
      <w:pPr>
        <w:jc w:val="center"/>
      </w:pPr>
    </w:p>
    <w:p w14:paraId="1E89016D" w14:textId="77777777" w:rsidR="00555DD1" w:rsidRDefault="00555DD1" w:rsidP="00420641">
      <w:pPr>
        <w:jc w:val="center"/>
      </w:pPr>
    </w:p>
    <w:p w14:paraId="02D382D9" w14:textId="598816E8" w:rsidR="0086167C" w:rsidRDefault="0086167C" w:rsidP="00420641">
      <w:pPr>
        <w:jc w:val="center"/>
      </w:pPr>
      <w:r>
        <w:t xml:space="preserve">Report Issue Date: </w:t>
      </w:r>
      <w:fldSimple w:instr=" MERGEFIELD  PrintDate \* Upper  \* MERGEFORMAT ">
        <w:r w:rsidR="00C53C11">
          <w:rPr>
            <w:noProof/>
          </w:rPr>
          <w:t>«PRINTDATE»</w:t>
        </w:r>
      </w:fldSimple>
    </w:p>
    <w:p w14:paraId="3252E4C3" w14:textId="3B34936A" w:rsidR="0086167C" w:rsidRDefault="0086167C" w:rsidP="00420641">
      <w:pPr>
        <w:jc w:val="center"/>
      </w:pPr>
      <w:r>
        <w:t>Draft version OR Confidential</w:t>
      </w:r>
    </w:p>
    <w:p w14:paraId="654E0330" w14:textId="77777777" w:rsidR="003B2CA6" w:rsidRDefault="003B2CA6" w:rsidP="00BB1F73">
      <w:pPr>
        <w:jc w:val="both"/>
        <w:rPr>
          <w:color w:val="FF0000"/>
        </w:rPr>
      </w:pPr>
    </w:p>
    <w:p w14:paraId="15BAEC6B" w14:textId="08DCDFA2" w:rsidR="0086167C" w:rsidRDefault="0086167C" w:rsidP="00BB1F73">
      <w:pPr>
        <w:jc w:val="both"/>
      </w:pPr>
    </w:p>
    <w:p w14:paraId="5CD1C441" w14:textId="77777777" w:rsidR="00257D93" w:rsidRDefault="00257D93" w:rsidP="00BB1F73">
      <w:pPr>
        <w:jc w:val="both"/>
      </w:pPr>
    </w:p>
    <w:p w14:paraId="488E2284" w14:textId="77777777" w:rsidR="00257D93" w:rsidRDefault="00257D93" w:rsidP="00BB1F73">
      <w:pPr>
        <w:jc w:val="both"/>
      </w:pPr>
    </w:p>
    <w:p w14:paraId="15394E6B" w14:textId="77777777" w:rsidR="00257D93" w:rsidRDefault="00257D93" w:rsidP="00BB1F73">
      <w:pPr>
        <w:jc w:val="both"/>
      </w:pPr>
    </w:p>
    <w:p w14:paraId="63686D9B" w14:textId="77777777" w:rsidR="00257D93" w:rsidRDefault="00257D93" w:rsidP="00BB1F73">
      <w:pPr>
        <w:jc w:val="both"/>
      </w:pPr>
    </w:p>
    <w:p w14:paraId="4C8AC63B" w14:textId="77777777" w:rsidR="00257D93" w:rsidRDefault="00257D93" w:rsidP="00BB1F73">
      <w:pPr>
        <w:jc w:val="both"/>
      </w:pPr>
    </w:p>
    <w:p w14:paraId="74533037" w14:textId="77777777" w:rsidR="00257D93" w:rsidRDefault="00257D93" w:rsidP="00BB1F73">
      <w:pPr>
        <w:jc w:val="both"/>
      </w:pPr>
    </w:p>
    <w:p w14:paraId="27DA3419" w14:textId="77777777" w:rsidR="00257D93" w:rsidRDefault="00257D93" w:rsidP="00BB1F73">
      <w:pPr>
        <w:jc w:val="both"/>
      </w:pPr>
    </w:p>
    <w:tbl>
      <w:tblPr>
        <w:tblStyle w:val="TableGrid"/>
        <w:tblW w:w="0" w:type="auto"/>
        <w:tblLook w:val="04A0" w:firstRow="1" w:lastRow="0" w:firstColumn="1" w:lastColumn="0" w:noHBand="0" w:noVBand="1"/>
      </w:tblPr>
      <w:tblGrid>
        <w:gridCol w:w="9350"/>
      </w:tblGrid>
      <w:tr w:rsidR="006F02CC" w14:paraId="5BCE97BC" w14:textId="77777777" w:rsidTr="006F02CC">
        <w:tc>
          <w:tcPr>
            <w:tcW w:w="9350" w:type="dxa"/>
          </w:tcPr>
          <w:p w14:paraId="735B3EA1" w14:textId="77777777" w:rsidR="00281E05" w:rsidRDefault="00281E05" w:rsidP="00BB1F73">
            <w:pPr>
              <w:jc w:val="both"/>
            </w:pPr>
          </w:p>
          <w:p w14:paraId="471DDF32" w14:textId="15B79BE6" w:rsidR="006F02CC" w:rsidRDefault="006F02CC" w:rsidP="00BB1F73">
            <w:pPr>
              <w:jc w:val="both"/>
            </w:pPr>
            <w:r w:rsidRPr="006F02CC">
              <w:lastRenderedPageBreak/>
              <w:t>2920 Wall, LLC (“WALL”) has finalized this Report to offer AML, BSA</w:t>
            </w:r>
            <w:r w:rsidR="00281E05">
              <w:t xml:space="preserve"> </w:t>
            </w:r>
            <w:r w:rsidRPr="006F02CC">
              <w:t>compliance advisory services to “</w:t>
            </w:r>
            <w:r w:rsidR="005D667C">
              <w:fldChar w:fldCharType="begin"/>
            </w:r>
            <w:r w:rsidR="005D667C">
              <w:instrText xml:space="preserve"> MERGEFIELD  ClientInfo \* Upper  \* MERGEFORMAT </w:instrText>
            </w:r>
            <w:r w:rsidR="005D667C">
              <w:fldChar w:fldCharType="separate"/>
            </w:r>
            <w:r w:rsidR="00C53C11">
              <w:rPr>
                <w:noProof/>
              </w:rPr>
              <w:t>«CLIENTINFO»</w:t>
            </w:r>
            <w:r w:rsidR="005D667C">
              <w:rPr>
                <w:noProof/>
              </w:rPr>
              <w:fldChar w:fldCharType="end"/>
            </w:r>
            <w:r w:rsidRPr="006F02CC">
              <w:t>” (also referred to as “the Bank” or “</w:t>
            </w:r>
            <w:fldSimple w:instr=" MERGEFIELD  ClientInfo \* Upper  \* MERGEFORMAT ">
              <w:r w:rsidR="00C53C11">
                <w:rPr>
                  <w:noProof/>
                </w:rPr>
                <w:t>«CLIENTINFO»</w:t>
              </w:r>
            </w:fldSimple>
            <w:r w:rsidRPr="006F02CC">
              <w:t xml:space="preserve">”). </w:t>
            </w:r>
          </w:p>
          <w:p w14:paraId="3A561585" w14:textId="77777777" w:rsidR="006F02CC" w:rsidRDefault="006F02CC" w:rsidP="00BB1F73">
            <w:pPr>
              <w:jc w:val="both"/>
            </w:pPr>
          </w:p>
          <w:p w14:paraId="23708527" w14:textId="0484FDE4" w:rsidR="00D4164F" w:rsidRDefault="006F02CC" w:rsidP="00BB1F73">
            <w:pPr>
              <w:jc w:val="both"/>
            </w:pPr>
            <w:r w:rsidRPr="006F02CC">
              <w:t xml:space="preserve">This advisory engagement is not governed by assurance or other standards. WALL's evaluation criteria are proprietary and </w:t>
            </w:r>
            <w:r w:rsidR="00CE66BF">
              <w:t>do not indicate</w:t>
            </w:r>
            <w:r w:rsidRPr="006F02CC">
              <w:t xml:space="preserve"> how a regulatory body, law enforcement, or third party might assess the subject. </w:t>
            </w:r>
          </w:p>
          <w:p w14:paraId="558E4F43" w14:textId="77777777" w:rsidR="00D4164F" w:rsidRDefault="00D4164F" w:rsidP="00BB1F73">
            <w:pPr>
              <w:jc w:val="both"/>
            </w:pPr>
          </w:p>
          <w:p w14:paraId="71075705" w14:textId="6FDF6A14" w:rsidR="00434A54" w:rsidRDefault="006F02CC" w:rsidP="00BB1F73">
            <w:pPr>
              <w:jc w:val="both"/>
            </w:pPr>
            <w:r w:rsidRPr="006F02CC">
              <w:t xml:space="preserve">The foundation of this Report is information provided by the Bank, assumed to be accurate and complete. WALL did not validate the information's accuracy or completeness. WALL does not vouch for </w:t>
            </w:r>
            <w:r w:rsidR="00D4164F" w:rsidRPr="006F02CC">
              <w:t>accuracy</w:t>
            </w:r>
            <w:r w:rsidRPr="006F02CC">
              <w:t xml:space="preserve">, completeness, or conclusions from the provided information. This Report is not an audit unless explicitly mentioned. Recommendations are based on the </w:t>
            </w:r>
            <w:r w:rsidR="002D1406">
              <w:t>conditions above</w:t>
            </w:r>
            <w:r w:rsidRPr="006F02CC">
              <w:t xml:space="preserve">. </w:t>
            </w:r>
          </w:p>
          <w:p w14:paraId="09462620" w14:textId="77777777" w:rsidR="00434A54" w:rsidRDefault="00434A54" w:rsidP="00BB1F73">
            <w:pPr>
              <w:jc w:val="both"/>
            </w:pPr>
          </w:p>
          <w:p w14:paraId="3E983CFD" w14:textId="1EB8003A" w:rsidR="00F47383" w:rsidRDefault="006F02CC" w:rsidP="00BB1F73">
            <w:pPr>
              <w:jc w:val="both"/>
            </w:pPr>
            <w:r w:rsidRPr="006F02CC">
              <w:t xml:space="preserve">The information in this Report is </w:t>
            </w:r>
            <w:r w:rsidR="00434A54" w:rsidRPr="006F02CC">
              <w:t>up to date</w:t>
            </w:r>
            <w:r w:rsidRPr="006F02CC">
              <w:t xml:space="preserve"> as of its date and may not account for subsequent events or changes made by the Bank </w:t>
            </w:r>
            <w:r w:rsidR="002D1406">
              <w:t>after</w:t>
            </w:r>
            <w:r w:rsidRPr="006F02CC">
              <w:t xml:space="preserve"> this date. WALL is not obligated to update this Report </w:t>
            </w:r>
            <w:r w:rsidR="002D1406">
              <w:t>after</w:t>
            </w:r>
            <w:r w:rsidRPr="006F02CC">
              <w:t xml:space="preserve"> its final issuance unless specified in the relevant Statement of Work. </w:t>
            </w:r>
          </w:p>
          <w:p w14:paraId="52F52F35" w14:textId="77777777" w:rsidR="00F47383" w:rsidRDefault="00F47383" w:rsidP="00BB1F73">
            <w:pPr>
              <w:jc w:val="both"/>
            </w:pPr>
          </w:p>
          <w:p w14:paraId="3EC152B8" w14:textId="459518A8" w:rsidR="00F47383" w:rsidRDefault="006F02CC" w:rsidP="00BB1F73">
            <w:pPr>
              <w:jc w:val="both"/>
            </w:pPr>
            <w:r w:rsidRPr="006F02CC">
              <w:t xml:space="preserve">This Report is exclusively for the Bank's use. Unauthorized use or reliance by any other party is strictly prohibited unless </w:t>
            </w:r>
            <w:r w:rsidR="002D1406">
              <w:t>explicit written permission is given</w:t>
            </w:r>
            <w:r w:rsidRPr="006F02CC">
              <w:t>. WALL recognizes that the Bank may share this Report with its regulators or auditors. WALL values its association with</w:t>
            </w:r>
            <w:r w:rsidR="00C53C11">
              <w:t xml:space="preserve"> </w:t>
            </w:r>
            <w:fldSimple w:instr=" MERGEFIELD  ClientInfo \* Upper  \* MERGEFORMAT ">
              <w:r w:rsidR="00C53C11">
                <w:rPr>
                  <w:noProof/>
                </w:rPr>
                <w:t>«CLIENTINFO»</w:t>
              </w:r>
            </w:fldSimple>
            <w:r w:rsidRPr="006F02CC">
              <w:t xml:space="preserve"> Bank and expresses gratitude to the Management and staff for their cooperation during our engagement. </w:t>
            </w:r>
          </w:p>
          <w:p w14:paraId="25BEAE6C" w14:textId="77777777" w:rsidR="00F47383" w:rsidRDefault="00F47383" w:rsidP="00BB1F73">
            <w:pPr>
              <w:jc w:val="both"/>
            </w:pPr>
          </w:p>
          <w:p w14:paraId="724B1FE9" w14:textId="208295E9" w:rsidR="006F02CC" w:rsidRDefault="006F02CC" w:rsidP="00BB1F73">
            <w:pPr>
              <w:jc w:val="both"/>
            </w:pPr>
            <w:r w:rsidRPr="006F02CC">
              <w:t xml:space="preserve">For additional details, </w:t>
            </w:r>
            <w:r w:rsidR="002D1406">
              <w:t>please get in touch with Jason Wallace</w:t>
            </w:r>
            <w:r w:rsidRPr="006F02CC">
              <w:t xml:space="preserve"> at </w:t>
            </w:r>
            <w:hyperlink r:id="rId7" w:history="1">
              <w:r w:rsidR="00281E05" w:rsidRPr="008F31B3">
                <w:rPr>
                  <w:rStyle w:val="Hyperlink"/>
                </w:rPr>
                <w:t>jasonewallace@2920wall.com</w:t>
              </w:r>
            </w:hyperlink>
            <w:r w:rsidRPr="006F02CC">
              <w:t>.</w:t>
            </w:r>
          </w:p>
          <w:p w14:paraId="0C5CB669" w14:textId="26A3F953" w:rsidR="00281E05" w:rsidRDefault="00281E05" w:rsidP="00BB1F73">
            <w:pPr>
              <w:jc w:val="both"/>
            </w:pPr>
          </w:p>
        </w:tc>
      </w:tr>
    </w:tbl>
    <w:p w14:paraId="3C8BBBFE" w14:textId="77777777" w:rsidR="00AC2635" w:rsidRDefault="00AC2635" w:rsidP="00BB1F73">
      <w:pPr>
        <w:jc w:val="both"/>
      </w:pPr>
    </w:p>
    <w:p w14:paraId="7078AE1B" w14:textId="77777777" w:rsidR="00257D93" w:rsidRDefault="00257D93" w:rsidP="00BB1F73">
      <w:pPr>
        <w:jc w:val="both"/>
        <w:rPr>
          <w:color w:val="FF0000"/>
        </w:rPr>
      </w:pPr>
    </w:p>
    <w:p w14:paraId="5B7F5C02" w14:textId="56E6D4A5" w:rsidR="008B646D" w:rsidRDefault="008B646D" w:rsidP="00BB1F73">
      <w:pPr>
        <w:jc w:val="both"/>
      </w:pPr>
      <w:r>
        <w:br w:type="page"/>
      </w:r>
    </w:p>
    <w:sdt>
      <w:sdtPr>
        <w:rPr>
          <w:rFonts w:asciiTheme="minorHAnsi" w:eastAsiaTheme="minorHAnsi" w:hAnsiTheme="minorHAnsi" w:cstheme="minorBidi"/>
          <w:b w:val="0"/>
          <w:bCs w:val="0"/>
          <w:color w:val="auto"/>
          <w:kern w:val="2"/>
          <w:sz w:val="22"/>
          <w:szCs w:val="22"/>
          <w14:ligatures w14:val="standardContextual"/>
        </w:rPr>
        <w:id w:val="-192916785"/>
        <w:docPartObj>
          <w:docPartGallery w:val="Table of Contents"/>
          <w:docPartUnique/>
        </w:docPartObj>
      </w:sdtPr>
      <w:sdtEndPr>
        <w:rPr>
          <w:noProof/>
        </w:rPr>
      </w:sdtEndPr>
      <w:sdtContent>
        <w:p w14:paraId="14CD70D5" w14:textId="23ABDFC2" w:rsidR="00420641" w:rsidRDefault="00420641">
          <w:pPr>
            <w:pStyle w:val="TOCHeading"/>
          </w:pPr>
          <w:r>
            <w:t>Table of Contents</w:t>
          </w:r>
        </w:p>
        <w:p w14:paraId="548DC636" w14:textId="112DDB39" w:rsidR="00B82CF1" w:rsidRDefault="00420641">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8366523" w:history="1">
            <w:r w:rsidR="00B82CF1" w:rsidRPr="0035511B">
              <w:rPr>
                <w:rStyle w:val="Hyperlink"/>
                <w:noProof/>
              </w:rPr>
              <w:t>Introduction:</w:t>
            </w:r>
            <w:r w:rsidR="00B82CF1">
              <w:rPr>
                <w:noProof/>
                <w:webHidden/>
              </w:rPr>
              <w:tab/>
            </w:r>
            <w:r w:rsidR="00B82CF1">
              <w:rPr>
                <w:noProof/>
                <w:webHidden/>
              </w:rPr>
              <w:fldChar w:fldCharType="begin"/>
            </w:r>
            <w:r w:rsidR="00B82CF1">
              <w:rPr>
                <w:noProof/>
                <w:webHidden/>
              </w:rPr>
              <w:instrText xml:space="preserve"> PAGEREF _Toc148366523 \h </w:instrText>
            </w:r>
            <w:r w:rsidR="00B82CF1">
              <w:rPr>
                <w:noProof/>
                <w:webHidden/>
              </w:rPr>
            </w:r>
            <w:r w:rsidR="00B82CF1">
              <w:rPr>
                <w:noProof/>
                <w:webHidden/>
              </w:rPr>
              <w:fldChar w:fldCharType="separate"/>
            </w:r>
            <w:r w:rsidR="00B82CF1">
              <w:rPr>
                <w:noProof/>
                <w:webHidden/>
              </w:rPr>
              <w:t>4</w:t>
            </w:r>
            <w:r w:rsidR="00B82CF1">
              <w:rPr>
                <w:noProof/>
                <w:webHidden/>
              </w:rPr>
              <w:fldChar w:fldCharType="end"/>
            </w:r>
          </w:hyperlink>
        </w:p>
        <w:p w14:paraId="5DF9EEF7" w14:textId="526B28ED" w:rsidR="00B82CF1" w:rsidRDefault="005D667C">
          <w:pPr>
            <w:pStyle w:val="TOC1"/>
            <w:tabs>
              <w:tab w:val="right" w:leader="dot" w:pos="9350"/>
            </w:tabs>
            <w:rPr>
              <w:rFonts w:cstheme="minorBidi"/>
              <w:noProof/>
              <w:kern w:val="2"/>
              <w14:ligatures w14:val="standardContextual"/>
            </w:rPr>
          </w:pPr>
          <w:hyperlink w:anchor="_Toc148366524" w:history="1">
            <w:r w:rsidR="00B82CF1" w:rsidRPr="0035511B">
              <w:rPr>
                <w:rStyle w:val="Hyperlink"/>
                <w:noProof/>
              </w:rPr>
              <w:t>Objective:</w:t>
            </w:r>
            <w:r w:rsidR="00B82CF1">
              <w:rPr>
                <w:noProof/>
                <w:webHidden/>
              </w:rPr>
              <w:tab/>
            </w:r>
            <w:r w:rsidR="00B82CF1">
              <w:rPr>
                <w:noProof/>
                <w:webHidden/>
              </w:rPr>
              <w:fldChar w:fldCharType="begin"/>
            </w:r>
            <w:r w:rsidR="00B82CF1">
              <w:rPr>
                <w:noProof/>
                <w:webHidden/>
              </w:rPr>
              <w:instrText xml:space="preserve"> PAGEREF _Toc148366524 \h </w:instrText>
            </w:r>
            <w:r w:rsidR="00B82CF1">
              <w:rPr>
                <w:noProof/>
                <w:webHidden/>
              </w:rPr>
            </w:r>
            <w:r w:rsidR="00B82CF1">
              <w:rPr>
                <w:noProof/>
                <w:webHidden/>
              </w:rPr>
              <w:fldChar w:fldCharType="separate"/>
            </w:r>
            <w:r w:rsidR="00B82CF1">
              <w:rPr>
                <w:noProof/>
                <w:webHidden/>
              </w:rPr>
              <w:t>4</w:t>
            </w:r>
            <w:r w:rsidR="00B82CF1">
              <w:rPr>
                <w:noProof/>
                <w:webHidden/>
              </w:rPr>
              <w:fldChar w:fldCharType="end"/>
            </w:r>
          </w:hyperlink>
        </w:p>
        <w:p w14:paraId="58516267" w14:textId="1A4EC523" w:rsidR="00B82CF1" w:rsidRDefault="005D667C">
          <w:pPr>
            <w:pStyle w:val="TOC1"/>
            <w:tabs>
              <w:tab w:val="right" w:leader="dot" w:pos="9350"/>
            </w:tabs>
            <w:rPr>
              <w:rFonts w:cstheme="minorBidi"/>
              <w:noProof/>
              <w:kern w:val="2"/>
              <w14:ligatures w14:val="standardContextual"/>
            </w:rPr>
          </w:pPr>
          <w:hyperlink w:anchor="_Toc148366525" w:history="1">
            <w:r w:rsidR="00B82CF1" w:rsidRPr="0035511B">
              <w:rPr>
                <w:rStyle w:val="Hyperlink"/>
                <w:noProof/>
              </w:rPr>
              <w:t>Scoring Methodology:</w:t>
            </w:r>
            <w:r w:rsidR="00B82CF1">
              <w:rPr>
                <w:noProof/>
                <w:webHidden/>
              </w:rPr>
              <w:tab/>
            </w:r>
            <w:r w:rsidR="00B82CF1">
              <w:rPr>
                <w:noProof/>
                <w:webHidden/>
              </w:rPr>
              <w:fldChar w:fldCharType="begin"/>
            </w:r>
            <w:r w:rsidR="00B82CF1">
              <w:rPr>
                <w:noProof/>
                <w:webHidden/>
              </w:rPr>
              <w:instrText xml:space="preserve"> PAGEREF _Toc148366525 \h </w:instrText>
            </w:r>
            <w:r w:rsidR="00B82CF1">
              <w:rPr>
                <w:noProof/>
                <w:webHidden/>
              </w:rPr>
            </w:r>
            <w:r w:rsidR="00B82CF1">
              <w:rPr>
                <w:noProof/>
                <w:webHidden/>
              </w:rPr>
              <w:fldChar w:fldCharType="separate"/>
            </w:r>
            <w:r w:rsidR="00B82CF1">
              <w:rPr>
                <w:noProof/>
                <w:webHidden/>
              </w:rPr>
              <w:t>5</w:t>
            </w:r>
            <w:r w:rsidR="00B82CF1">
              <w:rPr>
                <w:noProof/>
                <w:webHidden/>
              </w:rPr>
              <w:fldChar w:fldCharType="end"/>
            </w:r>
          </w:hyperlink>
        </w:p>
        <w:p w14:paraId="4539001B" w14:textId="46EA37CF" w:rsidR="00B82CF1" w:rsidRDefault="005D667C">
          <w:pPr>
            <w:pStyle w:val="TOC1"/>
            <w:tabs>
              <w:tab w:val="right" w:leader="dot" w:pos="9350"/>
            </w:tabs>
            <w:rPr>
              <w:rFonts w:cstheme="minorBidi"/>
              <w:noProof/>
              <w:kern w:val="2"/>
              <w14:ligatures w14:val="standardContextual"/>
            </w:rPr>
          </w:pPr>
          <w:hyperlink w:anchor="_Toc148366526" w:history="1">
            <w:r w:rsidR="00B82CF1" w:rsidRPr="0035511B">
              <w:rPr>
                <w:rStyle w:val="Hyperlink"/>
                <w:noProof/>
              </w:rPr>
              <w:t>Risk Matrix</w:t>
            </w:r>
            <w:r w:rsidR="00B82CF1">
              <w:rPr>
                <w:noProof/>
                <w:webHidden/>
              </w:rPr>
              <w:tab/>
            </w:r>
            <w:r w:rsidR="00B82CF1">
              <w:rPr>
                <w:noProof/>
                <w:webHidden/>
              </w:rPr>
              <w:fldChar w:fldCharType="begin"/>
            </w:r>
            <w:r w:rsidR="00B82CF1">
              <w:rPr>
                <w:noProof/>
                <w:webHidden/>
              </w:rPr>
              <w:instrText xml:space="preserve"> PAGEREF _Toc148366526 \h </w:instrText>
            </w:r>
            <w:r w:rsidR="00B82CF1">
              <w:rPr>
                <w:noProof/>
                <w:webHidden/>
              </w:rPr>
            </w:r>
            <w:r w:rsidR="00B82CF1">
              <w:rPr>
                <w:noProof/>
                <w:webHidden/>
              </w:rPr>
              <w:fldChar w:fldCharType="separate"/>
            </w:r>
            <w:r w:rsidR="00B82CF1">
              <w:rPr>
                <w:noProof/>
                <w:webHidden/>
              </w:rPr>
              <w:t>7</w:t>
            </w:r>
            <w:r w:rsidR="00B82CF1">
              <w:rPr>
                <w:noProof/>
                <w:webHidden/>
              </w:rPr>
              <w:fldChar w:fldCharType="end"/>
            </w:r>
          </w:hyperlink>
        </w:p>
        <w:p w14:paraId="36C5DADC" w14:textId="4A95E1F0" w:rsidR="00B82CF1" w:rsidRDefault="005D667C">
          <w:pPr>
            <w:pStyle w:val="TOC1"/>
            <w:tabs>
              <w:tab w:val="right" w:leader="dot" w:pos="9350"/>
            </w:tabs>
            <w:rPr>
              <w:rFonts w:cstheme="minorBidi"/>
              <w:noProof/>
              <w:kern w:val="2"/>
              <w14:ligatures w14:val="standardContextual"/>
            </w:rPr>
          </w:pPr>
          <w:hyperlink w:anchor="_Toc148366527" w:history="1">
            <w:r w:rsidR="00B82CF1" w:rsidRPr="0035511B">
              <w:rPr>
                <w:rStyle w:val="Hyperlink"/>
                <w:noProof/>
              </w:rPr>
              <w:t>Inherent Risk and Mitigating Controls</w:t>
            </w:r>
            <w:r w:rsidR="00B82CF1">
              <w:rPr>
                <w:noProof/>
                <w:webHidden/>
              </w:rPr>
              <w:tab/>
            </w:r>
            <w:r w:rsidR="00B82CF1">
              <w:rPr>
                <w:noProof/>
                <w:webHidden/>
              </w:rPr>
              <w:fldChar w:fldCharType="begin"/>
            </w:r>
            <w:r w:rsidR="00B82CF1">
              <w:rPr>
                <w:noProof/>
                <w:webHidden/>
              </w:rPr>
              <w:instrText xml:space="preserve"> PAGEREF _Toc148366527 \h </w:instrText>
            </w:r>
            <w:r w:rsidR="00B82CF1">
              <w:rPr>
                <w:noProof/>
                <w:webHidden/>
              </w:rPr>
            </w:r>
            <w:r w:rsidR="00B82CF1">
              <w:rPr>
                <w:noProof/>
                <w:webHidden/>
              </w:rPr>
              <w:fldChar w:fldCharType="separate"/>
            </w:r>
            <w:r w:rsidR="00B82CF1">
              <w:rPr>
                <w:noProof/>
                <w:webHidden/>
              </w:rPr>
              <w:t>8</w:t>
            </w:r>
            <w:r w:rsidR="00B82CF1">
              <w:rPr>
                <w:noProof/>
                <w:webHidden/>
              </w:rPr>
              <w:fldChar w:fldCharType="end"/>
            </w:r>
          </w:hyperlink>
        </w:p>
        <w:p w14:paraId="5F69F599" w14:textId="4EA1747D" w:rsidR="00B82CF1" w:rsidRDefault="005D667C">
          <w:pPr>
            <w:pStyle w:val="TOC2"/>
            <w:tabs>
              <w:tab w:val="right" w:leader="dot" w:pos="9350"/>
            </w:tabs>
            <w:rPr>
              <w:rFonts w:cstheme="minorBidi"/>
              <w:noProof/>
              <w:kern w:val="2"/>
              <w14:ligatures w14:val="standardContextual"/>
            </w:rPr>
          </w:pPr>
          <w:hyperlink w:anchor="_Toc148366528" w:history="1">
            <w:r w:rsidR="00B82CF1" w:rsidRPr="0035511B">
              <w:rPr>
                <w:rStyle w:val="Hyperlink"/>
                <w:rFonts w:eastAsia="Times New Roman"/>
                <w:noProof/>
              </w:rPr>
              <w:t>Customer Base</w:t>
            </w:r>
            <w:r w:rsidR="00B82CF1">
              <w:rPr>
                <w:noProof/>
                <w:webHidden/>
              </w:rPr>
              <w:tab/>
            </w:r>
            <w:r w:rsidR="00B82CF1">
              <w:rPr>
                <w:noProof/>
                <w:webHidden/>
              </w:rPr>
              <w:fldChar w:fldCharType="begin"/>
            </w:r>
            <w:r w:rsidR="00B82CF1">
              <w:rPr>
                <w:noProof/>
                <w:webHidden/>
              </w:rPr>
              <w:instrText xml:space="preserve"> PAGEREF _Toc148366528 \h </w:instrText>
            </w:r>
            <w:r w:rsidR="00B82CF1">
              <w:rPr>
                <w:noProof/>
                <w:webHidden/>
              </w:rPr>
            </w:r>
            <w:r w:rsidR="00B82CF1">
              <w:rPr>
                <w:noProof/>
                <w:webHidden/>
              </w:rPr>
              <w:fldChar w:fldCharType="separate"/>
            </w:r>
            <w:r w:rsidR="00B82CF1">
              <w:rPr>
                <w:noProof/>
                <w:webHidden/>
              </w:rPr>
              <w:t>8</w:t>
            </w:r>
            <w:r w:rsidR="00B82CF1">
              <w:rPr>
                <w:noProof/>
                <w:webHidden/>
              </w:rPr>
              <w:fldChar w:fldCharType="end"/>
            </w:r>
          </w:hyperlink>
        </w:p>
        <w:p w14:paraId="7EFFD9F3" w14:textId="24378024" w:rsidR="00B82CF1" w:rsidRDefault="005D667C">
          <w:pPr>
            <w:pStyle w:val="TOC2"/>
            <w:tabs>
              <w:tab w:val="right" w:leader="dot" w:pos="9350"/>
            </w:tabs>
            <w:rPr>
              <w:rFonts w:cstheme="minorBidi"/>
              <w:noProof/>
              <w:kern w:val="2"/>
              <w14:ligatures w14:val="standardContextual"/>
            </w:rPr>
          </w:pPr>
          <w:hyperlink w:anchor="_Toc148366529" w:history="1">
            <w:r w:rsidR="00B82CF1" w:rsidRPr="0035511B">
              <w:rPr>
                <w:rStyle w:val="Hyperlink"/>
                <w:rFonts w:eastAsia="Times New Roman"/>
                <w:noProof/>
              </w:rPr>
              <w:t>NRA customers</w:t>
            </w:r>
            <w:r w:rsidR="00B82CF1">
              <w:rPr>
                <w:noProof/>
                <w:webHidden/>
              </w:rPr>
              <w:tab/>
            </w:r>
            <w:r w:rsidR="00B82CF1">
              <w:rPr>
                <w:noProof/>
                <w:webHidden/>
              </w:rPr>
              <w:fldChar w:fldCharType="begin"/>
            </w:r>
            <w:r w:rsidR="00B82CF1">
              <w:rPr>
                <w:noProof/>
                <w:webHidden/>
              </w:rPr>
              <w:instrText xml:space="preserve"> PAGEREF _Toc148366529 \h </w:instrText>
            </w:r>
            <w:r w:rsidR="00B82CF1">
              <w:rPr>
                <w:noProof/>
                <w:webHidden/>
              </w:rPr>
            </w:r>
            <w:r w:rsidR="00B82CF1">
              <w:rPr>
                <w:noProof/>
                <w:webHidden/>
              </w:rPr>
              <w:fldChar w:fldCharType="separate"/>
            </w:r>
            <w:r w:rsidR="00B82CF1">
              <w:rPr>
                <w:noProof/>
                <w:webHidden/>
              </w:rPr>
              <w:t>10</w:t>
            </w:r>
            <w:r w:rsidR="00B82CF1">
              <w:rPr>
                <w:noProof/>
                <w:webHidden/>
              </w:rPr>
              <w:fldChar w:fldCharType="end"/>
            </w:r>
          </w:hyperlink>
        </w:p>
        <w:p w14:paraId="38594AA5" w14:textId="6EC01566" w:rsidR="00B82CF1" w:rsidRDefault="005D667C">
          <w:pPr>
            <w:pStyle w:val="TOC2"/>
            <w:tabs>
              <w:tab w:val="right" w:leader="dot" w:pos="9350"/>
            </w:tabs>
            <w:rPr>
              <w:rFonts w:cstheme="minorBidi"/>
              <w:noProof/>
              <w:kern w:val="2"/>
              <w14:ligatures w14:val="standardContextual"/>
            </w:rPr>
          </w:pPr>
          <w:hyperlink w:anchor="_Toc148366530" w:history="1">
            <w:r w:rsidR="00B82CF1" w:rsidRPr="0035511B">
              <w:rPr>
                <w:rStyle w:val="Hyperlink"/>
                <w:rFonts w:eastAsia="Times New Roman"/>
                <w:noProof/>
              </w:rPr>
              <w:t>International accounts</w:t>
            </w:r>
            <w:r w:rsidR="00B82CF1">
              <w:rPr>
                <w:noProof/>
                <w:webHidden/>
              </w:rPr>
              <w:tab/>
            </w:r>
            <w:r w:rsidR="00B82CF1">
              <w:rPr>
                <w:noProof/>
                <w:webHidden/>
              </w:rPr>
              <w:fldChar w:fldCharType="begin"/>
            </w:r>
            <w:r w:rsidR="00B82CF1">
              <w:rPr>
                <w:noProof/>
                <w:webHidden/>
              </w:rPr>
              <w:instrText xml:space="preserve"> PAGEREF _Toc148366530 \h </w:instrText>
            </w:r>
            <w:r w:rsidR="00B82CF1">
              <w:rPr>
                <w:noProof/>
                <w:webHidden/>
              </w:rPr>
            </w:r>
            <w:r w:rsidR="00B82CF1">
              <w:rPr>
                <w:noProof/>
                <w:webHidden/>
              </w:rPr>
              <w:fldChar w:fldCharType="separate"/>
            </w:r>
            <w:r w:rsidR="00B82CF1">
              <w:rPr>
                <w:noProof/>
                <w:webHidden/>
              </w:rPr>
              <w:t>10</w:t>
            </w:r>
            <w:r w:rsidR="00B82CF1">
              <w:rPr>
                <w:noProof/>
                <w:webHidden/>
              </w:rPr>
              <w:fldChar w:fldCharType="end"/>
            </w:r>
          </w:hyperlink>
        </w:p>
        <w:p w14:paraId="54917016" w14:textId="6EE1305A" w:rsidR="00B82CF1" w:rsidRDefault="005D667C">
          <w:pPr>
            <w:pStyle w:val="TOC2"/>
            <w:tabs>
              <w:tab w:val="right" w:leader="dot" w:pos="9350"/>
            </w:tabs>
            <w:rPr>
              <w:rFonts w:cstheme="minorBidi"/>
              <w:noProof/>
              <w:kern w:val="2"/>
              <w14:ligatures w14:val="standardContextual"/>
            </w:rPr>
          </w:pPr>
          <w:hyperlink w:anchor="_Toc148366531" w:history="1">
            <w:r w:rsidR="00B82CF1" w:rsidRPr="0035511B">
              <w:rPr>
                <w:rStyle w:val="Hyperlink"/>
                <w:rFonts w:eastAsia="Times New Roman"/>
                <w:noProof/>
              </w:rPr>
              <w:t>Embassy, Consulate &amp; Mission Accounts</w:t>
            </w:r>
            <w:r w:rsidR="00B82CF1">
              <w:rPr>
                <w:noProof/>
                <w:webHidden/>
              </w:rPr>
              <w:tab/>
            </w:r>
            <w:r w:rsidR="00B82CF1">
              <w:rPr>
                <w:noProof/>
                <w:webHidden/>
              </w:rPr>
              <w:fldChar w:fldCharType="begin"/>
            </w:r>
            <w:r w:rsidR="00B82CF1">
              <w:rPr>
                <w:noProof/>
                <w:webHidden/>
              </w:rPr>
              <w:instrText xml:space="preserve"> PAGEREF _Toc148366531 \h </w:instrText>
            </w:r>
            <w:r w:rsidR="00B82CF1">
              <w:rPr>
                <w:noProof/>
                <w:webHidden/>
              </w:rPr>
            </w:r>
            <w:r w:rsidR="00B82CF1">
              <w:rPr>
                <w:noProof/>
                <w:webHidden/>
              </w:rPr>
              <w:fldChar w:fldCharType="separate"/>
            </w:r>
            <w:r w:rsidR="00B82CF1">
              <w:rPr>
                <w:noProof/>
                <w:webHidden/>
              </w:rPr>
              <w:t>11</w:t>
            </w:r>
            <w:r w:rsidR="00B82CF1">
              <w:rPr>
                <w:noProof/>
                <w:webHidden/>
              </w:rPr>
              <w:fldChar w:fldCharType="end"/>
            </w:r>
          </w:hyperlink>
        </w:p>
        <w:p w14:paraId="6A85D528" w14:textId="73CAC4AB" w:rsidR="00B82CF1" w:rsidRDefault="005D667C">
          <w:pPr>
            <w:pStyle w:val="TOC2"/>
            <w:tabs>
              <w:tab w:val="right" w:leader="dot" w:pos="9350"/>
            </w:tabs>
            <w:rPr>
              <w:rFonts w:cstheme="minorBidi"/>
              <w:noProof/>
              <w:kern w:val="2"/>
              <w14:ligatures w14:val="standardContextual"/>
            </w:rPr>
          </w:pPr>
          <w:hyperlink w:anchor="_Toc148366532" w:history="1">
            <w:r w:rsidR="00B82CF1" w:rsidRPr="0035511B">
              <w:rPr>
                <w:rStyle w:val="Hyperlink"/>
                <w:rFonts w:eastAsia="Times New Roman"/>
                <w:noProof/>
              </w:rPr>
              <w:t>Brokered deposits</w:t>
            </w:r>
            <w:r w:rsidR="00B82CF1">
              <w:rPr>
                <w:noProof/>
                <w:webHidden/>
              </w:rPr>
              <w:tab/>
            </w:r>
            <w:r w:rsidR="00B82CF1">
              <w:rPr>
                <w:noProof/>
                <w:webHidden/>
              </w:rPr>
              <w:fldChar w:fldCharType="begin"/>
            </w:r>
            <w:r w:rsidR="00B82CF1">
              <w:rPr>
                <w:noProof/>
                <w:webHidden/>
              </w:rPr>
              <w:instrText xml:space="preserve"> PAGEREF _Toc148366532 \h </w:instrText>
            </w:r>
            <w:r w:rsidR="00B82CF1">
              <w:rPr>
                <w:noProof/>
                <w:webHidden/>
              </w:rPr>
            </w:r>
            <w:r w:rsidR="00B82CF1">
              <w:rPr>
                <w:noProof/>
                <w:webHidden/>
              </w:rPr>
              <w:fldChar w:fldCharType="separate"/>
            </w:r>
            <w:r w:rsidR="00B82CF1">
              <w:rPr>
                <w:noProof/>
                <w:webHidden/>
              </w:rPr>
              <w:t>11</w:t>
            </w:r>
            <w:r w:rsidR="00B82CF1">
              <w:rPr>
                <w:noProof/>
                <w:webHidden/>
              </w:rPr>
              <w:fldChar w:fldCharType="end"/>
            </w:r>
          </w:hyperlink>
        </w:p>
        <w:p w14:paraId="2B4F3F37" w14:textId="75DF2B0C" w:rsidR="00B82CF1" w:rsidRDefault="005D667C">
          <w:pPr>
            <w:pStyle w:val="TOC2"/>
            <w:tabs>
              <w:tab w:val="right" w:leader="dot" w:pos="9350"/>
            </w:tabs>
            <w:rPr>
              <w:rFonts w:cstheme="minorBidi"/>
              <w:noProof/>
              <w:kern w:val="2"/>
              <w14:ligatures w14:val="standardContextual"/>
            </w:rPr>
          </w:pPr>
          <w:hyperlink w:anchor="_Toc148366533" w:history="1">
            <w:r w:rsidR="00B82CF1" w:rsidRPr="0035511B">
              <w:rPr>
                <w:rStyle w:val="Hyperlink"/>
                <w:rFonts w:eastAsia="Times New Roman"/>
                <w:noProof/>
              </w:rPr>
              <w:t>MSBs &amp; Other Nonbank FI</w:t>
            </w:r>
            <w:r w:rsidR="00B82CF1">
              <w:rPr>
                <w:noProof/>
                <w:webHidden/>
              </w:rPr>
              <w:tab/>
            </w:r>
            <w:r w:rsidR="00B82CF1">
              <w:rPr>
                <w:noProof/>
                <w:webHidden/>
              </w:rPr>
              <w:fldChar w:fldCharType="begin"/>
            </w:r>
            <w:r w:rsidR="00B82CF1">
              <w:rPr>
                <w:noProof/>
                <w:webHidden/>
              </w:rPr>
              <w:instrText xml:space="preserve"> PAGEREF _Toc148366533 \h </w:instrText>
            </w:r>
            <w:r w:rsidR="00B82CF1">
              <w:rPr>
                <w:noProof/>
                <w:webHidden/>
              </w:rPr>
            </w:r>
            <w:r w:rsidR="00B82CF1">
              <w:rPr>
                <w:noProof/>
                <w:webHidden/>
              </w:rPr>
              <w:fldChar w:fldCharType="separate"/>
            </w:r>
            <w:r w:rsidR="00B82CF1">
              <w:rPr>
                <w:noProof/>
                <w:webHidden/>
              </w:rPr>
              <w:t>11</w:t>
            </w:r>
            <w:r w:rsidR="00B82CF1">
              <w:rPr>
                <w:noProof/>
                <w:webHidden/>
              </w:rPr>
              <w:fldChar w:fldCharType="end"/>
            </w:r>
          </w:hyperlink>
        </w:p>
        <w:p w14:paraId="1A38F919" w14:textId="6D46CF0E" w:rsidR="00B82CF1" w:rsidRDefault="005D667C">
          <w:pPr>
            <w:pStyle w:val="TOC2"/>
            <w:tabs>
              <w:tab w:val="right" w:leader="dot" w:pos="9350"/>
            </w:tabs>
            <w:rPr>
              <w:rFonts w:cstheme="minorBidi"/>
              <w:noProof/>
              <w:kern w:val="2"/>
              <w14:ligatures w14:val="standardContextual"/>
            </w:rPr>
          </w:pPr>
          <w:hyperlink w:anchor="_Toc148366534" w:history="1">
            <w:r w:rsidR="00B82CF1" w:rsidRPr="0035511B">
              <w:rPr>
                <w:rStyle w:val="Hyperlink"/>
                <w:rFonts w:eastAsia="Times New Roman"/>
                <w:noProof/>
              </w:rPr>
              <w:t>Third party payment processors</w:t>
            </w:r>
            <w:r w:rsidR="00B82CF1">
              <w:rPr>
                <w:noProof/>
                <w:webHidden/>
              </w:rPr>
              <w:tab/>
            </w:r>
            <w:r w:rsidR="00B82CF1">
              <w:rPr>
                <w:noProof/>
                <w:webHidden/>
              </w:rPr>
              <w:fldChar w:fldCharType="begin"/>
            </w:r>
            <w:r w:rsidR="00B82CF1">
              <w:rPr>
                <w:noProof/>
                <w:webHidden/>
              </w:rPr>
              <w:instrText xml:space="preserve"> PAGEREF _Toc148366534 \h </w:instrText>
            </w:r>
            <w:r w:rsidR="00B82CF1">
              <w:rPr>
                <w:noProof/>
                <w:webHidden/>
              </w:rPr>
            </w:r>
            <w:r w:rsidR="00B82CF1">
              <w:rPr>
                <w:noProof/>
                <w:webHidden/>
              </w:rPr>
              <w:fldChar w:fldCharType="separate"/>
            </w:r>
            <w:r w:rsidR="00B82CF1">
              <w:rPr>
                <w:noProof/>
                <w:webHidden/>
              </w:rPr>
              <w:t>12</w:t>
            </w:r>
            <w:r w:rsidR="00B82CF1">
              <w:rPr>
                <w:noProof/>
                <w:webHidden/>
              </w:rPr>
              <w:fldChar w:fldCharType="end"/>
            </w:r>
          </w:hyperlink>
        </w:p>
        <w:p w14:paraId="16B8FEF0" w14:textId="1BEC2F10" w:rsidR="00B82CF1" w:rsidRDefault="005D667C">
          <w:pPr>
            <w:pStyle w:val="TOC2"/>
            <w:tabs>
              <w:tab w:val="right" w:leader="dot" w:pos="9350"/>
            </w:tabs>
            <w:rPr>
              <w:rFonts w:cstheme="minorBidi"/>
              <w:noProof/>
              <w:kern w:val="2"/>
              <w14:ligatures w14:val="standardContextual"/>
            </w:rPr>
          </w:pPr>
          <w:hyperlink w:anchor="_Toc148366535" w:history="1">
            <w:r w:rsidR="00B82CF1" w:rsidRPr="0035511B">
              <w:rPr>
                <w:rStyle w:val="Hyperlink"/>
                <w:rFonts w:eastAsia="Times New Roman"/>
                <w:noProof/>
              </w:rPr>
              <w:t>Internet gambling</w:t>
            </w:r>
            <w:r w:rsidR="00B82CF1">
              <w:rPr>
                <w:noProof/>
                <w:webHidden/>
              </w:rPr>
              <w:tab/>
            </w:r>
            <w:r w:rsidR="00B82CF1">
              <w:rPr>
                <w:noProof/>
                <w:webHidden/>
              </w:rPr>
              <w:fldChar w:fldCharType="begin"/>
            </w:r>
            <w:r w:rsidR="00B82CF1">
              <w:rPr>
                <w:noProof/>
                <w:webHidden/>
              </w:rPr>
              <w:instrText xml:space="preserve"> PAGEREF _Toc148366535 \h </w:instrText>
            </w:r>
            <w:r w:rsidR="00B82CF1">
              <w:rPr>
                <w:noProof/>
                <w:webHidden/>
              </w:rPr>
            </w:r>
            <w:r w:rsidR="00B82CF1">
              <w:rPr>
                <w:noProof/>
                <w:webHidden/>
              </w:rPr>
              <w:fldChar w:fldCharType="separate"/>
            </w:r>
            <w:r w:rsidR="00B82CF1">
              <w:rPr>
                <w:noProof/>
                <w:webHidden/>
              </w:rPr>
              <w:t>12</w:t>
            </w:r>
            <w:r w:rsidR="00B82CF1">
              <w:rPr>
                <w:noProof/>
                <w:webHidden/>
              </w:rPr>
              <w:fldChar w:fldCharType="end"/>
            </w:r>
          </w:hyperlink>
        </w:p>
        <w:p w14:paraId="52190245" w14:textId="7D01CB0A" w:rsidR="00B82CF1" w:rsidRDefault="005D667C">
          <w:pPr>
            <w:pStyle w:val="TOC2"/>
            <w:tabs>
              <w:tab w:val="right" w:leader="dot" w:pos="9350"/>
            </w:tabs>
            <w:rPr>
              <w:rFonts w:cstheme="minorBidi"/>
              <w:noProof/>
              <w:kern w:val="2"/>
              <w14:ligatures w14:val="standardContextual"/>
            </w:rPr>
          </w:pPr>
          <w:hyperlink w:anchor="_Toc148366536" w:history="1">
            <w:r w:rsidR="00B82CF1" w:rsidRPr="0035511B">
              <w:rPr>
                <w:rStyle w:val="Hyperlink"/>
                <w:rFonts w:eastAsia="Times New Roman"/>
                <w:noProof/>
              </w:rPr>
              <w:t>High risk customers</w:t>
            </w:r>
            <w:r w:rsidR="00B82CF1">
              <w:rPr>
                <w:noProof/>
                <w:webHidden/>
              </w:rPr>
              <w:tab/>
            </w:r>
            <w:r w:rsidR="00B82CF1">
              <w:rPr>
                <w:noProof/>
                <w:webHidden/>
              </w:rPr>
              <w:fldChar w:fldCharType="begin"/>
            </w:r>
            <w:r w:rsidR="00B82CF1">
              <w:rPr>
                <w:noProof/>
                <w:webHidden/>
              </w:rPr>
              <w:instrText xml:space="preserve"> PAGEREF _Toc148366536 \h </w:instrText>
            </w:r>
            <w:r w:rsidR="00B82CF1">
              <w:rPr>
                <w:noProof/>
                <w:webHidden/>
              </w:rPr>
            </w:r>
            <w:r w:rsidR="00B82CF1">
              <w:rPr>
                <w:noProof/>
                <w:webHidden/>
              </w:rPr>
              <w:fldChar w:fldCharType="separate"/>
            </w:r>
            <w:r w:rsidR="00B82CF1">
              <w:rPr>
                <w:noProof/>
                <w:webHidden/>
              </w:rPr>
              <w:t>13</w:t>
            </w:r>
            <w:r w:rsidR="00B82CF1">
              <w:rPr>
                <w:noProof/>
                <w:webHidden/>
              </w:rPr>
              <w:fldChar w:fldCharType="end"/>
            </w:r>
          </w:hyperlink>
        </w:p>
        <w:p w14:paraId="2478FD0A" w14:textId="67F82A2B" w:rsidR="00B82CF1" w:rsidRDefault="005D667C">
          <w:pPr>
            <w:pStyle w:val="TOC2"/>
            <w:tabs>
              <w:tab w:val="right" w:leader="dot" w:pos="9350"/>
            </w:tabs>
            <w:rPr>
              <w:rFonts w:cstheme="minorBidi"/>
              <w:noProof/>
              <w:kern w:val="2"/>
              <w14:ligatures w14:val="standardContextual"/>
            </w:rPr>
          </w:pPr>
          <w:hyperlink w:anchor="_Toc148366537" w:history="1">
            <w:r w:rsidR="00B82CF1" w:rsidRPr="0035511B">
              <w:rPr>
                <w:rStyle w:val="Hyperlink"/>
                <w:rFonts w:eastAsia="Times New Roman"/>
                <w:noProof/>
              </w:rPr>
              <w:t>High risk customers - loans</w:t>
            </w:r>
            <w:r w:rsidR="00B82CF1">
              <w:rPr>
                <w:noProof/>
                <w:webHidden/>
              </w:rPr>
              <w:tab/>
            </w:r>
            <w:r w:rsidR="00B82CF1">
              <w:rPr>
                <w:noProof/>
                <w:webHidden/>
              </w:rPr>
              <w:fldChar w:fldCharType="begin"/>
            </w:r>
            <w:r w:rsidR="00B82CF1">
              <w:rPr>
                <w:noProof/>
                <w:webHidden/>
              </w:rPr>
              <w:instrText xml:space="preserve"> PAGEREF _Toc148366537 \h </w:instrText>
            </w:r>
            <w:r w:rsidR="00B82CF1">
              <w:rPr>
                <w:noProof/>
                <w:webHidden/>
              </w:rPr>
            </w:r>
            <w:r w:rsidR="00B82CF1">
              <w:rPr>
                <w:noProof/>
                <w:webHidden/>
              </w:rPr>
              <w:fldChar w:fldCharType="separate"/>
            </w:r>
            <w:r w:rsidR="00B82CF1">
              <w:rPr>
                <w:noProof/>
                <w:webHidden/>
              </w:rPr>
              <w:t>14</w:t>
            </w:r>
            <w:r w:rsidR="00B82CF1">
              <w:rPr>
                <w:noProof/>
                <w:webHidden/>
              </w:rPr>
              <w:fldChar w:fldCharType="end"/>
            </w:r>
          </w:hyperlink>
        </w:p>
        <w:p w14:paraId="509038A8" w14:textId="2F5845CF" w:rsidR="00B82CF1" w:rsidRDefault="005D667C">
          <w:pPr>
            <w:pStyle w:val="TOC2"/>
            <w:tabs>
              <w:tab w:val="right" w:leader="dot" w:pos="9350"/>
            </w:tabs>
            <w:rPr>
              <w:rFonts w:cstheme="minorBidi"/>
              <w:noProof/>
              <w:kern w:val="2"/>
              <w14:ligatures w14:val="standardContextual"/>
            </w:rPr>
          </w:pPr>
          <w:hyperlink w:anchor="_Toc148366538" w:history="1">
            <w:r w:rsidR="00B82CF1" w:rsidRPr="0035511B">
              <w:rPr>
                <w:rStyle w:val="Hyperlink"/>
                <w:rFonts w:eastAsia="Times New Roman"/>
                <w:noProof/>
              </w:rPr>
              <w:t>Electronic banking</w:t>
            </w:r>
            <w:r w:rsidR="00B82CF1">
              <w:rPr>
                <w:noProof/>
                <w:webHidden/>
              </w:rPr>
              <w:tab/>
            </w:r>
            <w:r w:rsidR="00B82CF1">
              <w:rPr>
                <w:noProof/>
                <w:webHidden/>
              </w:rPr>
              <w:fldChar w:fldCharType="begin"/>
            </w:r>
            <w:r w:rsidR="00B82CF1">
              <w:rPr>
                <w:noProof/>
                <w:webHidden/>
              </w:rPr>
              <w:instrText xml:space="preserve"> PAGEREF _Toc148366538 \h </w:instrText>
            </w:r>
            <w:r w:rsidR="00B82CF1">
              <w:rPr>
                <w:noProof/>
                <w:webHidden/>
              </w:rPr>
            </w:r>
            <w:r w:rsidR="00B82CF1">
              <w:rPr>
                <w:noProof/>
                <w:webHidden/>
              </w:rPr>
              <w:fldChar w:fldCharType="separate"/>
            </w:r>
            <w:r w:rsidR="00B82CF1">
              <w:rPr>
                <w:noProof/>
                <w:webHidden/>
              </w:rPr>
              <w:t>14</w:t>
            </w:r>
            <w:r w:rsidR="00B82CF1">
              <w:rPr>
                <w:noProof/>
                <w:webHidden/>
              </w:rPr>
              <w:fldChar w:fldCharType="end"/>
            </w:r>
          </w:hyperlink>
        </w:p>
        <w:p w14:paraId="47DA5E92" w14:textId="1A9F99F9" w:rsidR="00B82CF1" w:rsidRDefault="005D667C">
          <w:pPr>
            <w:pStyle w:val="TOC2"/>
            <w:tabs>
              <w:tab w:val="right" w:leader="dot" w:pos="9350"/>
            </w:tabs>
            <w:rPr>
              <w:rFonts w:cstheme="minorBidi"/>
              <w:noProof/>
              <w:kern w:val="2"/>
              <w14:ligatures w14:val="standardContextual"/>
            </w:rPr>
          </w:pPr>
          <w:hyperlink w:anchor="_Toc148366539" w:history="1">
            <w:r w:rsidR="00B82CF1" w:rsidRPr="0035511B">
              <w:rPr>
                <w:rStyle w:val="Hyperlink"/>
                <w:rFonts w:eastAsia="Times New Roman"/>
                <w:noProof/>
              </w:rPr>
              <w:t>Prepaid Access</w:t>
            </w:r>
            <w:r w:rsidR="00B82CF1">
              <w:rPr>
                <w:noProof/>
                <w:webHidden/>
              </w:rPr>
              <w:tab/>
            </w:r>
            <w:r w:rsidR="00B82CF1">
              <w:rPr>
                <w:noProof/>
                <w:webHidden/>
              </w:rPr>
              <w:fldChar w:fldCharType="begin"/>
            </w:r>
            <w:r w:rsidR="00B82CF1">
              <w:rPr>
                <w:noProof/>
                <w:webHidden/>
              </w:rPr>
              <w:instrText xml:space="preserve"> PAGEREF _Toc148366539 \h </w:instrText>
            </w:r>
            <w:r w:rsidR="00B82CF1">
              <w:rPr>
                <w:noProof/>
                <w:webHidden/>
              </w:rPr>
            </w:r>
            <w:r w:rsidR="00B82CF1">
              <w:rPr>
                <w:noProof/>
                <w:webHidden/>
              </w:rPr>
              <w:fldChar w:fldCharType="separate"/>
            </w:r>
            <w:r w:rsidR="00B82CF1">
              <w:rPr>
                <w:noProof/>
                <w:webHidden/>
              </w:rPr>
              <w:t>15</w:t>
            </w:r>
            <w:r w:rsidR="00B82CF1">
              <w:rPr>
                <w:noProof/>
                <w:webHidden/>
              </w:rPr>
              <w:fldChar w:fldCharType="end"/>
            </w:r>
          </w:hyperlink>
        </w:p>
        <w:p w14:paraId="1F6AE334" w14:textId="49F186CE" w:rsidR="00B82CF1" w:rsidRDefault="005D667C">
          <w:pPr>
            <w:pStyle w:val="TOC2"/>
            <w:tabs>
              <w:tab w:val="right" w:leader="dot" w:pos="9350"/>
            </w:tabs>
            <w:rPr>
              <w:rFonts w:cstheme="minorBidi"/>
              <w:noProof/>
              <w:kern w:val="2"/>
              <w14:ligatures w14:val="standardContextual"/>
            </w:rPr>
          </w:pPr>
          <w:hyperlink w:anchor="_Toc148366540" w:history="1">
            <w:r w:rsidR="00B82CF1" w:rsidRPr="0035511B">
              <w:rPr>
                <w:rStyle w:val="Hyperlink"/>
                <w:rFonts w:eastAsia="Times New Roman"/>
                <w:noProof/>
              </w:rPr>
              <w:t>Cash intensive businesses</w:t>
            </w:r>
            <w:r w:rsidR="00B82CF1">
              <w:rPr>
                <w:noProof/>
                <w:webHidden/>
              </w:rPr>
              <w:tab/>
            </w:r>
            <w:r w:rsidR="00B82CF1">
              <w:rPr>
                <w:noProof/>
                <w:webHidden/>
              </w:rPr>
              <w:fldChar w:fldCharType="begin"/>
            </w:r>
            <w:r w:rsidR="00B82CF1">
              <w:rPr>
                <w:noProof/>
                <w:webHidden/>
              </w:rPr>
              <w:instrText xml:space="preserve"> PAGEREF _Toc148366540 \h </w:instrText>
            </w:r>
            <w:r w:rsidR="00B82CF1">
              <w:rPr>
                <w:noProof/>
                <w:webHidden/>
              </w:rPr>
            </w:r>
            <w:r w:rsidR="00B82CF1">
              <w:rPr>
                <w:noProof/>
                <w:webHidden/>
              </w:rPr>
              <w:fldChar w:fldCharType="separate"/>
            </w:r>
            <w:r w:rsidR="00B82CF1">
              <w:rPr>
                <w:noProof/>
                <w:webHidden/>
              </w:rPr>
              <w:t>15</w:t>
            </w:r>
            <w:r w:rsidR="00B82CF1">
              <w:rPr>
                <w:noProof/>
                <w:webHidden/>
              </w:rPr>
              <w:fldChar w:fldCharType="end"/>
            </w:r>
          </w:hyperlink>
        </w:p>
        <w:p w14:paraId="629B0566" w14:textId="4ACC7E7F" w:rsidR="00B82CF1" w:rsidRDefault="005D667C">
          <w:pPr>
            <w:pStyle w:val="TOC2"/>
            <w:tabs>
              <w:tab w:val="right" w:leader="dot" w:pos="9350"/>
            </w:tabs>
            <w:rPr>
              <w:rFonts w:cstheme="minorBidi"/>
              <w:noProof/>
              <w:kern w:val="2"/>
              <w14:ligatures w14:val="standardContextual"/>
            </w:rPr>
          </w:pPr>
          <w:hyperlink w:anchor="_Toc148366541" w:history="1">
            <w:r w:rsidR="00B82CF1" w:rsidRPr="0035511B">
              <w:rPr>
                <w:rStyle w:val="Hyperlink"/>
                <w:rFonts w:eastAsia="Times New Roman"/>
                <w:noProof/>
              </w:rPr>
              <w:t>CTR filings</w:t>
            </w:r>
            <w:r w:rsidR="00B82CF1">
              <w:rPr>
                <w:noProof/>
                <w:webHidden/>
              </w:rPr>
              <w:tab/>
            </w:r>
            <w:r w:rsidR="00B82CF1">
              <w:rPr>
                <w:noProof/>
                <w:webHidden/>
              </w:rPr>
              <w:fldChar w:fldCharType="begin"/>
            </w:r>
            <w:r w:rsidR="00B82CF1">
              <w:rPr>
                <w:noProof/>
                <w:webHidden/>
              </w:rPr>
              <w:instrText xml:space="preserve"> PAGEREF _Toc148366541 \h </w:instrText>
            </w:r>
            <w:r w:rsidR="00B82CF1">
              <w:rPr>
                <w:noProof/>
                <w:webHidden/>
              </w:rPr>
            </w:r>
            <w:r w:rsidR="00B82CF1">
              <w:rPr>
                <w:noProof/>
                <w:webHidden/>
              </w:rPr>
              <w:fldChar w:fldCharType="separate"/>
            </w:r>
            <w:r w:rsidR="00B82CF1">
              <w:rPr>
                <w:noProof/>
                <w:webHidden/>
              </w:rPr>
              <w:t>15</w:t>
            </w:r>
            <w:r w:rsidR="00B82CF1">
              <w:rPr>
                <w:noProof/>
                <w:webHidden/>
              </w:rPr>
              <w:fldChar w:fldCharType="end"/>
            </w:r>
          </w:hyperlink>
        </w:p>
        <w:p w14:paraId="702B0D24" w14:textId="0FC47B1D" w:rsidR="00B82CF1" w:rsidRDefault="005D667C">
          <w:pPr>
            <w:pStyle w:val="TOC2"/>
            <w:tabs>
              <w:tab w:val="right" w:leader="dot" w:pos="9350"/>
            </w:tabs>
            <w:rPr>
              <w:rFonts w:cstheme="minorBidi"/>
              <w:noProof/>
              <w:kern w:val="2"/>
              <w14:ligatures w14:val="standardContextual"/>
            </w:rPr>
          </w:pPr>
          <w:hyperlink w:anchor="_Toc148366542" w:history="1">
            <w:r w:rsidR="00B82CF1" w:rsidRPr="0035511B">
              <w:rPr>
                <w:rStyle w:val="Hyperlink"/>
                <w:rFonts w:eastAsia="Times New Roman"/>
                <w:noProof/>
              </w:rPr>
              <w:t>Letters of credit</w:t>
            </w:r>
            <w:r w:rsidR="00B82CF1">
              <w:rPr>
                <w:noProof/>
                <w:webHidden/>
              </w:rPr>
              <w:tab/>
            </w:r>
            <w:r w:rsidR="00B82CF1">
              <w:rPr>
                <w:noProof/>
                <w:webHidden/>
              </w:rPr>
              <w:fldChar w:fldCharType="begin"/>
            </w:r>
            <w:r w:rsidR="00B82CF1">
              <w:rPr>
                <w:noProof/>
                <w:webHidden/>
              </w:rPr>
              <w:instrText xml:space="preserve"> PAGEREF _Toc148366542 \h </w:instrText>
            </w:r>
            <w:r w:rsidR="00B82CF1">
              <w:rPr>
                <w:noProof/>
                <w:webHidden/>
              </w:rPr>
            </w:r>
            <w:r w:rsidR="00B82CF1">
              <w:rPr>
                <w:noProof/>
                <w:webHidden/>
              </w:rPr>
              <w:fldChar w:fldCharType="separate"/>
            </w:r>
            <w:r w:rsidR="00B82CF1">
              <w:rPr>
                <w:noProof/>
                <w:webHidden/>
              </w:rPr>
              <w:t>16</w:t>
            </w:r>
            <w:r w:rsidR="00B82CF1">
              <w:rPr>
                <w:noProof/>
                <w:webHidden/>
              </w:rPr>
              <w:fldChar w:fldCharType="end"/>
            </w:r>
          </w:hyperlink>
        </w:p>
        <w:p w14:paraId="3EA41E48" w14:textId="318A48F5" w:rsidR="00B82CF1" w:rsidRDefault="005D667C">
          <w:pPr>
            <w:pStyle w:val="TOC2"/>
            <w:tabs>
              <w:tab w:val="right" w:leader="dot" w:pos="9350"/>
            </w:tabs>
            <w:rPr>
              <w:rFonts w:cstheme="minorBidi"/>
              <w:noProof/>
              <w:kern w:val="2"/>
              <w14:ligatures w14:val="standardContextual"/>
            </w:rPr>
          </w:pPr>
          <w:hyperlink w:anchor="_Toc148366543" w:history="1">
            <w:r w:rsidR="00B82CF1" w:rsidRPr="0035511B">
              <w:rPr>
                <w:rStyle w:val="Hyperlink"/>
                <w:rFonts w:eastAsia="Times New Roman"/>
                <w:noProof/>
              </w:rPr>
              <w:t>Other Trade Services (Collections &amp; Collection Financing)</w:t>
            </w:r>
            <w:r w:rsidR="00B82CF1">
              <w:rPr>
                <w:noProof/>
                <w:webHidden/>
              </w:rPr>
              <w:tab/>
            </w:r>
            <w:r w:rsidR="00B82CF1">
              <w:rPr>
                <w:noProof/>
                <w:webHidden/>
              </w:rPr>
              <w:fldChar w:fldCharType="begin"/>
            </w:r>
            <w:r w:rsidR="00B82CF1">
              <w:rPr>
                <w:noProof/>
                <w:webHidden/>
              </w:rPr>
              <w:instrText xml:space="preserve"> PAGEREF _Toc148366543 \h </w:instrText>
            </w:r>
            <w:r w:rsidR="00B82CF1">
              <w:rPr>
                <w:noProof/>
                <w:webHidden/>
              </w:rPr>
            </w:r>
            <w:r w:rsidR="00B82CF1">
              <w:rPr>
                <w:noProof/>
                <w:webHidden/>
              </w:rPr>
              <w:fldChar w:fldCharType="separate"/>
            </w:r>
            <w:r w:rsidR="00B82CF1">
              <w:rPr>
                <w:noProof/>
                <w:webHidden/>
              </w:rPr>
              <w:t>17</w:t>
            </w:r>
            <w:r w:rsidR="00B82CF1">
              <w:rPr>
                <w:noProof/>
                <w:webHidden/>
              </w:rPr>
              <w:fldChar w:fldCharType="end"/>
            </w:r>
          </w:hyperlink>
        </w:p>
        <w:p w14:paraId="392A81E7" w14:textId="1EB19770" w:rsidR="00B82CF1" w:rsidRDefault="005D667C">
          <w:pPr>
            <w:pStyle w:val="TOC2"/>
            <w:tabs>
              <w:tab w:val="right" w:leader="dot" w:pos="9350"/>
            </w:tabs>
            <w:rPr>
              <w:rFonts w:cstheme="minorBidi"/>
              <w:noProof/>
              <w:kern w:val="2"/>
              <w14:ligatures w14:val="standardContextual"/>
            </w:rPr>
          </w:pPr>
          <w:hyperlink w:anchor="_Toc148366544" w:history="1">
            <w:r w:rsidR="00B82CF1" w:rsidRPr="0035511B">
              <w:rPr>
                <w:rStyle w:val="Hyperlink"/>
                <w:rFonts w:eastAsia="Times New Roman"/>
                <w:noProof/>
              </w:rPr>
              <w:t>Foreign correspondent accounts pouch activities &amp; currency shipments</w:t>
            </w:r>
            <w:r w:rsidR="00B82CF1">
              <w:rPr>
                <w:noProof/>
                <w:webHidden/>
              </w:rPr>
              <w:tab/>
            </w:r>
            <w:r w:rsidR="00B82CF1">
              <w:rPr>
                <w:noProof/>
                <w:webHidden/>
              </w:rPr>
              <w:fldChar w:fldCharType="begin"/>
            </w:r>
            <w:r w:rsidR="00B82CF1">
              <w:rPr>
                <w:noProof/>
                <w:webHidden/>
              </w:rPr>
              <w:instrText xml:space="preserve"> PAGEREF _Toc148366544 \h </w:instrText>
            </w:r>
            <w:r w:rsidR="00B82CF1">
              <w:rPr>
                <w:noProof/>
                <w:webHidden/>
              </w:rPr>
            </w:r>
            <w:r w:rsidR="00B82CF1">
              <w:rPr>
                <w:noProof/>
                <w:webHidden/>
              </w:rPr>
              <w:fldChar w:fldCharType="separate"/>
            </w:r>
            <w:r w:rsidR="00B82CF1">
              <w:rPr>
                <w:noProof/>
                <w:webHidden/>
              </w:rPr>
              <w:t>18</w:t>
            </w:r>
            <w:r w:rsidR="00B82CF1">
              <w:rPr>
                <w:noProof/>
                <w:webHidden/>
              </w:rPr>
              <w:fldChar w:fldCharType="end"/>
            </w:r>
          </w:hyperlink>
        </w:p>
        <w:p w14:paraId="2EC65B47" w14:textId="2F71FEBE" w:rsidR="00B82CF1" w:rsidRDefault="005D667C">
          <w:pPr>
            <w:pStyle w:val="TOC2"/>
            <w:tabs>
              <w:tab w:val="right" w:leader="dot" w:pos="9350"/>
            </w:tabs>
            <w:rPr>
              <w:rFonts w:cstheme="minorBidi"/>
              <w:noProof/>
              <w:kern w:val="2"/>
              <w14:ligatures w14:val="standardContextual"/>
            </w:rPr>
          </w:pPr>
          <w:hyperlink w:anchor="_Toc148366545" w:history="1">
            <w:r w:rsidR="00B82CF1" w:rsidRPr="0035511B">
              <w:rPr>
                <w:rStyle w:val="Hyperlink"/>
                <w:rFonts w:eastAsia="Times New Roman"/>
                <w:noProof/>
              </w:rPr>
              <w:t>FBAR</w:t>
            </w:r>
            <w:r w:rsidR="00B82CF1">
              <w:rPr>
                <w:noProof/>
                <w:webHidden/>
              </w:rPr>
              <w:tab/>
            </w:r>
            <w:r w:rsidR="00B82CF1">
              <w:rPr>
                <w:noProof/>
                <w:webHidden/>
              </w:rPr>
              <w:fldChar w:fldCharType="begin"/>
            </w:r>
            <w:r w:rsidR="00B82CF1">
              <w:rPr>
                <w:noProof/>
                <w:webHidden/>
              </w:rPr>
              <w:instrText xml:space="preserve"> PAGEREF _Toc148366545 \h </w:instrText>
            </w:r>
            <w:r w:rsidR="00B82CF1">
              <w:rPr>
                <w:noProof/>
                <w:webHidden/>
              </w:rPr>
            </w:r>
            <w:r w:rsidR="00B82CF1">
              <w:rPr>
                <w:noProof/>
                <w:webHidden/>
              </w:rPr>
              <w:fldChar w:fldCharType="separate"/>
            </w:r>
            <w:r w:rsidR="00B82CF1">
              <w:rPr>
                <w:noProof/>
                <w:webHidden/>
              </w:rPr>
              <w:t>18</w:t>
            </w:r>
            <w:r w:rsidR="00B82CF1">
              <w:rPr>
                <w:noProof/>
                <w:webHidden/>
              </w:rPr>
              <w:fldChar w:fldCharType="end"/>
            </w:r>
          </w:hyperlink>
        </w:p>
        <w:p w14:paraId="0AA87CE7" w14:textId="5A2D7DB8" w:rsidR="00B82CF1" w:rsidRDefault="005D667C">
          <w:pPr>
            <w:pStyle w:val="TOC2"/>
            <w:tabs>
              <w:tab w:val="right" w:leader="dot" w:pos="9350"/>
            </w:tabs>
            <w:rPr>
              <w:rFonts w:cstheme="minorBidi"/>
              <w:noProof/>
              <w:kern w:val="2"/>
              <w14:ligatures w14:val="standardContextual"/>
            </w:rPr>
          </w:pPr>
          <w:hyperlink w:anchor="_Toc148366546" w:history="1">
            <w:r w:rsidR="00B82CF1" w:rsidRPr="0035511B">
              <w:rPr>
                <w:rStyle w:val="Hyperlink"/>
                <w:rFonts w:eastAsia="Times New Roman"/>
                <w:noProof/>
              </w:rPr>
              <w:t>Pouch Activities</w:t>
            </w:r>
            <w:r w:rsidR="00B82CF1">
              <w:rPr>
                <w:noProof/>
                <w:webHidden/>
              </w:rPr>
              <w:tab/>
            </w:r>
            <w:r w:rsidR="00B82CF1">
              <w:rPr>
                <w:noProof/>
                <w:webHidden/>
              </w:rPr>
              <w:fldChar w:fldCharType="begin"/>
            </w:r>
            <w:r w:rsidR="00B82CF1">
              <w:rPr>
                <w:noProof/>
                <w:webHidden/>
              </w:rPr>
              <w:instrText xml:space="preserve"> PAGEREF _Toc148366546 \h </w:instrText>
            </w:r>
            <w:r w:rsidR="00B82CF1">
              <w:rPr>
                <w:noProof/>
                <w:webHidden/>
              </w:rPr>
            </w:r>
            <w:r w:rsidR="00B82CF1">
              <w:rPr>
                <w:noProof/>
                <w:webHidden/>
              </w:rPr>
              <w:fldChar w:fldCharType="separate"/>
            </w:r>
            <w:r w:rsidR="00B82CF1">
              <w:rPr>
                <w:noProof/>
                <w:webHidden/>
              </w:rPr>
              <w:t>19</w:t>
            </w:r>
            <w:r w:rsidR="00B82CF1">
              <w:rPr>
                <w:noProof/>
                <w:webHidden/>
              </w:rPr>
              <w:fldChar w:fldCharType="end"/>
            </w:r>
          </w:hyperlink>
        </w:p>
        <w:p w14:paraId="7CCC4FAE" w14:textId="27FCFCE2" w:rsidR="00B82CF1" w:rsidRDefault="005D667C">
          <w:pPr>
            <w:pStyle w:val="TOC2"/>
            <w:tabs>
              <w:tab w:val="right" w:leader="dot" w:pos="9350"/>
            </w:tabs>
            <w:rPr>
              <w:rFonts w:cstheme="minorBidi"/>
              <w:noProof/>
              <w:kern w:val="2"/>
              <w14:ligatures w14:val="standardContextual"/>
            </w:rPr>
          </w:pPr>
          <w:hyperlink w:anchor="_Toc148366547" w:history="1">
            <w:r w:rsidR="00B82CF1" w:rsidRPr="0035511B">
              <w:rPr>
                <w:rStyle w:val="Hyperlink"/>
                <w:rFonts w:eastAsia="Times New Roman"/>
                <w:noProof/>
              </w:rPr>
              <w:t>Private banking</w:t>
            </w:r>
            <w:r w:rsidR="00B82CF1">
              <w:rPr>
                <w:noProof/>
                <w:webHidden/>
              </w:rPr>
              <w:tab/>
            </w:r>
            <w:r w:rsidR="00B82CF1">
              <w:rPr>
                <w:noProof/>
                <w:webHidden/>
              </w:rPr>
              <w:fldChar w:fldCharType="begin"/>
            </w:r>
            <w:r w:rsidR="00B82CF1">
              <w:rPr>
                <w:noProof/>
                <w:webHidden/>
              </w:rPr>
              <w:instrText xml:space="preserve"> PAGEREF _Toc148366547 \h </w:instrText>
            </w:r>
            <w:r w:rsidR="00B82CF1">
              <w:rPr>
                <w:noProof/>
                <w:webHidden/>
              </w:rPr>
            </w:r>
            <w:r w:rsidR="00B82CF1">
              <w:rPr>
                <w:noProof/>
                <w:webHidden/>
              </w:rPr>
              <w:fldChar w:fldCharType="separate"/>
            </w:r>
            <w:r w:rsidR="00B82CF1">
              <w:rPr>
                <w:noProof/>
                <w:webHidden/>
              </w:rPr>
              <w:t>20</w:t>
            </w:r>
            <w:r w:rsidR="00B82CF1">
              <w:rPr>
                <w:noProof/>
                <w:webHidden/>
              </w:rPr>
              <w:fldChar w:fldCharType="end"/>
            </w:r>
          </w:hyperlink>
        </w:p>
        <w:p w14:paraId="4519B508" w14:textId="6D29AE04" w:rsidR="00B82CF1" w:rsidRDefault="005D667C">
          <w:pPr>
            <w:pStyle w:val="TOC2"/>
            <w:tabs>
              <w:tab w:val="right" w:leader="dot" w:pos="9350"/>
            </w:tabs>
            <w:rPr>
              <w:rFonts w:cstheme="minorBidi"/>
              <w:noProof/>
              <w:kern w:val="2"/>
              <w14:ligatures w14:val="standardContextual"/>
            </w:rPr>
          </w:pPr>
          <w:hyperlink w:anchor="_Toc148366548" w:history="1">
            <w:r w:rsidR="00B82CF1" w:rsidRPr="0035511B">
              <w:rPr>
                <w:rStyle w:val="Hyperlink"/>
                <w:rFonts w:eastAsia="Times New Roman"/>
                <w:noProof/>
              </w:rPr>
              <w:t>NDIP &amp; insurance</w:t>
            </w:r>
            <w:r w:rsidR="00B82CF1">
              <w:rPr>
                <w:noProof/>
                <w:webHidden/>
              </w:rPr>
              <w:tab/>
            </w:r>
            <w:r w:rsidR="00B82CF1">
              <w:rPr>
                <w:noProof/>
                <w:webHidden/>
              </w:rPr>
              <w:fldChar w:fldCharType="begin"/>
            </w:r>
            <w:r w:rsidR="00B82CF1">
              <w:rPr>
                <w:noProof/>
                <w:webHidden/>
              </w:rPr>
              <w:instrText xml:space="preserve"> PAGEREF _Toc148366548 \h </w:instrText>
            </w:r>
            <w:r w:rsidR="00B82CF1">
              <w:rPr>
                <w:noProof/>
                <w:webHidden/>
              </w:rPr>
            </w:r>
            <w:r w:rsidR="00B82CF1">
              <w:rPr>
                <w:noProof/>
                <w:webHidden/>
              </w:rPr>
              <w:fldChar w:fldCharType="separate"/>
            </w:r>
            <w:r w:rsidR="00B82CF1">
              <w:rPr>
                <w:noProof/>
                <w:webHidden/>
              </w:rPr>
              <w:t>20</w:t>
            </w:r>
            <w:r w:rsidR="00B82CF1">
              <w:rPr>
                <w:noProof/>
                <w:webHidden/>
              </w:rPr>
              <w:fldChar w:fldCharType="end"/>
            </w:r>
          </w:hyperlink>
        </w:p>
        <w:p w14:paraId="0642C043" w14:textId="4D8DAE49" w:rsidR="00B82CF1" w:rsidRDefault="005D667C">
          <w:pPr>
            <w:pStyle w:val="TOC2"/>
            <w:tabs>
              <w:tab w:val="right" w:leader="dot" w:pos="9350"/>
            </w:tabs>
            <w:rPr>
              <w:rFonts w:cstheme="minorBidi"/>
              <w:noProof/>
              <w:kern w:val="2"/>
              <w14:ligatures w14:val="standardContextual"/>
            </w:rPr>
          </w:pPr>
          <w:hyperlink w:anchor="_Toc148366549" w:history="1">
            <w:r w:rsidR="00B82CF1" w:rsidRPr="0035511B">
              <w:rPr>
                <w:rStyle w:val="Hyperlink"/>
                <w:rFonts w:eastAsia="Times New Roman"/>
                <w:noProof/>
              </w:rPr>
              <w:t>Funds transfers - domestic</w:t>
            </w:r>
            <w:r w:rsidR="00B82CF1">
              <w:rPr>
                <w:noProof/>
                <w:webHidden/>
              </w:rPr>
              <w:tab/>
            </w:r>
            <w:r w:rsidR="00B82CF1">
              <w:rPr>
                <w:noProof/>
                <w:webHidden/>
              </w:rPr>
              <w:fldChar w:fldCharType="begin"/>
            </w:r>
            <w:r w:rsidR="00B82CF1">
              <w:rPr>
                <w:noProof/>
                <w:webHidden/>
              </w:rPr>
              <w:instrText xml:space="preserve"> PAGEREF _Toc148366549 \h </w:instrText>
            </w:r>
            <w:r w:rsidR="00B82CF1">
              <w:rPr>
                <w:noProof/>
                <w:webHidden/>
              </w:rPr>
            </w:r>
            <w:r w:rsidR="00B82CF1">
              <w:rPr>
                <w:noProof/>
                <w:webHidden/>
              </w:rPr>
              <w:fldChar w:fldCharType="separate"/>
            </w:r>
            <w:r w:rsidR="00B82CF1">
              <w:rPr>
                <w:noProof/>
                <w:webHidden/>
              </w:rPr>
              <w:t>21</w:t>
            </w:r>
            <w:r w:rsidR="00B82CF1">
              <w:rPr>
                <w:noProof/>
                <w:webHidden/>
              </w:rPr>
              <w:fldChar w:fldCharType="end"/>
            </w:r>
          </w:hyperlink>
        </w:p>
        <w:p w14:paraId="49D68156" w14:textId="7C620CB8" w:rsidR="00B82CF1" w:rsidRDefault="005D667C">
          <w:pPr>
            <w:pStyle w:val="TOC2"/>
            <w:tabs>
              <w:tab w:val="right" w:leader="dot" w:pos="9350"/>
            </w:tabs>
            <w:rPr>
              <w:rFonts w:cstheme="minorBidi"/>
              <w:noProof/>
              <w:kern w:val="2"/>
              <w14:ligatures w14:val="standardContextual"/>
            </w:rPr>
          </w:pPr>
          <w:hyperlink w:anchor="_Toc148366550" w:history="1">
            <w:r w:rsidR="00B82CF1" w:rsidRPr="0035511B">
              <w:rPr>
                <w:rStyle w:val="Hyperlink"/>
                <w:rFonts w:eastAsia="Times New Roman"/>
                <w:noProof/>
              </w:rPr>
              <w:t>Funds transfers - foreign</w:t>
            </w:r>
            <w:r w:rsidR="00B82CF1">
              <w:rPr>
                <w:noProof/>
                <w:webHidden/>
              </w:rPr>
              <w:tab/>
            </w:r>
            <w:r w:rsidR="00B82CF1">
              <w:rPr>
                <w:noProof/>
                <w:webHidden/>
              </w:rPr>
              <w:fldChar w:fldCharType="begin"/>
            </w:r>
            <w:r w:rsidR="00B82CF1">
              <w:rPr>
                <w:noProof/>
                <w:webHidden/>
              </w:rPr>
              <w:instrText xml:space="preserve"> PAGEREF _Toc148366550 \h </w:instrText>
            </w:r>
            <w:r w:rsidR="00B82CF1">
              <w:rPr>
                <w:noProof/>
                <w:webHidden/>
              </w:rPr>
            </w:r>
            <w:r w:rsidR="00B82CF1">
              <w:rPr>
                <w:noProof/>
                <w:webHidden/>
              </w:rPr>
              <w:fldChar w:fldCharType="separate"/>
            </w:r>
            <w:r w:rsidR="00B82CF1">
              <w:rPr>
                <w:noProof/>
                <w:webHidden/>
              </w:rPr>
              <w:t>21</w:t>
            </w:r>
            <w:r w:rsidR="00B82CF1">
              <w:rPr>
                <w:noProof/>
                <w:webHidden/>
              </w:rPr>
              <w:fldChar w:fldCharType="end"/>
            </w:r>
          </w:hyperlink>
        </w:p>
        <w:p w14:paraId="452CA685" w14:textId="45B18E29" w:rsidR="00B82CF1" w:rsidRDefault="005D667C">
          <w:pPr>
            <w:pStyle w:val="TOC2"/>
            <w:tabs>
              <w:tab w:val="right" w:leader="dot" w:pos="9350"/>
            </w:tabs>
            <w:rPr>
              <w:rFonts w:cstheme="minorBidi"/>
              <w:noProof/>
              <w:kern w:val="2"/>
              <w14:ligatures w14:val="standardContextual"/>
            </w:rPr>
          </w:pPr>
          <w:hyperlink w:anchor="_Toc148366551" w:history="1">
            <w:r w:rsidR="00B82CF1" w:rsidRPr="0035511B">
              <w:rPr>
                <w:rStyle w:val="Hyperlink"/>
                <w:rFonts w:eastAsia="Times New Roman"/>
                <w:noProof/>
              </w:rPr>
              <w:t>ODFI, ODFI &amp; ACH</w:t>
            </w:r>
            <w:r w:rsidR="00B82CF1">
              <w:rPr>
                <w:noProof/>
                <w:webHidden/>
              </w:rPr>
              <w:tab/>
            </w:r>
            <w:r w:rsidR="00B82CF1">
              <w:rPr>
                <w:noProof/>
                <w:webHidden/>
              </w:rPr>
              <w:fldChar w:fldCharType="begin"/>
            </w:r>
            <w:r w:rsidR="00B82CF1">
              <w:rPr>
                <w:noProof/>
                <w:webHidden/>
              </w:rPr>
              <w:instrText xml:space="preserve"> PAGEREF _Toc148366551 \h </w:instrText>
            </w:r>
            <w:r w:rsidR="00B82CF1">
              <w:rPr>
                <w:noProof/>
                <w:webHidden/>
              </w:rPr>
            </w:r>
            <w:r w:rsidR="00B82CF1">
              <w:rPr>
                <w:noProof/>
                <w:webHidden/>
              </w:rPr>
              <w:fldChar w:fldCharType="separate"/>
            </w:r>
            <w:r w:rsidR="00B82CF1">
              <w:rPr>
                <w:noProof/>
                <w:webHidden/>
              </w:rPr>
              <w:t>22</w:t>
            </w:r>
            <w:r w:rsidR="00B82CF1">
              <w:rPr>
                <w:noProof/>
                <w:webHidden/>
              </w:rPr>
              <w:fldChar w:fldCharType="end"/>
            </w:r>
          </w:hyperlink>
        </w:p>
        <w:p w14:paraId="5CFD13D5" w14:textId="6DDF903A" w:rsidR="00B82CF1" w:rsidRDefault="005D667C">
          <w:pPr>
            <w:pStyle w:val="TOC2"/>
            <w:tabs>
              <w:tab w:val="right" w:leader="dot" w:pos="9350"/>
            </w:tabs>
            <w:rPr>
              <w:rFonts w:cstheme="minorBidi"/>
              <w:noProof/>
              <w:kern w:val="2"/>
              <w14:ligatures w14:val="standardContextual"/>
            </w:rPr>
          </w:pPr>
          <w:hyperlink w:anchor="_Toc148366552" w:history="1">
            <w:r w:rsidR="00B82CF1" w:rsidRPr="0035511B">
              <w:rPr>
                <w:rStyle w:val="Hyperlink"/>
                <w:rFonts w:eastAsia="Times New Roman"/>
                <w:noProof/>
              </w:rPr>
              <w:t>Monetary instruments</w:t>
            </w:r>
            <w:r w:rsidR="00B82CF1">
              <w:rPr>
                <w:noProof/>
                <w:webHidden/>
              </w:rPr>
              <w:tab/>
            </w:r>
            <w:r w:rsidR="00B82CF1">
              <w:rPr>
                <w:noProof/>
                <w:webHidden/>
              </w:rPr>
              <w:fldChar w:fldCharType="begin"/>
            </w:r>
            <w:r w:rsidR="00B82CF1">
              <w:rPr>
                <w:noProof/>
                <w:webHidden/>
              </w:rPr>
              <w:instrText xml:space="preserve"> PAGEREF _Toc148366552 \h </w:instrText>
            </w:r>
            <w:r w:rsidR="00B82CF1">
              <w:rPr>
                <w:noProof/>
                <w:webHidden/>
              </w:rPr>
            </w:r>
            <w:r w:rsidR="00B82CF1">
              <w:rPr>
                <w:noProof/>
                <w:webHidden/>
              </w:rPr>
              <w:fldChar w:fldCharType="separate"/>
            </w:r>
            <w:r w:rsidR="00B82CF1">
              <w:rPr>
                <w:noProof/>
                <w:webHidden/>
              </w:rPr>
              <w:t>23</w:t>
            </w:r>
            <w:r w:rsidR="00B82CF1">
              <w:rPr>
                <w:noProof/>
                <w:webHidden/>
              </w:rPr>
              <w:fldChar w:fldCharType="end"/>
            </w:r>
          </w:hyperlink>
        </w:p>
        <w:p w14:paraId="73EEB236" w14:textId="60B7C09B" w:rsidR="00B82CF1" w:rsidRDefault="005D667C">
          <w:pPr>
            <w:pStyle w:val="TOC2"/>
            <w:tabs>
              <w:tab w:val="right" w:leader="dot" w:pos="9350"/>
            </w:tabs>
            <w:rPr>
              <w:rFonts w:cstheme="minorBidi"/>
              <w:noProof/>
              <w:kern w:val="2"/>
              <w14:ligatures w14:val="standardContextual"/>
            </w:rPr>
          </w:pPr>
          <w:hyperlink w:anchor="_Toc148366553" w:history="1">
            <w:r w:rsidR="00B82CF1" w:rsidRPr="0035511B">
              <w:rPr>
                <w:rStyle w:val="Hyperlink"/>
                <w:rFonts w:eastAsia="Times New Roman"/>
                <w:noProof/>
              </w:rPr>
              <w:t>Bank &amp; Customer locations</w:t>
            </w:r>
            <w:r w:rsidR="00B82CF1">
              <w:rPr>
                <w:noProof/>
                <w:webHidden/>
              </w:rPr>
              <w:tab/>
            </w:r>
            <w:r w:rsidR="00B82CF1">
              <w:rPr>
                <w:noProof/>
                <w:webHidden/>
              </w:rPr>
              <w:fldChar w:fldCharType="begin"/>
            </w:r>
            <w:r w:rsidR="00B82CF1">
              <w:rPr>
                <w:noProof/>
                <w:webHidden/>
              </w:rPr>
              <w:instrText xml:space="preserve"> PAGEREF _Toc148366553 \h </w:instrText>
            </w:r>
            <w:r w:rsidR="00B82CF1">
              <w:rPr>
                <w:noProof/>
                <w:webHidden/>
              </w:rPr>
            </w:r>
            <w:r w:rsidR="00B82CF1">
              <w:rPr>
                <w:noProof/>
                <w:webHidden/>
              </w:rPr>
              <w:fldChar w:fldCharType="separate"/>
            </w:r>
            <w:r w:rsidR="00B82CF1">
              <w:rPr>
                <w:noProof/>
                <w:webHidden/>
              </w:rPr>
              <w:t>23</w:t>
            </w:r>
            <w:r w:rsidR="00B82CF1">
              <w:rPr>
                <w:noProof/>
                <w:webHidden/>
              </w:rPr>
              <w:fldChar w:fldCharType="end"/>
            </w:r>
          </w:hyperlink>
        </w:p>
        <w:p w14:paraId="2737A7AC" w14:textId="25CA3A99" w:rsidR="00B82CF1" w:rsidRDefault="005D667C">
          <w:pPr>
            <w:pStyle w:val="TOC2"/>
            <w:tabs>
              <w:tab w:val="right" w:leader="dot" w:pos="9350"/>
            </w:tabs>
            <w:rPr>
              <w:rFonts w:cstheme="minorBidi"/>
              <w:noProof/>
              <w:kern w:val="2"/>
              <w14:ligatures w14:val="standardContextual"/>
            </w:rPr>
          </w:pPr>
          <w:hyperlink w:anchor="_Toc148366554" w:history="1">
            <w:r w:rsidR="00B82CF1" w:rsidRPr="0035511B">
              <w:rPr>
                <w:rStyle w:val="Hyperlink"/>
                <w:rFonts w:eastAsia="Times New Roman"/>
                <w:noProof/>
              </w:rPr>
              <w:t>Customer locations</w:t>
            </w:r>
            <w:r w:rsidR="00B82CF1">
              <w:rPr>
                <w:noProof/>
                <w:webHidden/>
              </w:rPr>
              <w:tab/>
            </w:r>
            <w:r w:rsidR="00B82CF1">
              <w:rPr>
                <w:noProof/>
                <w:webHidden/>
              </w:rPr>
              <w:fldChar w:fldCharType="begin"/>
            </w:r>
            <w:r w:rsidR="00B82CF1">
              <w:rPr>
                <w:noProof/>
                <w:webHidden/>
              </w:rPr>
              <w:instrText xml:space="preserve"> PAGEREF _Toc148366554 \h </w:instrText>
            </w:r>
            <w:r w:rsidR="00B82CF1">
              <w:rPr>
                <w:noProof/>
                <w:webHidden/>
              </w:rPr>
            </w:r>
            <w:r w:rsidR="00B82CF1">
              <w:rPr>
                <w:noProof/>
                <w:webHidden/>
              </w:rPr>
              <w:fldChar w:fldCharType="separate"/>
            </w:r>
            <w:r w:rsidR="00B82CF1">
              <w:rPr>
                <w:noProof/>
                <w:webHidden/>
              </w:rPr>
              <w:t>24</w:t>
            </w:r>
            <w:r w:rsidR="00B82CF1">
              <w:rPr>
                <w:noProof/>
                <w:webHidden/>
              </w:rPr>
              <w:fldChar w:fldCharType="end"/>
            </w:r>
          </w:hyperlink>
        </w:p>
        <w:p w14:paraId="1D28343F" w14:textId="0EF5CEFF" w:rsidR="00B82CF1" w:rsidRDefault="005D667C">
          <w:pPr>
            <w:pStyle w:val="TOC2"/>
            <w:tabs>
              <w:tab w:val="right" w:leader="dot" w:pos="9350"/>
            </w:tabs>
            <w:rPr>
              <w:rFonts w:cstheme="minorBidi"/>
              <w:noProof/>
              <w:kern w:val="2"/>
              <w14:ligatures w14:val="standardContextual"/>
            </w:rPr>
          </w:pPr>
          <w:hyperlink w:anchor="_Toc148366555" w:history="1">
            <w:r w:rsidR="00B82CF1" w:rsidRPr="0035511B">
              <w:rPr>
                <w:rStyle w:val="Hyperlink"/>
                <w:rFonts w:eastAsia="Times New Roman"/>
                <w:noProof/>
              </w:rPr>
              <w:t>New products</w:t>
            </w:r>
            <w:r w:rsidR="00B82CF1">
              <w:rPr>
                <w:noProof/>
                <w:webHidden/>
              </w:rPr>
              <w:tab/>
            </w:r>
            <w:r w:rsidR="00B82CF1">
              <w:rPr>
                <w:noProof/>
                <w:webHidden/>
              </w:rPr>
              <w:fldChar w:fldCharType="begin"/>
            </w:r>
            <w:r w:rsidR="00B82CF1">
              <w:rPr>
                <w:noProof/>
                <w:webHidden/>
              </w:rPr>
              <w:instrText xml:space="preserve"> PAGEREF _Toc148366555 \h </w:instrText>
            </w:r>
            <w:r w:rsidR="00B82CF1">
              <w:rPr>
                <w:noProof/>
                <w:webHidden/>
              </w:rPr>
            </w:r>
            <w:r w:rsidR="00B82CF1">
              <w:rPr>
                <w:noProof/>
                <w:webHidden/>
              </w:rPr>
              <w:fldChar w:fldCharType="separate"/>
            </w:r>
            <w:r w:rsidR="00B82CF1">
              <w:rPr>
                <w:noProof/>
                <w:webHidden/>
              </w:rPr>
              <w:t>24</w:t>
            </w:r>
            <w:r w:rsidR="00B82CF1">
              <w:rPr>
                <w:noProof/>
                <w:webHidden/>
              </w:rPr>
              <w:fldChar w:fldCharType="end"/>
            </w:r>
          </w:hyperlink>
        </w:p>
        <w:p w14:paraId="2A6928A8" w14:textId="50E2513F" w:rsidR="00B82CF1" w:rsidRDefault="005D667C">
          <w:pPr>
            <w:pStyle w:val="TOC2"/>
            <w:tabs>
              <w:tab w:val="right" w:leader="dot" w:pos="9350"/>
            </w:tabs>
            <w:rPr>
              <w:rFonts w:cstheme="minorBidi"/>
              <w:noProof/>
              <w:kern w:val="2"/>
              <w14:ligatures w14:val="standardContextual"/>
            </w:rPr>
          </w:pPr>
          <w:hyperlink w:anchor="_Toc148366556" w:history="1">
            <w:r w:rsidR="00B82CF1" w:rsidRPr="0035511B">
              <w:rPr>
                <w:rStyle w:val="Hyperlink"/>
                <w:noProof/>
              </w:rPr>
              <w:t>Staffing</w:t>
            </w:r>
            <w:r w:rsidR="00B82CF1">
              <w:rPr>
                <w:noProof/>
                <w:webHidden/>
              </w:rPr>
              <w:tab/>
            </w:r>
            <w:r w:rsidR="00B82CF1">
              <w:rPr>
                <w:noProof/>
                <w:webHidden/>
              </w:rPr>
              <w:fldChar w:fldCharType="begin"/>
            </w:r>
            <w:r w:rsidR="00B82CF1">
              <w:rPr>
                <w:noProof/>
                <w:webHidden/>
              </w:rPr>
              <w:instrText xml:space="preserve"> PAGEREF _Toc148366556 \h </w:instrText>
            </w:r>
            <w:r w:rsidR="00B82CF1">
              <w:rPr>
                <w:noProof/>
                <w:webHidden/>
              </w:rPr>
            </w:r>
            <w:r w:rsidR="00B82CF1">
              <w:rPr>
                <w:noProof/>
                <w:webHidden/>
              </w:rPr>
              <w:fldChar w:fldCharType="separate"/>
            </w:r>
            <w:r w:rsidR="00B82CF1">
              <w:rPr>
                <w:noProof/>
                <w:webHidden/>
              </w:rPr>
              <w:t>24</w:t>
            </w:r>
            <w:r w:rsidR="00B82CF1">
              <w:rPr>
                <w:noProof/>
                <w:webHidden/>
              </w:rPr>
              <w:fldChar w:fldCharType="end"/>
            </w:r>
          </w:hyperlink>
        </w:p>
        <w:p w14:paraId="1F4991B8" w14:textId="134573B9" w:rsidR="00B82CF1" w:rsidRDefault="005D667C">
          <w:pPr>
            <w:pStyle w:val="TOC2"/>
            <w:tabs>
              <w:tab w:val="right" w:leader="dot" w:pos="9350"/>
            </w:tabs>
            <w:rPr>
              <w:rFonts w:cstheme="minorBidi"/>
              <w:noProof/>
              <w:kern w:val="2"/>
              <w14:ligatures w14:val="standardContextual"/>
            </w:rPr>
          </w:pPr>
          <w:hyperlink w:anchor="_Toc148366557" w:history="1">
            <w:r w:rsidR="00B82CF1" w:rsidRPr="0035511B">
              <w:rPr>
                <w:rStyle w:val="Hyperlink"/>
                <w:rFonts w:eastAsia="Times New Roman"/>
                <w:noProof/>
              </w:rPr>
              <w:t>SAR filings</w:t>
            </w:r>
            <w:r w:rsidR="00B82CF1">
              <w:rPr>
                <w:noProof/>
                <w:webHidden/>
              </w:rPr>
              <w:tab/>
            </w:r>
            <w:r w:rsidR="00B82CF1">
              <w:rPr>
                <w:noProof/>
                <w:webHidden/>
              </w:rPr>
              <w:fldChar w:fldCharType="begin"/>
            </w:r>
            <w:r w:rsidR="00B82CF1">
              <w:rPr>
                <w:noProof/>
                <w:webHidden/>
              </w:rPr>
              <w:instrText xml:space="preserve"> PAGEREF _Toc148366557 \h </w:instrText>
            </w:r>
            <w:r w:rsidR="00B82CF1">
              <w:rPr>
                <w:noProof/>
                <w:webHidden/>
              </w:rPr>
            </w:r>
            <w:r w:rsidR="00B82CF1">
              <w:rPr>
                <w:noProof/>
                <w:webHidden/>
              </w:rPr>
              <w:fldChar w:fldCharType="separate"/>
            </w:r>
            <w:r w:rsidR="00B82CF1">
              <w:rPr>
                <w:noProof/>
                <w:webHidden/>
              </w:rPr>
              <w:t>25</w:t>
            </w:r>
            <w:r w:rsidR="00B82CF1">
              <w:rPr>
                <w:noProof/>
                <w:webHidden/>
              </w:rPr>
              <w:fldChar w:fldCharType="end"/>
            </w:r>
          </w:hyperlink>
        </w:p>
        <w:p w14:paraId="286E4604" w14:textId="64680DC4" w:rsidR="00420641" w:rsidRDefault="00420641">
          <w:r>
            <w:rPr>
              <w:b/>
              <w:bCs/>
              <w:noProof/>
            </w:rPr>
            <w:fldChar w:fldCharType="end"/>
          </w:r>
        </w:p>
      </w:sdtContent>
    </w:sdt>
    <w:p w14:paraId="2326A9DB" w14:textId="77777777" w:rsidR="008B646D" w:rsidRDefault="008B646D" w:rsidP="00BB1F73">
      <w:pPr>
        <w:jc w:val="both"/>
      </w:pPr>
    </w:p>
    <w:p w14:paraId="4CC95DE3" w14:textId="77777777" w:rsidR="004E5214" w:rsidRPr="00164292" w:rsidRDefault="004E5214" w:rsidP="00BB1F73">
      <w:pPr>
        <w:pStyle w:val="Heading1"/>
        <w:jc w:val="both"/>
      </w:pPr>
      <w:bookmarkStart w:id="0" w:name="_Toc148366523"/>
      <w:r w:rsidRPr="00164292">
        <w:t>Introduction:</w:t>
      </w:r>
      <w:bookmarkEnd w:id="0"/>
    </w:p>
    <w:p w14:paraId="20DF52A0" w14:textId="139E172E" w:rsidR="00627A25" w:rsidRPr="00627A25" w:rsidRDefault="00627A25" w:rsidP="00BB1F73">
      <w:pPr>
        <w:jc w:val="both"/>
      </w:pPr>
      <w:r w:rsidRPr="00627A25">
        <w:t xml:space="preserve">The Bank Secrecy Act Risk Assessment (BSA RA) </w:t>
      </w:r>
      <w:r w:rsidR="002D1406">
        <w:t>is</w:t>
      </w:r>
      <w:r w:rsidRPr="00627A25">
        <w:t xml:space="preserve"> a comprehensive evaluation tool designed to assess the inherent risks associated with the bank's operations and the effectiveness of the controls in place to mitigate these risks. Inherent risks, by nature, are the potential risks that exist </w:t>
      </w:r>
      <w:r w:rsidR="00DB2267">
        <w:t>without</w:t>
      </w:r>
      <w:r w:rsidRPr="00627A25">
        <w:t xml:space="preserve"> any controls or actions taken by the bank. These risks can arise from various factors, including the bank's size, complexity, locations, customer base, products, and services.</w:t>
      </w:r>
    </w:p>
    <w:p w14:paraId="32719065" w14:textId="77777777" w:rsidR="00627A25" w:rsidRPr="00627A25" w:rsidRDefault="00627A25" w:rsidP="00BB1F73">
      <w:pPr>
        <w:jc w:val="both"/>
      </w:pPr>
      <w:r w:rsidRPr="00627A25">
        <w:t>For this assessment, we have identified the following inherent risks:</w:t>
      </w:r>
    </w:p>
    <w:p w14:paraId="49BD39D6" w14:textId="77777777" w:rsidR="00627A25" w:rsidRPr="00627A25" w:rsidRDefault="00627A25" w:rsidP="00BB1F73">
      <w:pPr>
        <w:numPr>
          <w:ilvl w:val="0"/>
          <w:numId w:val="12"/>
        </w:numPr>
        <w:spacing w:after="40"/>
        <w:jc w:val="both"/>
      </w:pPr>
      <w:r w:rsidRPr="00627A25">
        <w:rPr>
          <w:b/>
          <w:bCs/>
        </w:rPr>
        <w:t>Customer Risk</w:t>
      </w:r>
      <w:r w:rsidRPr="00627A25">
        <w:t>: The risk arising from the type of customers the bank serves, especially those who engage in cash-intensive businesses, are non-residents, or have affiliations with high-risk jurisdictions.</w:t>
      </w:r>
    </w:p>
    <w:p w14:paraId="7B609F57" w14:textId="77777777" w:rsidR="00627A25" w:rsidRPr="00627A25" w:rsidRDefault="00627A25" w:rsidP="00BB1F73">
      <w:pPr>
        <w:numPr>
          <w:ilvl w:val="0"/>
          <w:numId w:val="12"/>
        </w:numPr>
        <w:spacing w:after="40"/>
        <w:jc w:val="both"/>
      </w:pPr>
      <w:r w:rsidRPr="00627A25">
        <w:rPr>
          <w:b/>
          <w:bCs/>
        </w:rPr>
        <w:t>Product and Service Risk</w:t>
      </w:r>
      <w:r w:rsidRPr="00627A25">
        <w:t>: The risk associated with certain bank products or services that can be easily abused for money laundering or terrorist financing.</w:t>
      </w:r>
    </w:p>
    <w:p w14:paraId="44CDD7F9" w14:textId="20E8C998" w:rsidR="00627A25" w:rsidRPr="00627A25" w:rsidRDefault="00627A25" w:rsidP="00BB1F73">
      <w:pPr>
        <w:numPr>
          <w:ilvl w:val="0"/>
          <w:numId w:val="12"/>
        </w:numPr>
        <w:spacing w:after="40"/>
        <w:jc w:val="both"/>
      </w:pPr>
      <w:r w:rsidRPr="00627A25">
        <w:rPr>
          <w:b/>
          <w:bCs/>
        </w:rPr>
        <w:t>Geographic Risk</w:t>
      </w:r>
      <w:r w:rsidRPr="00627A25">
        <w:t xml:space="preserve">: The risk </w:t>
      </w:r>
      <w:r w:rsidR="00DB2267">
        <w:t xml:space="preserve">stems from the bank's operations </w:t>
      </w:r>
      <w:r w:rsidRPr="00627A25">
        <w:t>or transactions with high-risk jurisdictions.</w:t>
      </w:r>
    </w:p>
    <w:p w14:paraId="27E33F9A" w14:textId="77777777" w:rsidR="00627A25" w:rsidRPr="00627A25" w:rsidRDefault="00627A25" w:rsidP="00BB1F73">
      <w:pPr>
        <w:numPr>
          <w:ilvl w:val="0"/>
          <w:numId w:val="12"/>
        </w:numPr>
        <w:spacing w:after="40"/>
        <w:jc w:val="both"/>
      </w:pPr>
      <w:r w:rsidRPr="00627A25">
        <w:rPr>
          <w:b/>
          <w:bCs/>
        </w:rPr>
        <w:t>Operational Risk</w:t>
      </w:r>
      <w:r w:rsidRPr="00627A25">
        <w:t>: The risk arising from inadequate or failed internal processes, people, systems, or external events.</w:t>
      </w:r>
    </w:p>
    <w:p w14:paraId="540BD01C" w14:textId="77777777" w:rsidR="00627A25" w:rsidRPr="00627A25" w:rsidRDefault="00627A25" w:rsidP="00BB1F73">
      <w:pPr>
        <w:jc w:val="both"/>
      </w:pPr>
      <w:r w:rsidRPr="00627A25">
        <w:t>To address these inherent risks, the bank has implemented a series of mitigating controls:</w:t>
      </w:r>
    </w:p>
    <w:p w14:paraId="643BA1DA" w14:textId="77777777" w:rsidR="00627A25" w:rsidRPr="00627A25" w:rsidRDefault="00627A25" w:rsidP="00BB1F73">
      <w:pPr>
        <w:numPr>
          <w:ilvl w:val="0"/>
          <w:numId w:val="13"/>
        </w:numPr>
        <w:spacing w:after="40"/>
        <w:jc w:val="both"/>
      </w:pPr>
      <w:r w:rsidRPr="00627A25">
        <w:rPr>
          <w:b/>
          <w:bCs/>
        </w:rPr>
        <w:t>Customer Due Diligence (CDD)</w:t>
      </w:r>
      <w:r w:rsidRPr="00627A25">
        <w:t>: Enhanced due diligence procedures for high-risk customers.</w:t>
      </w:r>
    </w:p>
    <w:p w14:paraId="5EBD26AC" w14:textId="77777777" w:rsidR="00627A25" w:rsidRPr="00627A25" w:rsidRDefault="00627A25" w:rsidP="00BB1F73">
      <w:pPr>
        <w:numPr>
          <w:ilvl w:val="0"/>
          <w:numId w:val="13"/>
        </w:numPr>
        <w:spacing w:after="40"/>
        <w:jc w:val="both"/>
      </w:pPr>
      <w:r w:rsidRPr="00627A25">
        <w:rPr>
          <w:b/>
          <w:bCs/>
        </w:rPr>
        <w:t>Transaction Monitoring</w:t>
      </w:r>
      <w:r w:rsidRPr="00627A25">
        <w:t>: Advanced systems to monitor and flag suspicious transactions.</w:t>
      </w:r>
    </w:p>
    <w:p w14:paraId="198185B4" w14:textId="77777777" w:rsidR="00627A25" w:rsidRPr="00627A25" w:rsidRDefault="00627A25" w:rsidP="00BB1F73">
      <w:pPr>
        <w:numPr>
          <w:ilvl w:val="0"/>
          <w:numId w:val="13"/>
        </w:numPr>
        <w:spacing w:after="40"/>
        <w:jc w:val="both"/>
      </w:pPr>
      <w:r w:rsidRPr="00627A25">
        <w:rPr>
          <w:b/>
          <w:bCs/>
        </w:rPr>
        <w:t>Employee Training</w:t>
      </w:r>
      <w:r w:rsidRPr="00627A25">
        <w:t>: Regular training sessions for employees on BSA/AML compliance.</w:t>
      </w:r>
    </w:p>
    <w:p w14:paraId="6CB5FE98" w14:textId="1AAF2F9D" w:rsidR="004E5214" w:rsidRDefault="00627A25" w:rsidP="00BB1F73">
      <w:pPr>
        <w:numPr>
          <w:ilvl w:val="0"/>
          <w:numId w:val="13"/>
        </w:numPr>
        <w:spacing w:after="40"/>
        <w:jc w:val="both"/>
      </w:pPr>
      <w:r w:rsidRPr="00627A25">
        <w:rPr>
          <w:b/>
          <w:bCs/>
        </w:rPr>
        <w:t>Internal Audits</w:t>
      </w:r>
      <w:r w:rsidRPr="00627A25">
        <w:t>: Periodic internal reviews to ensure compliance with BSA/AML regulations.</w:t>
      </w:r>
    </w:p>
    <w:p w14:paraId="6155FE46" w14:textId="77777777" w:rsidR="000C42A0" w:rsidRDefault="000C42A0" w:rsidP="00BB1F73">
      <w:pPr>
        <w:spacing w:after="40"/>
        <w:jc w:val="both"/>
        <w:rPr>
          <w:b/>
          <w:bCs/>
        </w:rPr>
      </w:pPr>
    </w:p>
    <w:p w14:paraId="4D33607B" w14:textId="77777777" w:rsidR="00387DFA" w:rsidRPr="00387DFA" w:rsidRDefault="00387DFA" w:rsidP="00BB1F73">
      <w:pPr>
        <w:spacing w:after="40"/>
        <w:jc w:val="both"/>
      </w:pPr>
      <w:r w:rsidRPr="00387DFA">
        <w:t>The Bank Secrecy Act (BSA) Risk Assessment (RA) is a crucial component of a financial institution's anti-money laundering (AML) program. It provides a structured methodology to evaluate the potential risks associated with various banking activities, products, services, and customer types. By identifying and categorizing these risks, institutions can better allocate resources, implement appropriate controls, and ensure compliance with regulatory requirements.</w:t>
      </w:r>
    </w:p>
    <w:p w14:paraId="121374D1" w14:textId="77777777" w:rsidR="00387DFA" w:rsidRDefault="00387DFA" w:rsidP="00BB1F73">
      <w:pPr>
        <w:spacing w:after="40"/>
        <w:jc w:val="both"/>
      </w:pPr>
    </w:p>
    <w:p w14:paraId="1E91ADA9" w14:textId="6887BC59" w:rsidR="00387DFA" w:rsidRPr="004E5214" w:rsidRDefault="00387DFA" w:rsidP="00BB1F73">
      <w:pPr>
        <w:spacing w:after="40"/>
        <w:jc w:val="both"/>
      </w:pPr>
      <w:r w:rsidRPr="00387DFA">
        <w:t xml:space="preserve">The inherent risk assessment is the initial step in the BSA RA process. It focuses on identifying potential risks without considering the mitigating controls in place. The assessment evaluates various risk categories, such as customer base, international accounts, electronic banking, and more, and classifies them into three risk levels: Low, Moderate, and High. Each risk category is further defined by specific criteria </w:t>
      </w:r>
      <w:r w:rsidR="00DB2267">
        <w:t>determining</w:t>
      </w:r>
      <w:r w:rsidRPr="00387DFA">
        <w:t xml:space="preserve"> its risk level.</w:t>
      </w:r>
    </w:p>
    <w:p w14:paraId="1CF4EFC0" w14:textId="00CFDD91" w:rsidR="004E5214" w:rsidRPr="00022453" w:rsidRDefault="004E5214" w:rsidP="00BB1F73">
      <w:pPr>
        <w:pStyle w:val="Heading1"/>
        <w:jc w:val="both"/>
      </w:pPr>
      <w:bookmarkStart w:id="1" w:name="_Toc148366524"/>
      <w:r w:rsidRPr="00022453">
        <w:t>Objective:</w:t>
      </w:r>
      <w:bookmarkEnd w:id="1"/>
    </w:p>
    <w:p w14:paraId="16DCCE04" w14:textId="77BAC0DA" w:rsidR="00694618" w:rsidRDefault="00694618" w:rsidP="00BB1F73">
      <w:pPr>
        <w:jc w:val="both"/>
      </w:pPr>
      <w:r>
        <w:t>The primary objective of the BSA RA is to provide a structured and consistent approach to assess the bank's exposure to money laundering and terrorist financing risks. By identifying inherent risks and evaluating the strength of the mitigating controls in place, the assessment aims to:</w:t>
      </w:r>
    </w:p>
    <w:p w14:paraId="2FD838BC" w14:textId="649C6411" w:rsidR="00694618" w:rsidRDefault="00694618" w:rsidP="00BB1F73">
      <w:pPr>
        <w:pStyle w:val="ListParagraph"/>
        <w:numPr>
          <w:ilvl w:val="0"/>
          <w:numId w:val="14"/>
        </w:numPr>
        <w:jc w:val="both"/>
      </w:pPr>
      <w:r>
        <w:t xml:space="preserve">Ensure that the bank </w:t>
      </w:r>
      <w:r w:rsidR="00DB2267">
        <w:t>clearly understands</w:t>
      </w:r>
      <w:r>
        <w:t xml:space="preserve"> its risk profile.</w:t>
      </w:r>
    </w:p>
    <w:p w14:paraId="15055080" w14:textId="4B95A409" w:rsidR="00694618" w:rsidRDefault="00694618" w:rsidP="00BB1F73">
      <w:pPr>
        <w:pStyle w:val="ListParagraph"/>
        <w:numPr>
          <w:ilvl w:val="0"/>
          <w:numId w:val="14"/>
        </w:numPr>
        <w:jc w:val="both"/>
      </w:pPr>
      <w:r>
        <w:t xml:space="preserve">Confirm that the bank's AML program is tailored to </w:t>
      </w:r>
      <w:r w:rsidR="00DB2267">
        <w:t>effectively manage and mitigate its specific risks</w:t>
      </w:r>
      <w:r>
        <w:t>.</w:t>
      </w:r>
    </w:p>
    <w:p w14:paraId="07EE0DEE" w14:textId="77777777" w:rsidR="00694618" w:rsidRDefault="00694618" w:rsidP="00BB1F73">
      <w:pPr>
        <w:pStyle w:val="ListParagraph"/>
        <w:numPr>
          <w:ilvl w:val="0"/>
          <w:numId w:val="14"/>
        </w:numPr>
        <w:jc w:val="both"/>
      </w:pPr>
      <w:r>
        <w:lastRenderedPageBreak/>
        <w:t>Provide a foundation for continuous improvement by highlighting areas where additional controls or enhancements may be needed.</w:t>
      </w:r>
    </w:p>
    <w:p w14:paraId="52990541" w14:textId="3A37C504" w:rsidR="00694618" w:rsidRDefault="00694618" w:rsidP="00BB1F73">
      <w:pPr>
        <w:pStyle w:val="ListParagraph"/>
        <w:numPr>
          <w:ilvl w:val="0"/>
          <w:numId w:val="14"/>
        </w:numPr>
        <w:jc w:val="both"/>
      </w:pPr>
      <w:r>
        <w:t xml:space="preserve">Assist in </w:t>
      </w:r>
      <w:r w:rsidR="00DB2267">
        <w:t>prioritizing</w:t>
      </w:r>
      <w:r>
        <w:t xml:space="preserve"> resources and efforts in the most risk-sensitive areas.</w:t>
      </w:r>
    </w:p>
    <w:p w14:paraId="536B6561" w14:textId="77777777" w:rsidR="00694618" w:rsidRDefault="00694618" w:rsidP="00BB1F73">
      <w:pPr>
        <w:pStyle w:val="ListParagraph"/>
        <w:numPr>
          <w:ilvl w:val="0"/>
          <w:numId w:val="14"/>
        </w:numPr>
        <w:jc w:val="both"/>
      </w:pPr>
      <w:r>
        <w:t>Ensure compliance with regulatory requirements and demonstrate the bank's commitment to maintaining a robust AML program.</w:t>
      </w:r>
    </w:p>
    <w:p w14:paraId="2B674237" w14:textId="7F9F5ED0" w:rsidR="0071419E" w:rsidRDefault="00694618" w:rsidP="00BB1F73">
      <w:pPr>
        <w:jc w:val="both"/>
      </w:pPr>
      <w:r>
        <w:t>By conducting this assessment, the bank reaffirms its dedication to preventing money laundering and terrorist financing activities, ensuring the safety and soundness of its operations, and upholding its reputation in the financial industry.</w:t>
      </w:r>
    </w:p>
    <w:p w14:paraId="66DB0E42" w14:textId="3F04D474" w:rsidR="0042129E" w:rsidRPr="0042129E" w:rsidRDefault="0042129E" w:rsidP="00BB1F73">
      <w:pPr>
        <w:jc w:val="both"/>
      </w:pPr>
      <w:r w:rsidRPr="0042129E">
        <w:t xml:space="preserve">The </w:t>
      </w:r>
      <w:r w:rsidR="00022453">
        <w:t>purpose</w:t>
      </w:r>
      <w:r w:rsidRPr="0042129E">
        <w:t xml:space="preserve"> of </w:t>
      </w:r>
      <w:r w:rsidR="006A6F7D">
        <w:t>having a</w:t>
      </w:r>
      <w:r w:rsidRPr="0042129E">
        <w:t xml:space="preserve"> BSA RA is to provide a comprehensive and systematic evaluation of the inherent risks associated with the institution's operations. This assessment aims to:</w:t>
      </w:r>
    </w:p>
    <w:p w14:paraId="7CBEF288" w14:textId="4A44CE8F" w:rsidR="0042129E" w:rsidRPr="0042129E" w:rsidRDefault="0042129E" w:rsidP="00BB1F73">
      <w:pPr>
        <w:numPr>
          <w:ilvl w:val="0"/>
          <w:numId w:val="17"/>
        </w:numPr>
        <w:spacing w:after="40"/>
        <w:jc w:val="both"/>
      </w:pPr>
      <w:r w:rsidRPr="0042129E">
        <w:rPr>
          <w:b/>
          <w:bCs/>
        </w:rPr>
        <w:t>Identify Potential Risks</w:t>
      </w:r>
      <w:r w:rsidRPr="0042129E">
        <w:t xml:space="preserve">: Understand the various risk categories and the specific criteria </w:t>
      </w:r>
      <w:r w:rsidR="00DB2267">
        <w:t>contributing</w:t>
      </w:r>
      <w:r w:rsidRPr="0042129E">
        <w:t xml:space="preserve"> to their risk levels.</w:t>
      </w:r>
    </w:p>
    <w:p w14:paraId="446B5593" w14:textId="77777777" w:rsidR="0042129E" w:rsidRPr="0042129E" w:rsidRDefault="0042129E" w:rsidP="00BB1F73">
      <w:pPr>
        <w:numPr>
          <w:ilvl w:val="0"/>
          <w:numId w:val="17"/>
        </w:numPr>
        <w:spacing w:after="40"/>
        <w:jc w:val="both"/>
      </w:pPr>
      <w:r w:rsidRPr="0042129E">
        <w:rPr>
          <w:b/>
          <w:bCs/>
        </w:rPr>
        <w:t>Categorize Risks</w:t>
      </w:r>
      <w:r w:rsidRPr="0042129E">
        <w:t>: Classify each risk category into Low, Moderate, or High risk based on the provided criteria.</w:t>
      </w:r>
    </w:p>
    <w:p w14:paraId="64BEC024" w14:textId="77777777" w:rsidR="0042129E" w:rsidRPr="0042129E" w:rsidRDefault="0042129E" w:rsidP="00BB1F73">
      <w:pPr>
        <w:numPr>
          <w:ilvl w:val="0"/>
          <w:numId w:val="17"/>
        </w:numPr>
        <w:spacing w:after="40"/>
        <w:jc w:val="both"/>
      </w:pPr>
      <w:r w:rsidRPr="0042129E">
        <w:rPr>
          <w:b/>
          <w:bCs/>
        </w:rPr>
        <w:t>Prioritize Resources</w:t>
      </w:r>
      <w:r w:rsidRPr="0042129E">
        <w:t>: By understanding the inherent risks, institutions can prioritize areas that require more attention and resources.</w:t>
      </w:r>
    </w:p>
    <w:p w14:paraId="04DE19D2" w14:textId="1BDFE61C" w:rsidR="0042129E" w:rsidRPr="0042129E" w:rsidRDefault="0042129E" w:rsidP="00BB1F73">
      <w:pPr>
        <w:numPr>
          <w:ilvl w:val="0"/>
          <w:numId w:val="17"/>
        </w:numPr>
        <w:spacing w:after="40"/>
        <w:jc w:val="both"/>
      </w:pPr>
      <w:r w:rsidRPr="0042129E">
        <w:rPr>
          <w:b/>
          <w:bCs/>
        </w:rPr>
        <w:t>Inform Decision Making</w:t>
      </w:r>
      <w:r w:rsidRPr="0042129E">
        <w:t xml:space="preserve">: The </w:t>
      </w:r>
      <w:r w:rsidR="00DB2267">
        <w:t>assessment results</w:t>
      </w:r>
      <w:r w:rsidRPr="0042129E">
        <w:t xml:space="preserve"> can guide </w:t>
      </w:r>
      <w:r w:rsidR="00164292">
        <w:t xml:space="preserve">the </w:t>
      </w:r>
      <w:r w:rsidR="00022453">
        <w:t>development</w:t>
      </w:r>
      <w:r w:rsidR="00164292">
        <w:t xml:space="preserve"> and implementation</w:t>
      </w:r>
      <w:r w:rsidRPr="0042129E">
        <w:t xml:space="preserve"> </w:t>
      </w:r>
      <w:r w:rsidR="00164292">
        <w:t xml:space="preserve">of </w:t>
      </w:r>
      <w:r w:rsidRPr="0042129E">
        <w:t>effective AML policies, procedures, and controls.</w:t>
      </w:r>
    </w:p>
    <w:p w14:paraId="5791409D" w14:textId="16037CDD" w:rsidR="0042129E" w:rsidRPr="0042129E" w:rsidRDefault="0042129E" w:rsidP="00BB1F73">
      <w:pPr>
        <w:numPr>
          <w:ilvl w:val="0"/>
          <w:numId w:val="17"/>
        </w:numPr>
        <w:spacing w:after="40"/>
        <w:jc w:val="both"/>
      </w:pPr>
      <w:r w:rsidRPr="0042129E">
        <w:rPr>
          <w:b/>
          <w:bCs/>
        </w:rPr>
        <w:t>Ensure Regulatory Compliance</w:t>
      </w:r>
      <w:r w:rsidRPr="0042129E">
        <w:t xml:space="preserve">: A thorough risk assessment ensures </w:t>
      </w:r>
      <w:r w:rsidR="00DB2267">
        <w:t>the institution meets regulatory requirements and demonstrates</w:t>
      </w:r>
      <w:r w:rsidRPr="0042129E">
        <w:t xml:space="preserve"> a proactive approach to managing and mitigating AML risks.</w:t>
      </w:r>
    </w:p>
    <w:p w14:paraId="5077CD27" w14:textId="77777777" w:rsidR="00D839E4" w:rsidRDefault="00D839E4" w:rsidP="00BB1F73">
      <w:pPr>
        <w:jc w:val="both"/>
      </w:pPr>
    </w:p>
    <w:p w14:paraId="7A68B121" w14:textId="58D3CD4C" w:rsidR="0042129E" w:rsidRPr="0042129E" w:rsidRDefault="0042129E" w:rsidP="00BB1F73">
      <w:pPr>
        <w:jc w:val="both"/>
      </w:pPr>
      <w:r w:rsidRPr="0042129E">
        <w:t>The table</w:t>
      </w:r>
      <w:r>
        <w:t>s</w:t>
      </w:r>
      <w:r w:rsidR="00F231C1">
        <w:t xml:space="preserve"> in this extract</w:t>
      </w:r>
      <w:r w:rsidRPr="0042129E">
        <w:t xml:space="preserve"> </w:t>
      </w:r>
      <w:r w:rsidR="00F231C1" w:rsidRPr="0042129E">
        <w:t>offer</w:t>
      </w:r>
      <w:r w:rsidRPr="0042129E">
        <w:t xml:space="preserve"> a detailed breakdown of various risk categories, </w:t>
      </w:r>
      <w:r w:rsidR="00164292">
        <w:t>criteria, and</w:t>
      </w:r>
      <w:r w:rsidRPr="0042129E">
        <w:t xml:space="preserve"> classification into risk levels. This assessment will serve as a foundation for the next step, evaluating the mitigating controls.</w:t>
      </w:r>
    </w:p>
    <w:p w14:paraId="442D81BF" w14:textId="77777777" w:rsidR="00EA47CA" w:rsidRDefault="00EA47CA" w:rsidP="00BB1F73">
      <w:pPr>
        <w:pStyle w:val="Heading1"/>
        <w:jc w:val="both"/>
      </w:pPr>
      <w:bookmarkStart w:id="2" w:name="_Toc148366525"/>
      <w:r>
        <w:t>Scoring Methodology:</w:t>
      </w:r>
      <w:bookmarkEnd w:id="2"/>
    </w:p>
    <w:p w14:paraId="416C38AA" w14:textId="4D1F9D8D" w:rsidR="00BB1F73" w:rsidRPr="009A3E60" w:rsidRDefault="009A3E60" w:rsidP="00BB1F73">
      <w:pPr>
        <w:jc w:val="both"/>
      </w:pPr>
      <w:r w:rsidRPr="009A3E60">
        <w:t>The scoring methodology for the assessment table is designed to provide a comprehensive and objective evaluation of {CLIENT}'s banking services across various categories. The methodology is based on a systematic approach that considers the inherent risks associated with each category and the effectiveness of the mitigating controls in place. Here's a breakdown of the methodology:</w:t>
      </w:r>
    </w:p>
    <w:p w14:paraId="778186E5" w14:textId="77777777" w:rsidR="009A3E60" w:rsidRPr="009A3E60" w:rsidRDefault="009A3E60" w:rsidP="00EB64B1">
      <w:pPr>
        <w:spacing w:before="160" w:after="40"/>
        <w:rPr>
          <w:u w:val="single"/>
        </w:rPr>
      </w:pPr>
      <w:r w:rsidRPr="009A3E60">
        <w:rPr>
          <w:b/>
          <w:bCs/>
          <w:u w:val="single"/>
        </w:rPr>
        <w:t>Understanding the Categories:</w:t>
      </w:r>
    </w:p>
    <w:p w14:paraId="3F20E3E5" w14:textId="77777777" w:rsidR="009A3E60" w:rsidRPr="009A3E60" w:rsidRDefault="009A3E60" w:rsidP="00BB1F73">
      <w:pPr>
        <w:numPr>
          <w:ilvl w:val="0"/>
          <w:numId w:val="18"/>
        </w:numPr>
        <w:spacing w:after="40"/>
        <w:jc w:val="both"/>
      </w:pPr>
      <w:r w:rsidRPr="009A3E60">
        <w:t>Each category represents a specific area or process within the bank's operations.</w:t>
      </w:r>
    </w:p>
    <w:p w14:paraId="09A49BEC" w14:textId="2481118D" w:rsidR="009A3E60" w:rsidRPr="009A3E60" w:rsidRDefault="009A3E60" w:rsidP="005D0DB7">
      <w:pPr>
        <w:numPr>
          <w:ilvl w:val="0"/>
          <w:numId w:val="18"/>
        </w:numPr>
        <w:spacing w:after="40"/>
        <w:jc w:val="both"/>
      </w:pPr>
      <w:r w:rsidRPr="009A3E60">
        <w:t xml:space="preserve">The unique </w:t>
      </w:r>
      <w:r w:rsidR="00BB1F73">
        <w:t>and control codes</w:t>
      </w:r>
      <w:r w:rsidRPr="009A3E60">
        <w:t xml:space="preserve"> serve as identifiers to ensure clarity and consistency in the assessment process.</w:t>
      </w:r>
    </w:p>
    <w:p w14:paraId="31B3D64D" w14:textId="77777777" w:rsidR="009A3E60" w:rsidRPr="009A3E60" w:rsidRDefault="009A3E60" w:rsidP="00EB64B1">
      <w:pPr>
        <w:spacing w:before="160" w:after="40"/>
        <w:rPr>
          <w:u w:val="single"/>
        </w:rPr>
      </w:pPr>
      <w:r w:rsidRPr="009A3E60">
        <w:rPr>
          <w:b/>
          <w:bCs/>
          <w:u w:val="single"/>
        </w:rPr>
        <w:t>Evaluation Criteria:</w:t>
      </w:r>
    </w:p>
    <w:p w14:paraId="5B31264E" w14:textId="77777777" w:rsidR="009A3E60" w:rsidRPr="009A3E60" w:rsidRDefault="009A3E60" w:rsidP="00BB1F73">
      <w:pPr>
        <w:numPr>
          <w:ilvl w:val="0"/>
          <w:numId w:val="23"/>
        </w:numPr>
        <w:spacing w:after="40"/>
        <w:jc w:val="both"/>
      </w:pPr>
      <w:r w:rsidRPr="009A3E60">
        <w:t>For each category, specific criteria have been defined for ratings of "Strong (3)", "Adequate (2)", and "Weak (1)".</w:t>
      </w:r>
    </w:p>
    <w:p w14:paraId="5CC63D64" w14:textId="64E0F08F" w:rsidR="009A3E60" w:rsidRPr="009A3E60" w:rsidRDefault="009A3E60" w:rsidP="005D0DB7">
      <w:pPr>
        <w:numPr>
          <w:ilvl w:val="0"/>
          <w:numId w:val="23"/>
        </w:numPr>
        <w:spacing w:after="40"/>
        <w:jc w:val="both"/>
      </w:pPr>
      <w:r w:rsidRPr="009A3E60">
        <w:t>These criteria are based on industry best practices, regulatory guidelines, and the bank's internal policies.</w:t>
      </w:r>
    </w:p>
    <w:p w14:paraId="580F7AA0" w14:textId="77777777" w:rsidR="009A3E60" w:rsidRPr="009A3E60" w:rsidRDefault="009A3E60" w:rsidP="00EB64B1">
      <w:pPr>
        <w:spacing w:before="160" w:after="40"/>
        <w:rPr>
          <w:u w:val="single"/>
        </w:rPr>
      </w:pPr>
      <w:r w:rsidRPr="009A3E60">
        <w:rPr>
          <w:b/>
          <w:bCs/>
          <w:u w:val="single"/>
        </w:rPr>
        <w:t>Scoring Mechanism:</w:t>
      </w:r>
    </w:p>
    <w:p w14:paraId="64E030D4" w14:textId="1D5481C9" w:rsidR="009A3E60" w:rsidRPr="009A3E60" w:rsidRDefault="009A3E60" w:rsidP="00BB1F73">
      <w:pPr>
        <w:numPr>
          <w:ilvl w:val="0"/>
          <w:numId w:val="22"/>
        </w:numPr>
        <w:tabs>
          <w:tab w:val="clear" w:pos="360"/>
          <w:tab w:val="num" w:pos="720"/>
        </w:tabs>
        <w:spacing w:after="40"/>
        <w:ind w:left="720"/>
        <w:jc w:val="both"/>
      </w:pPr>
      <w:r w:rsidRPr="009A3E60">
        <w:rPr>
          <w:b/>
          <w:bCs/>
        </w:rPr>
        <w:t>Strong (3):</w:t>
      </w:r>
      <w:r w:rsidRPr="009A3E60">
        <w:t xml:space="preserve"> This rating is awarded when the bank meets the highest standards set for the category. It indicates that the bank has robust processes that align with best practices and regulatory requirements.</w:t>
      </w:r>
    </w:p>
    <w:p w14:paraId="07BE13A7" w14:textId="77777777" w:rsidR="009A3E60" w:rsidRPr="009A3E60" w:rsidRDefault="009A3E60" w:rsidP="00BB1F73">
      <w:pPr>
        <w:numPr>
          <w:ilvl w:val="0"/>
          <w:numId w:val="22"/>
        </w:numPr>
        <w:tabs>
          <w:tab w:val="clear" w:pos="360"/>
          <w:tab w:val="num" w:pos="720"/>
        </w:tabs>
        <w:spacing w:after="40"/>
        <w:ind w:left="720"/>
        <w:jc w:val="both"/>
      </w:pPr>
      <w:r w:rsidRPr="009A3E60">
        <w:rPr>
          <w:b/>
          <w:bCs/>
        </w:rPr>
        <w:lastRenderedPageBreak/>
        <w:t>Adequate (2):</w:t>
      </w:r>
      <w:r w:rsidRPr="009A3E60">
        <w:t xml:space="preserve"> This rating is given when the bank meets the basic requirements for the category but may have areas for improvement. It suggests that while the bank is compliant, there's potential for enhancing the processes.</w:t>
      </w:r>
    </w:p>
    <w:p w14:paraId="4C3E1F4F" w14:textId="3EF3E5C1" w:rsidR="009A3E60" w:rsidRPr="009A3E60" w:rsidRDefault="009A3E60" w:rsidP="005D0DB7">
      <w:pPr>
        <w:numPr>
          <w:ilvl w:val="0"/>
          <w:numId w:val="22"/>
        </w:numPr>
        <w:tabs>
          <w:tab w:val="clear" w:pos="360"/>
          <w:tab w:val="num" w:pos="720"/>
        </w:tabs>
        <w:spacing w:after="40"/>
        <w:ind w:left="720"/>
        <w:jc w:val="both"/>
      </w:pPr>
      <w:r w:rsidRPr="009A3E60">
        <w:rPr>
          <w:b/>
          <w:bCs/>
        </w:rPr>
        <w:t>Weak (1):</w:t>
      </w:r>
      <w:r w:rsidRPr="009A3E60">
        <w:t xml:space="preserve"> This rating is assigned when the bank fails to meet the minimum requirements for the category. It highlights areas of concern that need immediate attention.</w:t>
      </w:r>
    </w:p>
    <w:p w14:paraId="29055ED4" w14:textId="77777777" w:rsidR="009A3E60" w:rsidRPr="009A3E60" w:rsidRDefault="009A3E60" w:rsidP="00EB64B1">
      <w:pPr>
        <w:spacing w:before="160" w:after="40"/>
        <w:rPr>
          <w:u w:val="single"/>
        </w:rPr>
      </w:pPr>
      <w:r w:rsidRPr="009A3E60">
        <w:rPr>
          <w:b/>
          <w:bCs/>
          <w:u w:val="single"/>
        </w:rPr>
        <w:t>Comments and Documentation:</w:t>
      </w:r>
    </w:p>
    <w:p w14:paraId="4E13AADB" w14:textId="77777777" w:rsidR="009A3E60" w:rsidRPr="009A3E60" w:rsidRDefault="009A3E60" w:rsidP="00BB1F73">
      <w:pPr>
        <w:numPr>
          <w:ilvl w:val="0"/>
          <w:numId w:val="21"/>
        </w:numPr>
        <w:spacing w:after="40"/>
        <w:jc w:val="both"/>
      </w:pPr>
      <w:r w:rsidRPr="009A3E60">
        <w:t>The "Comments" section allows the assessor to provide specific feedback, highlight areas of concern, or commend the bank for its practices.</w:t>
      </w:r>
    </w:p>
    <w:p w14:paraId="78F6BA63" w14:textId="234FF43C" w:rsidR="009A3E60" w:rsidRPr="009A3E60" w:rsidRDefault="009A3E60" w:rsidP="005D0DB7">
      <w:pPr>
        <w:numPr>
          <w:ilvl w:val="0"/>
          <w:numId w:val="21"/>
        </w:numPr>
        <w:spacing w:after="40"/>
        <w:jc w:val="both"/>
      </w:pPr>
      <w:r w:rsidRPr="009A3E60">
        <w:t>The "Document(s)" section is crucial for validation. It requires the bank to provide evidence supporting its practices, ensuring transparency and accountability.</w:t>
      </w:r>
    </w:p>
    <w:p w14:paraId="68A343C3" w14:textId="77777777" w:rsidR="009A3E60" w:rsidRPr="009A3E60" w:rsidRDefault="009A3E60" w:rsidP="00EB64B1">
      <w:pPr>
        <w:spacing w:before="160" w:after="40"/>
        <w:rPr>
          <w:u w:val="single"/>
        </w:rPr>
      </w:pPr>
      <w:r w:rsidRPr="009A3E60">
        <w:rPr>
          <w:b/>
          <w:bCs/>
          <w:u w:val="single"/>
        </w:rPr>
        <w:t>Calculation of Residual Risk:</w:t>
      </w:r>
    </w:p>
    <w:p w14:paraId="5A6B7584" w14:textId="77777777" w:rsidR="009A3E60" w:rsidRPr="009A3E60" w:rsidRDefault="009A3E60" w:rsidP="00BB1F73">
      <w:pPr>
        <w:pStyle w:val="ListParagraph"/>
        <w:numPr>
          <w:ilvl w:val="0"/>
          <w:numId w:val="20"/>
        </w:numPr>
        <w:spacing w:after="40"/>
        <w:jc w:val="both"/>
      </w:pPr>
      <w:r w:rsidRPr="009A3E60">
        <w:t>The inherent risk associated with each category is weighed against the effectiveness of the mitigating controls.</w:t>
      </w:r>
    </w:p>
    <w:p w14:paraId="7B20E0D5" w14:textId="2C2993B1" w:rsidR="009A3E60" w:rsidRPr="009A3E60" w:rsidRDefault="009A3E60" w:rsidP="005D0DB7">
      <w:pPr>
        <w:pStyle w:val="ListParagraph"/>
        <w:numPr>
          <w:ilvl w:val="0"/>
          <w:numId w:val="20"/>
        </w:numPr>
        <w:spacing w:after="40"/>
        <w:jc w:val="both"/>
      </w:pPr>
      <w:r w:rsidRPr="009A3E60">
        <w:t xml:space="preserve">The logic provided in the table </w:t>
      </w:r>
      <w:r w:rsidR="00BB1F73">
        <w:t>determines</w:t>
      </w:r>
      <w:r w:rsidRPr="009A3E60">
        <w:t xml:space="preserve"> the residual risk, ensuring a systematic approach to risk assessment.</w:t>
      </w:r>
    </w:p>
    <w:p w14:paraId="6F775737" w14:textId="77777777" w:rsidR="009A3E60" w:rsidRPr="009A3E60" w:rsidRDefault="009A3E60" w:rsidP="00BB1F73">
      <w:pPr>
        <w:spacing w:after="40"/>
        <w:jc w:val="both"/>
        <w:rPr>
          <w:u w:val="single"/>
        </w:rPr>
      </w:pPr>
      <w:r w:rsidRPr="009A3E60">
        <w:rPr>
          <w:b/>
          <w:bCs/>
          <w:u w:val="single"/>
        </w:rPr>
        <w:t>Final Assessment:</w:t>
      </w:r>
    </w:p>
    <w:p w14:paraId="5059BC09" w14:textId="77777777" w:rsidR="009A3E60" w:rsidRPr="009A3E60" w:rsidRDefault="009A3E60" w:rsidP="00BB1F73">
      <w:pPr>
        <w:numPr>
          <w:ilvl w:val="0"/>
          <w:numId w:val="19"/>
        </w:numPr>
        <w:spacing w:after="40"/>
        <w:jc w:val="both"/>
      </w:pPr>
      <w:r w:rsidRPr="009A3E60">
        <w:t>Once all categories have been evaluated, an overall score is calculated for the bank.</w:t>
      </w:r>
    </w:p>
    <w:p w14:paraId="1D8F8435" w14:textId="77777777" w:rsidR="009A3E60" w:rsidRPr="009A3E60" w:rsidRDefault="009A3E60" w:rsidP="00BB1F73">
      <w:pPr>
        <w:numPr>
          <w:ilvl w:val="0"/>
          <w:numId w:val="19"/>
        </w:numPr>
        <w:spacing w:after="40"/>
        <w:jc w:val="both"/>
      </w:pPr>
      <w:r w:rsidRPr="009A3E60">
        <w:t>This score provides a snapshot of the bank's risk profile and the effectiveness of its controls.</w:t>
      </w:r>
    </w:p>
    <w:p w14:paraId="378944AC" w14:textId="09471F5B" w:rsidR="009A3E60" w:rsidRPr="009A3E60" w:rsidRDefault="009A3E60" w:rsidP="005D0DB7">
      <w:pPr>
        <w:numPr>
          <w:ilvl w:val="0"/>
          <w:numId w:val="19"/>
        </w:numPr>
        <w:spacing w:after="40"/>
        <w:jc w:val="both"/>
      </w:pPr>
      <w:r w:rsidRPr="009A3E60">
        <w:t>The bank can then use this score to prioritize areas for improvement and develop action plans.</w:t>
      </w:r>
    </w:p>
    <w:p w14:paraId="28EF266D" w14:textId="77777777" w:rsidR="009A3E60" w:rsidRPr="009A3E60" w:rsidRDefault="009A3E60" w:rsidP="00EB64B1">
      <w:pPr>
        <w:spacing w:before="160" w:after="40"/>
        <w:rPr>
          <w:u w:val="single"/>
        </w:rPr>
      </w:pPr>
      <w:r w:rsidRPr="009A3E60">
        <w:rPr>
          <w:b/>
          <w:bCs/>
          <w:u w:val="single"/>
        </w:rPr>
        <w:t>Conclusion:</w:t>
      </w:r>
    </w:p>
    <w:p w14:paraId="79A1E4EF" w14:textId="612C6DB6" w:rsidR="009A3E60" w:rsidRPr="009A3E60" w:rsidRDefault="009A3E60" w:rsidP="00BB1F73">
      <w:pPr>
        <w:ind w:left="360"/>
        <w:jc w:val="both"/>
      </w:pPr>
      <w:r w:rsidRPr="009A3E60">
        <w:t xml:space="preserve">The assessment table and scoring methodology provide a structured and objective framework for evaluating {CLIENT}'s banking services. By adhering to this methodology, the bank can </w:t>
      </w:r>
      <w:r>
        <w:t>maintain high standards, remain compliant with regulations, and continuously strive</w:t>
      </w:r>
      <w:r w:rsidRPr="009A3E60">
        <w:t xml:space="preserve"> for improvement.</w:t>
      </w:r>
    </w:p>
    <w:p w14:paraId="291D8E8E" w14:textId="77777777" w:rsidR="0071419E" w:rsidRDefault="0071419E" w:rsidP="00BB1F73">
      <w:pPr>
        <w:jc w:val="both"/>
      </w:pPr>
    </w:p>
    <w:p w14:paraId="257C29CC" w14:textId="77777777" w:rsidR="00D80D0D" w:rsidRDefault="00D80D0D" w:rsidP="00D80D0D">
      <w:pPr>
        <w:jc w:val="both"/>
        <w:rPr>
          <w:color w:val="FF0000"/>
        </w:rPr>
      </w:pPr>
    </w:p>
    <w:p w14:paraId="5E16A9D3" w14:textId="77777777" w:rsidR="00257D93" w:rsidRDefault="00257D93" w:rsidP="00D80D0D">
      <w:pPr>
        <w:jc w:val="both"/>
        <w:rPr>
          <w:color w:val="FF0000"/>
        </w:rPr>
        <w:sectPr w:rsidR="00257D93" w:rsidSect="00993229">
          <w:pgSz w:w="12240" w:h="15840" w:code="1"/>
          <w:pgMar w:top="360" w:right="1440" w:bottom="540" w:left="1440" w:header="720" w:footer="720" w:gutter="0"/>
          <w:cols w:space="720"/>
          <w:docGrid w:linePitch="360"/>
        </w:sectPr>
      </w:pPr>
    </w:p>
    <w:p w14:paraId="049D0B97" w14:textId="784918D9" w:rsidR="008878DD" w:rsidRDefault="00D80D0D" w:rsidP="003F6C05">
      <w:pPr>
        <w:pStyle w:val="Heading1"/>
      </w:pPr>
      <w:bookmarkStart w:id="3" w:name="_Toc148366526"/>
      <w:r>
        <w:lastRenderedPageBreak/>
        <w:t xml:space="preserve">Risk </w:t>
      </w:r>
      <w:r w:rsidR="008878DD">
        <w:t>Matrix</w:t>
      </w:r>
      <w:bookmarkEnd w:id="3"/>
    </w:p>
    <w:tbl>
      <w:tblPr>
        <w:tblW w:w="14490" w:type="dxa"/>
        <w:tblInd w:w="-90" w:type="dxa"/>
        <w:tblLayout w:type="fixed"/>
        <w:tblLook w:val="04A0" w:firstRow="1" w:lastRow="0" w:firstColumn="1" w:lastColumn="0" w:noHBand="0" w:noVBand="1"/>
      </w:tblPr>
      <w:tblGrid>
        <w:gridCol w:w="1170"/>
        <w:gridCol w:w="947"/>
        <w:gridCol w:w="2044"/>
        <w:gridCol w:w="4659"/>
        <w:gridCol w:w="1620"/>
        <w:gridCol w:w="503"/>
        <w:gridCol w:w="236"/>
        <w:gridCol w:w="1348"/>
        <w:gridCol w:w="580"/>
        <w:gridCol w:w="1057"/>
        <w:gridCol w:w="326"/>
      </w:tblGrid>
      <w:tr w:rsidR="00B6499F" w:rsidRPr="00B6499F" w14:paraId="04F15AB6" w14:textId="77777777" w:rsidTr="00E22F77">
        <w:trPr>
          <w:trHeight w:val="20"/>
        </w:trPr>
        <w:tc>
          <w:tcPr>
            <w:tcW w:w="14490" w:type="dxa"/>
            <w:gridSpan w:val="11"/>
            <w:tcBorders>
              <w:top w:val="nil"/>
              <w:left w:val="nil"/>
              <w:bottom w:val="nil"/>
              <w:right w:val="nil"/>
            </w:tcBorders>
            <w:shd w:val="clear" w:color="auto" w:fill="auto"/>
            <w:noWrap/>
            <w:hideMark/>
          </w:tcPr>
          <w:p w14:paraId="17EBE2D3" w14:textId="77777777" w:rsidR="00B6499F" w:rsidRDefault="00090F07" w:rsidP="00B6499F">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fldChar w:fldCharType="begin"/>
            </w:r>
            <w:r>
              <w:rPr>
                <w:rFonts w:ascii="Times New Roman" w:eastAsia="Times New Roman" w:hAnsi="Times New Roman" w:cs="Times New Roman"/>
                <w:b/>
                <w:bCs/>
                <w:color w:val="000000"/>
                <w:kern w:val="0"/>
                <w14:ligatures w14:val="none"/>
              </w:rPr>
              <w:instrText xml:space="preserve"> MERGEFIELD  ClientInfo \* Upper  \* MERGEFORMAT </w:instrText>
            </w:r>
            <w:r>
              <w:rPr>
                <w:rFonts w:ascii="Times New Roman" w:eastAsia="Times New Roman" w:hAnsi="Times New Roman" w:cs="Times New Roman"/>
                <w:b/>
                <w:bCs/>
                <w:color w:val="000000"/>
                <w:kern w:val="0"/>
                <w14:ligatures w14:val="none"/>
              </w:rPr>
              <w:fldChar w:fldCharType="separate"/>
            </w:r>
            <w:r>
              <w:rPr>
                <w:rFonts w:ascii="Times New Roman" w:eastAsia="Times New Roman" w:hAnsi="Times New Roman" w:cs="Times New Roman"/>
                <w:b/>
                <w:bCs/>
                <w:noProof/>
                <w:color w:val="000000"/>
                <w:kern w:val="0"/>
                <w14:ligatures w14:val="none"/>
              </w:rPr>
              <w:t>«CLIENTINFO»</w:t>
            </w:r>
            <w:r>
              <w:rPr>
                <w:rFonts w:ascii="Times New Roman" w:eastAsia="Times New Roman" w:hAnsi="Times New Roman" w:cs="Times New Roman"/>
                <w:b/>
                <w:bCs/>
                <w:color w:val="000000"/>
                <w:kern w:val="0"/>
                <w14:ligatures w14:val="none"/>
              </w:rPr>
              <w:fldChar w:fldCharType="end"/>
            </w:r>
          </w:p>
          <w:p w14:paraId="1FBBDBF0" w14:textId="4F69720C" w:rsidR="00990A46" w:rsidRPr="00B6499F" w:rsidRDefault="00990A46" w:rsidP="00B6499F">
            <w:pPr>
              <w:spacing w:after="0" w:line="240" w:lineRule="auto"/>
              <w:jc w:val="center"/>
              <w:rPr>
                <w:rFonts w:ascii="Times New Roman" w:eastAsia="Times New Roman" w:hAnsi="Times New Roman" w:cs="Times New Roman"/>
                <w:b/>
                <w:bCs/>
                <w:color w:val="000000"/>
                <w:kern w:val="0"/>
                <w14:ligatures w14:val="none"/>
              </w:rPr>
            </w:pPr>
            <w:r w:rsidRPr="00990A46">
              <w:rPr>
                <w:rFonts w:ascii="Times New Roman" w:eastAsia="Times New Roman" w:hAnsi="Times New Roman" w:cs="Times New Roman"/>
                <w:b/>
                <w:bCs/>
                <w:color w:val="000000"/>
                <w:kern w:val="0"/>
                <w14:ligatures w14:val="none"/>
              </w:rPr>
              <w:t>BSA/AML RISK MATRIX</w:t>
            </w:r>
          </w:p>
        </w:tc>
      </w:tr>
      <w:tr w:rsidR="00B6499F" w:rsidRPr="00B6499F" w14:paraId="1CCACA37" w14:textId="77777777" w:rsidTr="00E22F77">
        <w:trPr>
          <w:trHeight w:val="20"/>
        </w:trPr>
        <w:tc>
          <w:tcPr>
            <w:tcW w:w="14490" w:type="dxa"/>
            <w:gridSpan w:val="11"/>
            <w:tcBorders>
              <w:top w:val="nil"/>
              <w:left w:val="nil"/>
              <w:bottom w:val="nil"/>
              <w:right w:val="nil"/>
            </w:tcBorders>
            <w:shd w:val="clear" w:color="auto" w:fill="auto"/>
            <w:noWrap/>
            <w:hideMark/>
          </w:tcPr>
          <w:p w14:paraId="11845558" w14:textId="4E313C69" w:rsidR="00B6499F" w:rsidRPr="00B6499F" w:rsidRDefault="00555585" w:rsidP="00B6499F">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As of</w:t>
            </w:r>
            <w:r w:rsidR="003E64D5">
              <w:rPr>
                <w:rFonts w:ascii="Times New Roman" w:eastAsia="Times New Roman" w:hAnsi="Times New Roman" w:cs="Times New Roman"/>
                <w:b/>
                <w:bCs/>
                <w:color w:val="000000"/>
                <w:kern w:val="0"/>
                <w14:ligatures w14:val="none"/>
              </w:rPr>
              <w:t xml:space="preserve"> </w:t>
            </w:r>
            <w:r w:rsidR="00996E51">
              <w:rPr>
                <w:rFonts w:ascii="Times New Roman" w:eastAsia="Times New Roman" w:hAnsi="Times New Roman" w:cs="Times New Roman"/>
                <w:b/>
                <w:bCs/>
                <w:color w:val="000000"/>
                <w:kern w:val="0"/>
                <w14:ligatures w14:val="none"/>
              </w:rPr>
              <w:fldChar w:fldCharType="begin"/>
            </w:r>
            <w:r w:rsidR="00996E51">
              <w:rPr>
                <w:rFonts w:ascii="Times New Roman" w:eastAsia="Times New Roman" w:hAnsi="Times New Roman" w:cs="Times New Roman"/>
                <w:b/>
                <w:bCs/>
                <w:color w:val="000000"/>
                <w:kern w:val="0"/>
                <w14:ligatures w14:val="none"/>
              </w:rPr>
              <w:instrText xml:space="preserve"> MERGEFIELD  PrintDate \* FirstCap  \* MERGEFORMAT </w:instrText>
            </w:r>
            <w:r w:rsidR="00996E51">
              <w:rPr>
                <w:rFonts w:ascii="Times New Roman" w:eastAsia="Times New Roman" w:hAnsi="Times New Roman" w:cs="Times New Roman"/>
                <w:b/>
                <w:bCs/>
                <w:color w:val="000000"/>
                <w:kern w:val="0"/>
                <w14:ligatures w14:val="none"/>
              </w:rPr>
              <w:fldChar w:fldCharType="separate"/>
            </w:r>
            <w:r w:rsidR="00996E51">
              <w:rPr>
                <w:rFonts w:ascii="Times New Roman" w:eastAsia="Times New Roman" w:hAnsi="Times New Roman" w:cs="Times New Roman"/>
                <w:b/>
                <w:bCs/>
                <w:noProof/>
                <w:color w:val="000000"/>
                <w:kern w:val="0"/>
                <w14:ligatures w14:val="none"/>
              </w:rPr>
              <w:t>«PrintDate»</w:t>
            </w:r>
            <w:r w:rsidR="00996E51">
              <w:rPr>
                <w:rFonts w:ascii="Times New Roman" w:eastAsia="Times New Roman" w:hAnsi="Times New Roman" w:cs="Times New Roman"/>
                <w:b/>
                <w:bCs/>
                <w:color w:val="000000"/>
                <w:kern w:val="0"/>
                <w14:ligatures w14:val="none"/>
              </w:rPr>
              <w:fldChar w:fldCharType="end"/>
            </w:r>
            <w:r w:rsidRPr="00B6499F">
              <w:rPr>
                <w:rFonts w:ascii="Times New Roman" w:eastAsia="Times New Roman" w:hAnsi="Times New Roman" w:cs="Times New Roman"/>
                <w:b/>
                <w:bCs/>
                <w:color w:val="000000"/>
                <w:kern w:val="0"/>
                <w14:ligatures w14:val="none"/>
              </w:rPr>
              <w:t xml:space="preserve"> </w:t>
            </w:r>
          </w:p>
        </w:tc>
      </w:tr>
      <w:tr w:rsidR="00E22F77" w:rsidRPr="00B82CF1" w14:paraId="7AFF4341" w14:textId="77777777" w:rsidTr="005802EE">
        <w:trPr>
          <w:trHeight w:val="20"/>
        </w:trPr>
        <w:tc>
          <w:tcPr>
            <w:tcW w:w="1170" w:type="dxa"/>
            <w:vMerge w:val="restart"/>
            <w:tcBorders>
              <w:top w:val="nil"/>
              <w:left w:val="nil"/>
              <w:bottom w:val="nil"/>
              <w:right w:val="nil"/>
            </w:tcBorders>
            <w:shd w:val="clear" w:color="auto" w:fill="auto"/>
            <w:vAlign w:val="bottom"/>
            <w:hideMark/>
          </w:tcPr>
          <w:p w14:paraId="2ABC7121" w14:textId="77777777" w:rsidR="00B6499F" w:rsidRPr="00B6499F" w:rsidRDefault="00B6499F"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Code</w:t>
            </w:r>
          </w:p>
        </w:tc>
        <w:tc>
          <w:tcPr>
            <w:tcW w:w="947" w:type="dxa"/>
            <w:vMerge w:val="restart"/>
            <w:tcBorders>
              <w:top w:val="nil"/>
              <w:left w:val="nil"/>
              <w:bottom w:val="nil"/>
              <w:right w:val="nil"/>
            </w:tcBorders>
            <w:shd w:val="clear" w:color="auto" w:fill="auto"/>
            <w:vAlign w:val="bottom"/>
            <w:hideMark/>
          </w:tcPr>
          <w:p w14:paraId="1A4CCDF7" w14:textId="77777777" w:rsidR="00B6499F" w:rsidRPr="00B6499F" w:rsidRDefault="00B6499F"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Row in FFIEC Appendix J</w:t>
            </w:r>
          </w:p>
        </w:tc>
        <w:tc>
          <w:tcPr>
            <w:tcW w:w="2044" w:type="dxa"/>
            <w:vMerge w:val="restart"/>
            <w:tcBorders>
              <w:top w:val="nil"/>
              <w:left w:val="nil"/>
              <w:bottom w:val="nil"/>
              <w:right w:val="nil"/>
            </w:tcBorders>
            <w:shd w:val="clear" w:color="auto" w:fill="auto"/>
            <w:vAlign w:val="bottom"/>
            <w:hideMark/>
          </w:tcPr>
          <w:p w14:paraId="0F864171" w14:textId="77777777" w:rsidR="00B6499F" w:rsidRPr="00B6499F" w:rsidRDefault="00B6499F"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Category #</w:t>
            </w:r>
          </w:p>
        </w:tc>
        <w:tc>
          <w:tcPr>
            <w:tcW w:w="4659" w:type="dxa"/>
            <w:tcBorders>
              <w:top w:val="nil"/>
              <w:left w:val="nil"/>
              <w:bottom w:val="nil"/>
              <w:right w:val="nil"/>
            </w:tcBorders>
            <w:shd w:val="clear" w:color="auto" w:fill="auto"/>
            <w:noWrap/>
            <w:vAlign w:val="bottom"/>
            <w:hideMark/>
          </w:tcPr>
          <w:p w14:paraId="2C89552F" w14:textId="77777777" w:rsidR="00B6499F" w:rsidRPr="00B6499F" w:rsidRDefault="00B6499F" w:rsidP="00B6499F">
            <w:pPr>
              <w:spacing w:after="0" w:line="240" w:lineRule="auto"/>
              <w:jc w:val="center"/>
              <w:rPr>
                <w:rFonts w:ascii="Times New Roman" w:eastAsia="Times New Roman" w:hAnsi="Times New Roman" w:cs="Times New Roman"/>
                <w:color w:val="000000"/>
                <w:kern w:val="0"/>
                <w:u w:val="single"/>
                <w14:ligatures w14:val="none"/>
              </w:rPr>
            </w:pPr>
          </w:p>
        </w:tc>
        <w:tc>
          <w:tcPr>
            <w:tcW w:w="2123" w:type="dxa"/>
            <w:gridSpan w:val="2"/>
            <w:tcBorders>
              <w:top w:val="nil"/>
              <w:left w:val="nil"/>
              <w:bottom w:val="nil"/>
              <w:right w:val="nil"/>
            </w:tcBorders>
            <w:shd w:val="clear" w:color="auto" w:fill="auto"/>
            <w:noWrap/>
            <w:vAlign w:val="bottom"/>
            <w:hideMark/>
          </w:tcPr>
          <w:p w14:paraId="2B95AA57" w14:textId="77777777" w:rsidR="00B6499F" w:rsidRPr="00B6499F" w:rsidRDefault="00B6499F" w:rsidP="00B6499F">
            <w:pPr>
              <w:spacing w:after="0" w:line="240" w:lineRule="auto"/>
              <w:rPr>
                <w:rFonts w:ascii="Times New Roman" w:eastAsia="Times New Roman" w:hAnsi="Times New Roman" w:cs="Times New Roman"/>
                <w:kern w:val="0"/>
                <w14:ligatures w14:val="none"/>
              </w:rPr>
            </w:pPr>
          </w:p>
        </w:tc>
        <w:tc>
          <w:tcPr>
            <w:tcW w:w="236" w:type="dxa"/>
            <w:tcBorders>
              <w:top w:val="nil"/>
              <w:left w:val="nil"/>
              <w:bottom w:val="nil"/>
              <w:right w:val="nil"/>
            </w:tcBorders>
            <w:shd w:val="clear" w:color="auto" w:fill="auto"/>
            <w:noWrap/>
            <w:vAlign w:val="bottom"/>
            <w:hideMark/>
          </w:tcPr>
          <w:p w14:paraId="27B4A346" w14:textId="77777777" w:rsidR="00B6499F" w:rsidRPr="00B6499F" w:rsidRDefault="00B6499F" w:rsidP="00B6499F">
            <w:pPr>
              <w:spacing w:after="0" w:line="240" w:lineRule="auto"/>
              <w:rPr>
                <w:rFonts w:ascii="Times New Roman" w:eastAsia="Times New Roman" w:hAnsi="Times New Roman" w:cs="Times New Roman"/>
                <w:kern w:val="0"/>
                <w14:ligatures w14:val="none"/>
              </w:rPr>
            </w:pPr>
          </w:p>
        </w:tc>
        <w:tc>
          <w:tcPr>
            <w:tcW w:w="1348" w:type="dxa"/>
            <w:tcBorders>
              <w:top w:val="nil"/>
              <w:left w:val="nil"/>
              <w:bottom w:val="nil"/>
              <w:right w:val="nil"/>
            </w:tcBorders>
            <w:shd w:val="clear" w:color="auto" w:fill="auto"/>
            <w:noWrap/>
            <w:vAlign w:val="bottom"/>
            <w:hideMark/>
          </w:tcPr>
          <w:p w14:paraId="57E87BD6" w14:textId="77777777" w:rsidR="00B6499F" w:rsidRPr="00B6499F" w:rsidRDefault="00B6499F" w:rsidP="00B6499F">
            <w:pPr>
              <w:spacing w:after="0" w:line="240" w:lineRule="auto"/>
              <w:jc w:val="center"/>
              <w:rPr>
                <w:rFonts w:ascii="Times New Roman" w:eastAsia="Times New Roman" w:hAnsi="Times New Roman" w:cs="Times New Roman"/>
                <w:kern w:val="0"/>
                <w14:ligatures w14:val="none"/>
              </w:rPr>
            </w:pPr>
          </w:p>
        </w:tc>
        <w:tc>
          <w:tcPr>
            <w:tcW w:w="580" w:type="dxa"/>
            <w:tcBorders>
              <w:top w:val="nil"/>
              <w:left w:val="nil"/>
              <w:bottom w:val="nil"/>
              <w:right w:val="nil"/>
            </w:tcBorders>
            <w:shd w:val="clear" w:color="auto" w:fill="auto"/>
            <w:noWrap/>
            <w:vAlign w:val="bottom"/>
            <w:hideMark/>
          </w:tcPr>
          <w:p w14:paraId="0CE39E8E" w14:textId="77777777" w:rsidR="00B6499F" w:rsidRPr="00B6499F" w:rsidRDefault="00B6499F" w:rsidP="00B6499F">
            <w:pPr>
              <w:spacing w:after="0" w:line="240" w:lineRule="auto"/>
              <w:rPr>
                <w:rFonts w:ascii="Times New Roman" w:eastAsia="Times New Roman" w:hAnsi="Times New Roman" w:cs="Times New Roman"/>
                <w:kern w:val="0"/>
                <w14:ligatures w14:val="none"/>
              </w:rPr>
            </w:pPr>
          </w:p>
        </w:tc>
        <w:tc>
          <w:tcPr>
            <w:tcW w:w="1057" w:type="dxa"/>
            <w:tcBorders>
              <w:top w:val="nil"/>
              <w:left w:val="nil"/>
              <w:bottom w:val="nil"/>
              <w:right w:val="nil"/>
            </w:tcBorders>
            <w:shd w:val="clear" w:color="auto" w:fill="auto"/>
            <w:noWrap/>
            <w:vAlign w:val="bottom"/>
            <w:hideMark/>
          </w:tcPr>
          <w:p w14:paraId="134670F3" w14:textId="77777777" w:rsidR="00B6499F" w:rsidRPr="00B6499F" w:rsidRDefault="00B6499F" w:rsidP="00B6499F">
            <w:pPr>
              <w:spacing w:after="0" w:line="240" w:lineRule="auto"/>
              <w:jc w:val="center"/>
              <w:rPr>
                <w:rFonts w:ascii="Times New Roman" w:eastAsia="Times New Roman" w:hAnsi="Times New Roman" w:cs="Times New Roman"/>
                <w:kern w:val="0"/>
                <w14:ligatures w14:val="none"/>
              </w:rPr>
            </w:pPr>
          </w:p>
        </w:tc>
        <w:tc>
          <w:tcPr>
            <w:tcW w:w="326" w:type="dxa"/>
            <w:tcBorders>
              <w:top w:val="nil"/>
              <w:left w:val="nil"/>
              <w:bottom w:val="nil"/>
              <w:right w:val="nil"/>
            </w:tcBorders>
            <w:shd w:val="clear" w:color="auto" w:fill="auto"/>
            <w:noWrap/>
            <w:vAlign w:val="bottom"/>
            <w:hideMark/>
          </w:tcPr>
          <w:p w14:paraId="1067D912" w14:textId="77777777" w:rsidR="00B6499F" w:rsidRPr="00B6499F" w:rsidRDefault="00B6499F" w:rsidP="00B6499F">
            <w:pPr>
              <w:spacing w:after="0" w:line="240" w:lineRule="auto"/>
              <w:rPr>
                <w:rFonts w:ascii="Times New Roman" w:eastAsia="Times New Roman" w:hAnsi="Times New Roman" w:cs="Times New Roman"/>
                <w:kern w:val="0"/>
                <w14:ligatures w14:val="none"/>
              </w:rPr>
            </w:pPr>
          </w:p>
        </w:tc>
      </w:tr>
      <w:tr w:rsidR="00E22F77" w:rsidRPr="00B82CF1" w14:paraId="1AA8FFB4" w14:textId="77777777" w:rsidTr="005802EE">
        <w:trPr>
          <w:trHeight w:val="20"/>
        </w:trPr>
        <w:tc>
          <w:tcPr>
            <w:tcW w:w="1170" w:type="dxa"/>
            <w:vMerge/>
            <w:tcBorders>
              <w:top w:val="nil"/>
              <w:left w:val="nil"/>
              <w:bottom w:val="nil"/>
              <w:right w:val="nil"/>
            </w:tcBorders>
            <w:vAlign w:val="center"/>
            <w:hideMark/>
          </w:tcPr>
          <w:p w14:paraId="2DC40BE7" w14:textId="77777777" w:rsidR="00B6499F" w:rsidRPr="00B6499F" w:rsidRDefault="00B6499F" w:rsidP="00B6499F">
            <w:pPr>
              <w:spacing w:after="0" w:line="240" w:lineRule="auto"/>
              <w:rPr>
                <w:rFonts w:ascii="Times New Roman" w:eastAsia="Times New Roman" w:hAnsi="Times New Roman" w:cs="Times New Roman"/>
                <w:color w:val="000000"/>
                <w:kern w:val="0"/>
                <w:u w:val="single"/>
                <w14:ligatures w14:val="none"/>
              </w:rPr>
            </w:pPr>
          </w:p>
        </w:tc>
        <w:tc>
          <w:tcPr>
            <w:tcW w:w="947" w:type="dxa"/>
            <w:vMerge/>
            <w:tcBorders>
              <w:top w:val="nil"/>
              <w:left w:val="nil"/>
              <w:bottom w:val="nil"/>
              <w:right w:val="nil"/>
            </w:tcBorders>
            <w:vAlign w:val="center"/>
            <w:hideMark/>
          </w:tcPr>
          <w:p w14:paraId="550956FD" w14:textId="77777777" w:rsidR="00B6499F" w:rsidRPr="00B6499F" w:rsidRDefault="00B6499F" w:rsidP="00B6499F">
            <w:pPr>
              <w:spacing w:after="0" w:line="240" w:lineRule="auto"/>
              <w:rPr>
                <w:rFonts w:ascii="Times New Roman" w:eastAsia="Times New Roman" w:hAnsi="Times New Roman" w:cs="Times New Roman"/>
                <w:color w:val="000000"/>
                <w:kern w:val="0"/>
                <w:u w:val="single"/>
                <w14:ligatures w14:val="none"/>
              </w:rPr>
            </w:pPr>
          </w:p>
        </w:tc>
        <w:tc>
          <w:tcPr>
            <w:tcW w:w="2044" w:type="dxa"/>
            <w:vMerge/>
            <w:tcBorders>
              <w:top w:val="nil"/>
              <w:left w:val="nil"/>
              <w:bottom w:val="nil"/>
              <w:right w:val="nil"/>
            </w:tcBorders>
            <w:vAlign w:val="center"/>
            <w:hideMark/>
          </w:tcPr>
          <w:p w14:paraId="625AF8FB" w14:textId="77777777" w:rsidR="00B6499F" w:rsidRPr="00B6499F" w:rsidRDefault="00B6499F" w:rsidP="00B6499F">
            <w:pPr>
              <w:spacing w:after="0" w:line="240" w:lineRule="auto"/>
              <w:rPr>
                <w:rFonts w:ascii="Times New Roman" w:eastAsia="Times New Roman" w:hAnsi="Times New Roman" w:cs="Times New Roman"/>
                <w:color w:val="000000"/>
                <w:kern w:val="0"/>
                <w:u w:val="single"/>
                <w14:ligatures w14:val="none"/>
              </w:rPr>
            </w:pPr>
          </w:p>
        </w:tc>
        <w:tc>
          <w:tcPr>
            <w:tcW w:w="4659" w:type="dxa"/>
            <w:tcBorders>
              <w:top w:val="nil"/>
              <w:left w:val="nil"/>
              <w:bottom w:val="nil"/>
              <w:right w:val="nil"/>
            </w:tcBorders>
            <w:shd w:val="clear" w:color="auto" w:fill="auto"/>
            <w:vAlign w:val="bottom"/>
            <w:hideMark/>
          </w:tcPr>
          <w:p w14:paraId="570EA38D" w14:textId="77777777" w:rsidR="00B6499F" w:rsidRPr="00B6499F" w:rsidRDefault="00B6499F" w:rsidP="00B6499F">
            <w:pPr>
              <w:spacing w:after="0" w:line="240" w:lineRule="auto"/>
              <w:ind w:firstLineChars="200" w:firstLine="440"/>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Category</w:t>
            </w:r>
          </w:p>
        </w:tc>
        <w:tc>
          <w:tcPr>
            <w:tcW w:w="1620" w:type="dxa"/>
            <w:tcBorders>
              <w:top w:val="nil"/>
              <w:left w:val="nil"/>
              <w:bottom w:val="nil"/>
              <w:right w:val="nil"/>
            </w:tcBorders>
            <w:shd w:val="clear" w:color="auto" w:fill="auto"/>
            <w:noWrap/>
            <w:vAlign w:val="bottom"/>
            <w:hideMark/>
          </w:tcPr>
          <w:p w14:paraId="67A5476A" w14:textId="77777777" w:rsidR="00B6499F" w:rsidRPr="00B6499F" w:rsidRDefault="00B6499F"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Inherent Risk</w:t>
            </w:r>
          </w:p>
        </w:tc>
        <w:tc>
          <w:tcPr>
            <w:tcW w:w="2667" w:type="dxa"/>
            <w:gridSpan w:val="4"/>
            <w:tcBorders>
              <w:top w:val="nil"/>
              <w:left w:val="nil"/>
              <w:bottom w:val="nil"/>
              <w:right w:val="nil"/>
            </w:tcBorders>
            <w:shd w:val="clear" w:color="auto" w:fill="auto"/>
            <w:noWrap/>
            <w:vAlign w:val="bottom"/>
            <w:hideMark/>
          </w:tcPr>
          <w:p w14:paraId="4AB19CA0" w14:textId="77777777" w:rsidR="00B6499F" w:rsidRPr="00B6499F" w:rsidRDefault="00B6499F"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Mitigating Controls</w:t>
            </w:r>
          </w:p>
        </w:tc>
        <w:tc>
          <w:tcPr>
            <w:tcW w:w="1383" w:type="dxa"/>
            <w:gridSpan w:val="2"/>
            <w:tcBorders>
              <w:top w:val="nil"/>
              <w:left w:val="nil"/>
              <w:bottom w:val="nil"/>
              <w:right w:val="nil"/>
            </w:tcBorders>
            <w:shd w:val="clear" w:color="auto" w:fill="auto"/>
            <w:noWrap/>
            <w:vAlign w:val="bottom"/>
            <w:hideMark/>
          </w:tcPr>
          <w:p w14:paraId="1AD28E47" w14:textId="77777777" w:rsidR="00B6499F" w:rsidRPr="00B6499F" w:rsidRDefault="00B6499F" w:rsidP="00B6499F">
            <w:pPr>
              <w:spacing w:after="0" w:line="240" w:lineRule="auto"/>
              <w:jc w:val="center"/>
              <w:rPr>
                <w:rFonts w:ascii="Times New Roman" w:eastAsia="Times New Roman" w:hAnsi="Times New Roman" w:cs="Times New Roman"/>
                <w:color w:val="000000"/>
                <w:kern w:val="0"/>
                <w:u w:val="single"/>
                <w14:ligatures w14:val="none"/>
              </w:rPr>
            </w:pPr>
            <w:r w:rsidRPr="00B6499F">
              <w:rPr>
                <w:rFonts w:ascii="Times New Roman" w:eastAsia="Times New Roman" w:hAnsi="Times New Roman" w:cs="Times New Roman"/>
                <w:color w:val="000000"/>
                <w:kern w:val="0"/>
                <w:u w:val="single"/>
                <w14:ligatures w14:val="none"/>
              </w:rPr>
              <w:t>Residual Risk</w:t>
            </w:r>
          </w:p>
        </w:tc>
      </w:tr>
    </w:tbl>
    <w:p w14:paraId="6B354418" w14:textId="77777777" w:rsidR="00431C68" w:rsidRDefault="00431C68" w:rsidP="008878DD"/>
    <w:tbl>
      <w:tblPr>
        <w:tblStyle w:val="TableGrid"/>
        <w:tblW w:w="0" w:type="auto"/>
        <w:tblLook w:val="04A0" w:firstRow="1" w:lastRow="0" w:firstColumn="1" w:lastColumn="0" w:noHBand="0" w:noVBand="1"/>
      </w:tblPr>
      <w:tblGrid>
        <w:gridCol w:w="1871"/>
        <w:gridCol w:w="2502"/>
        <w:gridCol w:w="2039"/>
        <w:gridCol w:w="1910"/>
        <w:gridCol w:w="1969"/>
        <w:gridCol w:w="2123"/>
        <w:gridCol w:w="1976"/>
      </w:tblGrid>
      <w:tr w:rsidR="00D75E99" w14:paraId="24C1563E" w14:textId="77777777" w:rsidTr="00D75E99">
        <w:tc>
          <w:tcPr>
            <w:tcW w:w="2055" w:type="dxa"/>
          </w:tcPr>
          <w:p w14:paraId="663ACB74" w14:textId="653F3EA2" w:rsidR="00D75E99" w:rsidRDefault="000814EE" w:rsidP="008878DD">
            <w:r w:rsidRPr="00B6499F">
              <w:rPr>
                <w:rFonts w:ascii="Times New Roman" w:eastAsia="Times New Roman" w:hAnsi="Times New Roman" w:cs="Times New Roman"/>
                <w:color w:val="000000"/>
                <w:kern w:val="0"/>
                <w:u w:val="single"/>
                <w14:ligatures w14:val="none"/>
              </w:rPr>
              <w:t>Code</w:t>
            </w:r>
          </w:p>
        </w:tc>
        <w:tc>
          <w:tcPr>
            <w:tcW w:w="2055" w:type="dxa"/>
          </w:tcPr>
          <w:p w14:paraId="789C1C05" w14:textId="1F0D78D7" w:rsidR="00D75E99" w:rsidRDefault="000814EE" w:rsidP="008878DD">
            <w:r w:rsidRPr="00B6499F">
              <w:rPr>
                <w:rFonts w:ascii="Times New Roman" w:eastAsia="Times New Roman" w:hAnsi="Times New Roman" w:cs="Times New Roman"/>
                <w:color w:val="000000"/>
                <w:kern w:val="0"/>
                <w:u w:val="single"/>
                <w14:ligatures w14:val="none"/>
              </w:rPr>
              <w:t>FFIEC Appendix</w:t>
            </w:r>
          </w:p>
        </w:tc>
        <w:tc>
          <w:tcPr>
            <w:tcW w:w="2056" w:type="dxa"/>
          </w:tcPr>
          <w:p w14:paraId="17EBE7D3" w14:textId="63A36A75" w:rsidR="00D75E99" w:rsidRDefault="000814EE" w:rsidP="008878DD">
            <w:r w:rsidRPr="00B6499F">
              <w:rPr>
                <w:rFonts w:ascii="Times New Roman" w:eastAsia="Times New Roman" w:hAnsi="Times New Roman" w:cs="Times New Roman"/>
                <w:color w:val="000000"/>
                <w:kern w:val="0"/>
                <w:u w:val="single"/>
                <w14:ligatures w14:val="none"/>
              </w:rPr>
              <w:t>Category #</w:t>
            </w:r>
          </w:p>
        </w:tc>
        <w:tc>
          <w:tcPr>
            <w:tcW w:w="2056" w:type="dxa"/>
          </w:tcPr>
          <w:p w14:paraId="502954CE" w14:textId="71BA9259" w:rsidR="00D75E99" w:rsidRDefault="000814EE" w:rsidP="008878DD">
            <w:r w:rsidRPr="00B6499F">
              <w:rPr>
                <w:rFonts w:ascii="Times New Roman" w:eastAsia="Times New Roman" w:hAnsi="Times New Roman" w:cs="Times New Roman"/>
                <w:color w:val="000000"/>
                <w:kern w:val="0"/>
                <w:u w:val="single"/>
                <w14:ligatures w14:val="none"/>
              </w:rPr>
              <w:t>Category</w:t>
            </w:r>
          </w:p>
        </w:tc>
        <w:tc>
          <w:tcPr>
            <w:tcW w:w="2056" w:type="dxa"/>
          </w:tcPr>
          <w:p w14:paraId="5CA743CB" w14:textId="236F8944" w:rsidR="00D75E99" w:rsidRDefault="000814EE" w:rsidP="008878DD">
            <w:r w:rsidRPr="00B6499F">
              <w:rPr>
                <w:rFonts w:ascii="Times New Roman" w:eastAsia="Times New Roman" w:hAnsi="Times New Roman" w:cs="Times New Roman"/>
                <w:color w:val="000000"/>
                <w:kern w:val="0"/>
                <w:u w:val="single"/>
                <w14:ligatures w14:val="none"/>
              </w:rPr>
              <w:t>Inherent Risk</w:t>
            </w:r>
          </w:p>
        </w:tc>
        <w:tc>
          <w:tcPr>
            <w:tcW w:w="2056" w:type="dxa"/>
          </w:tcPr>
          <w:p w14:paraId="17E09E3C" w14:textId="58E8D79D" w:rsidR="00D75E99" w:rsidRDefault="000814EE" w:rsidP="008878DD">
            <w:r w:rsidRPr="00B6499F">
              <w:rPr>
                <w:rFonts w:ascii="Times New Roman" w:eastAsia="Times New Roman" w:hAnsi="Times New Roman" w:cs="Times New Roman"/>
                <w:color w:val="000000"/>
                <w:kern w:val="0"/>
                <w:u w:val="single"/>
                <w14:ligatures w14:val="none"/>
              </w:rPr>
              <w:t>Mitigating Controls</w:t>
            </w:r>
          </w:p>
        </w:tc>
        <w:tc>
          <w:tcPr>
            <w:tcW w:w="2056" w:type="dxa"/>
          </w:tcPr>
          <w:p w14:paraId="1F233552" w14:textId="2244ACC7" w:rsidR="00D75E99" w:rsidRDefault="000814EE" w:rsidP="008878DD">
            <w:r w:rsidRPr="00B6499F">
              <w:rPr>
                <w:rFonts w:ascii="Times New Roman" w:eastAsia="Times New Roman" w:hAnsi="Times New Roman" w:cs="Times New Roman"/>
                <w:color w:val="000000"/>
                <w:kern w:val="0"/>
                <w:u w:val="single"/>
                <w14:ligatures w14:val="none"/>
              </w:rPr>
              <w:t>Residual Risk</w:t>
            </w:r>
          </w:p>
        </w:tc>
      </w:tr>
      <w:tr w:rsidR="00D75E99" w14:paraId="34801A8D" w14:textId="77777777" w:rsidTr="00D75E99">
        <w:tc>
          <w:tcPr>
            <w:tcW w:w="2055" w:type="dxa"/>
          </w:tcPr>
          <w:p w14:paraId="4A6C6047" w14:textId="2F81BDC0" w:rsidR="00D75E99" w:rsidRDefault="00D75E99" w:rsidP="008878DD">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Code \* Upper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«CODE»</w:t>
            </w:r>
            <w:r>
              <w:rPr>
                <w:rFonts w:ascii="Times New Roman" w:eastAsia="Times New Roman" w:hAnsi="Times New Roman" w:cs="Times New Roman"/>
                <w:color w:val="000000"/>
                <w:kern w:val="0"/>
                <w14:ligatures w14:val="none"/>
              </w:rPr>
              <w:fldChar w:fldCharType="end"/>
            </w:r>
          </w:p>
        </w:tc>
        <w:tc>
          <w:tcPr>
            <w:tcW w:w="2055" w:type="dxa"/>
          </w:tcPr>
          <w:p w14:paraId="3AB6546B" w14:textId="41BE1580" w:rsidR="00D75E99" w:rsidRDefault="00D75E99" w:rsidP="008878DD">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RowInFFIECAppendix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«RowInFFIECAppendix»</w:t>
            </w:r>
            <w:r>
              <w:rPr>
                <w:rFonts w:ascii="Times New Roman" w:eastAsia="Times New Roman" w:hAnsi="Times New Roman" w:cs="Times New Roman"/>
                <w:color w:val="000000"/>
                <w:kern w:val="0"/>
                <w14:ligatures w14:val="none"/>
              </w:rPr>
              <w:fldChar w:fldCharType="end"/>
            </w:r>
          </w:p>
        </w:tc>
        <w:tc>
          <w:tcPr>
            <w:tcW w:w="2056" w:type="dxa"/>
          </w:tcPr>
          <w:p w14:paraId="7FD1516D" w14:textId="7F30E679" w:rsidR="00D75E99" w:rsidRDefault="00D75E99" w:rsidP="008878DD">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CategoryNumber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«CategoryNumber»</w:t>
            </w:r>
            <w:r>
              <w:rPr>
                <w:rFonts w:ascii="Times New Roman" w:eastAsia="Times New Roman" w:hAnsi="Times New Roman" w:cs="Times New Roman"/>
                <w:color w:val="000000"/>
                <w:kern w:val="0"/>
                <w14:ligatures w14:val="none"/>
              </w:rPr>
              <w:fldChar w:fldCharType="end"/>
            </w:r>
          </w:p>
        </w:tc>
        <w:tc>
          <w:tcPr>
            <w:tcW w:w="2056" w:type="dxa"/>
          </w:tcPr>
          <w:p w14:paraId="1C2DCA85" w14:textId="79560FD0" w:rsidR="00D75E99" w:rsidRDefault="000814EE" w:rsidP="008878DD">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Category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«Category»</w:t>
            </w:r>
            <w:r>
              <w:rPr>
                <w:rFonts w:ascii="Times New Roman" w:eastAsia="Times New Roman" w:hAnsi="Times New Roman" w:cs="Times New Roman"/>
                <w:color w:val="000000"/>
                <w:kern w:val="0"/>
                <w14:ligatures w14:val="none"/>
              </w:rPr>
              <w:fldChar w:fldCharType="end"/>
            </w:r>
          </w:p>
        </w:tc>
        <w:tc>
          <w:tcPr>
            <w:tcW w:w="2056" w:type="dxa"/>
          </w:tcPr>
          <w:p w14:paraId="23BF16FA" w14:textId="0198A3E6" w:rsidR="00D75E99" w:rsidRDefault="000814EE" w:rsidP="008878DD">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InherentRisk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«InherentRisk»</w:t>
            </w:r>
            <w:r>
              <w:rPr>
                <w:rFonts w:ascii="Times New Roman" w:eastAsia="Times New Roman" w:hAnsi="Times New Roman" w:cs="Times New Roman"/>
                <w:color w:val="000000"/>
                <w:kern w:val="0"/>
                <w14:ligatures w14:val="none"/>
              </w:rPr>
              <w:fldChar w:fldCharType="end"/>
            </w:r>
          </w:p>
        </w:tc>
        <w:tc>
          <w:tcPr>
            <w:tcW w:w="2056" w:type="dxa"/>
          </w:tcPr>
          <w:p w14:paraId="74E1334F" w14:textId="36D589E9" w:rsidR="00D75E99" w:rsidRDefault="000814EE" w:rsidP="008878DD">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MitigatingControls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«MitigatingControls»</w:t>
            </w:r>
            <w:r>
              <w:rPr>
                <w:rFonts w:ascii="Times New Roman" w:eastAsia="Times New Roman" w:hAnsi="Times New Roman" w:cs="Times New Roman"/>
                <w:color w:val="000000"/>
                <w:kern w:val="0"/>
                <w14:ligatures w14:val="none"/>
              </w:rPr>
              <w:fldChar w:fldCharType="end"/>
            </w:r>
          </w:p>
        </w:tc>
        <w:tc>
          <w:tcPr>
            <w:tcW w:w="2056" w:type="dxa"/>
          </w:tcPr>
          <w:p w14:paraId="7E7A4A44" w14:textId="5B88D2A3" w:rsidR="00D75E99" w:rsidRDefault="000814EE" w:rsidP="008878DD">
            <w:r>
              <w:rPr>
                <w:rFonts w:ascii="Times New Roman" w:eastAsia="Times New Roman" w:hAnsi="Times New Roman" w:cs="Times New Roman"/>
                <w:color w:val="000000"/>
                <w:kern w:val="0"/>
                <w14:ligatures w14:val="none"/>
              </w:rPr>
              <w:fldChar w:fldCharType="begin"/>
            </w:r>
            <w:r>
              <w:rPr>
                <w:rFonts w:ascii="Times New Roman" w:eastAsia="Times New Roman" w:hAnsi="Times New Roman" w:cs="Times New Roman"/>
                <w:color w:val="000000"/>
                <w:kern w:val="0"/>
                <w14:ligatures w14:val="none"/>
              </w:rPr>
              <w:instrText xml:space="preserve"> MERGEFIELD  ResidualRisk \* FirstCap  \* MERGEFORMAT </w:instrText>
            </w:r>
            <w:r>
              <w:rPr>
                <w:rFonts w:ascii="Times New Roman" w:eastAsia="Times New Roman" w:hAnsi="Times New Roman" w:cs="Times New Roman"/>
                <w:color w:val="000000"/>
                <w:kern w:val="0"/>
                <w14:ligatures w14:val="none"/>
              </w:rPr>
              <w:fldChar w:fldCharType="separate"/>
            </w:r>
            <w:r>
              <w:rPr>
                <w:rFonts w:ascii="Times New Roman" w:eastAsia="Times New Roman" w:hAnsi="Times New Roman" w:cs="Times New Roman"/>
                <w:noProof/>
                <w:color w:val="000000"/>
                <w:kern w:val="0"/>
                <w14:ligatures w14:val="none"/>
              </w:rPr>
              <w:t>«ResidualRisk»</w:t>
            </w:r>
            <w:r>
              <w:rPr>
                <w:rFonts w:ascii="Times New Roman" w:eastAsia="Times New Roman" w:hAnsi="Times New Roman" w:cs="Times New Roman"/>
                <w:color w:val="000000"/>
                <w:kern w:val="0"/>
                <w14:ligatures w14:val="none"/>
              </w:rPr>
              <w:fldChar w:fldCharType="end"/>
            </w:r>
          </w:p>
        </w:tc>
      </w:tr>
    </w:tbl>
    <w:p w14:paraId="1ED15952" w14:textId="77777777" w:rsidR="00431C68" w:rsidRDefault="00431C68" w:rsidP="008878DD"/>
    <w:p w14:paraId="296003E8" w14:textId="77777777" w:rsidR="00431C68" w:rsidRDefault="00431C68" w:rsidP="008878DD"/>
    <w:p w14:paraId="08D12411" w14:textId="77777777" w:rsidR="00431C68" w:rsidRDefault="00431C68" w:rsidP="008878DD"/>
    <w:p w14:paraId="0475D77D" w14:textId="77777777" w:rsidR="00431C68" w:rsidRDefault="00431C68" w:rsidP="008878DD"/>
    <w:p w14:paraId="37B9FA7E" w14:textId="77777777" w:rsidR="00431C68" w:rsidRDefault="00431C68" w:rsidP="008878DD"/>
    <w:p w14:paraId="4E9729C4" w14:textId="77777777" w:rsidR="00431C68" w:rsidRDefault="00431C68" w:rsidP="008878DD"/>
    <w:p w14:paraId="21056B7A" w14:textId="77777777" w:rsidR="00431C68" w:rsidRDefault="00431C68" w:rsidP="008878DD"/>
    <w:p w14:paraId="49542A8B" w14:textId="77777777" w:rsidR="00431C68" w:rsidRDefault="00431C68" w:rsidP="008878DD"/>
    <w:p w14:paraId="7FD62703" w14:textId="77777777" w:rsidR="00431C68" w:rsidRDefault="00431C68" w:rsidP="008878DD"/>
    <w:p w14:paraId="08DFDCF4" w14:textId="77777777" w:rsidR="00431C68" w:rsidRDefault="00431C68" w:rsidP="008878DD"/>
    <w:p w14:paraId="71AD5F72" w14:textId="77777777" w:rsidR="00431C68" w:rsidRDefault="00431C68" w:rsidP="008878DD"/>
    <w:p w14:paraId="4FC76158" w14:textId="77777777" w:rsidR="00431C68" w:rsidRDefault="00431C68" w:rsidP="008878DD"/>
    <w:p w14:paraId="0AAC8F24" w14:textId="77777777" w:rsidR="00431C68" w:rsidRDefault="00431C68" w:rsidP="008878DD"/>
    <w:p w14:paraId="3E09E2EC" w14:textId="77777777" w:rsidR="00431C68" w:rsidRDefault="00431C68" w:rsidP="008878DD"/>
    <w:p w14:paraId="049B7A0E" w14:textId="77777777" w:rsidR="00431C68" w:rsidRDefault="00431C68" w:rsidP="008878DD"/>
    <w:p w14:paraId="2A048101" w14:textId="77777777" w:rsidR="00431C68" w:rsidRDefault="00431C68" w:rsidP="008878DD"/>
    <w:p w14:paraId="51A15D86" w14:textId="77777777" w:rsidR="00431C68" w:rsidRDefault="00431C68" w:rsidP="008878DD"/>
    <w:p w14:paraId="7CDC6D3E" w14:textId="77777777" w:rsidR="005D667C" w:rsidRDefault="005D667C" w:rsidP="008878DD"/>
    <w:p w14:paraId="16C338CE" w14:textId="77777777" w:rsidR="00431C68" w:rsidRPr="008878DD" w:rsidRDefault="00431C68" w:rsidP="008878DD"/>
    <w:p w14:paraId="39EB5CB7" w14:textId="77777777" w:rsidR="008878DD" w:rsidRDefault="008878DD" w:rsidP="008878DD">
      <w:pPr>
        <w:pStyle w:val="Heading1"/>
      </w:pPr>
      <w:bookmarkStart w:id="4" w:name="_Toc148366527"/>
      <w:r>
        <w:t>Inherent Risk and Mitigating Controls</w:t>
      </w:r>
      <w:bookmarkEnd w:id="4"/>
    </w:p>
    <w:p w14:paraId="43637AFC" w14:textId="1B43CE11" w:rsidR="00521671" w:rsidRPr="00521671" w:rsidRDefault="00521671" w:rsidP="00521671">
      <w:r>
        <w:t>{Insert</w:t>
      </w:r>
      <w:r w:rsidR="007910BB">
        <w:t xml:space="preserve"> BSA-RA Here}</w:t>
      </w:r>
    </w:p>
    <w:tbl>
      <w:tblPr>
        <w:tblW w:w="15300" w:type="dxa"/>
        <w:tblInd w:w="-455" w:type="dxa"/>
        <w:tblLayout w:type="fixed"/>
        <w:tblLook w:val="04A0" w:firstRow="1" w:lastRow="0" w:firstColumn="1" w:lastColumn="0" w:noHBand="0" w:noVBand="1"/>
      </w:tblPr>
      <w:tblGrid>
        <w:gridCol w:w="625"/>
        <w:gridCol w:w="768"/>
        <w:gridCol w:w="1276"/>
        <w:gridCol w:w="1611"/>
        <w:gridCol w:w="1587"/>
        <w:gridCol w:w="1587"/>
        <w:gridCol w:w="1005"/>
        <w:gridCol w:w="988"/>
        <w:gridCol w:w="1132"/>
        <w:gridCol w:w="1132"/>
        <w:gridCol w:w="969"/>
        <w:gridCol w:w="1018"/>
        <w:gridCol w:w="1602"/>
      </w:tblGrid>
      <w:tr w:rsidR="00B13599" w:rsidRPr="00B13599" w14:paraId="47791D3A" w14:textId="77777777" w:rsidTr="00396E58">
        <w:trPr>
          <w:trHeight w:val="1152"/>
        </w:trPr>
        <w:tc>
          <w:tcPr>
            <w:tcW w:w="625" w:type="dxa"/>
            <w:tcBorders>
              <w:top w:val="single" w:sz="4" w:space="0" w:color="auto"/>
              <w:left w:val="single" w:sz="4" w:space="0" w:color="auto"/>
              <w:bottom w:val="nil"/>
              <w:right w:val="nil"/>
            </w:tcBorders>
            <w:shd w:val="clear" w:color="000000" w:fill="333F4F"/>
            <w:vAlign w:val="center"/>
            <w:hideMark/>
          </w:tcPr>
          <w:p w14:paraId="7930C246"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Code</w:t>
            </w:r>
          </w:p>
        </w:tc>
        <w:tc>
          <w:tcPr>
            <w:tcW w:w="2044" w:type="dxa"/>
            <w:gridSpan w:val="2"/>
            <w:tcBorders>
              <w:top w:val="single" w:sz="4" w:space="0" w:color="auto"/>
              <w:left w:val="nil"/>
              <w:bottom w:val="nil"/>
              <w:right w:val="nil"/>
            </w:tcBorders>
            <w:shd w:val="clear" w:color="000000" w:fill="333F4F"/>
            <w:vAlign w:val="center"/>
            <w:hideMark/>
          </w:tcPr>
          <w:p w14:paraId="5E9A0006"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Risk Category</w:t>
            </w:r>
          </w:p>
        </w:tc>
        <w:tc>
          <w:tcPr>
            <w:tcW w:w="1611" w:type="dxa"/>
            <w:tcBorders>
              <w:top w:val="single" w:sz="4" w:space="0" w:color="auto"/>
              <w:left w:val="nil"/>
              <w:bottom w:val="nil"/>
              <w:right w:val="nil"/>
            </w:tcBorders>
            <w:shd w:val="clear" w:color="000000" w:fill="333F4F"/>
            <w:vAlign w:val="center"/>
            <w:hideMark/>
          </w:tcPr>
          <w:p w14:paraId="54FFC51D"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Low Risk</w:t>
            </w:r>
          </w:p>
        </w:tc>
        <w:tc>
          <w:tcPr>
            <w:tcW w:w="1587" w:type="dxa"/>
            <w:tcBorders>
              <w:top w:val="single" w:sz="4" w:space="0" w:color="auto"/>
              <w:left w:val="nil"/>
              <w:bottom w:val="nil"/>
              <w:right w:val="nil"/>
            </w:tcBorders>
            <w:shd w:val="clear" w:color="000000" w:fill="333F4F"/>
            <w:vAlign w:val="center"/>
            <w:hideMark/>
          </w:tcPr>
          <w:p w14:paraId="7339C8B1"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Moderate Risk</w:t>
            </w:r>
          </w:p>
        </w:tc>
        <w:tc>
          <w:tcPr>
            <w:tcW w:w="1587" w:type="dxa"/>
            <w:tcBorders>
              <w:top w:val="single" w:sz="4" w:space="0" w:color="auto"/>
              <w:left w:val="nil"/>
              <w:bottom w:val="nil"/>
              <w:right w:val="nil"/>
            </w:tcBorders>
            <w:shd w:val="clear" w:color="000000" w:fill="333F4F"/>
            <w:vAlign w:val="center"/>
            <w:hideMark/>
          </w:tcPr>
          <w:p w14:paraId="0AD5225E"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High Risk</w:t>
            </w:r>
          </w:p>
        </w:tc>
        <w:tc>
          <w:tcPr>
            <w:tcW w:w="1005" w:type="dxa"/>
            <w:tcBorders>
              <w:top w:val="single" w:sz="4" w:space="0" w:color="auto"/>
              <w:left w:val="nil"/>
              <w:bottom w:val="nil"/>
              <w:right w:val="nil"/>
            </w:tcBorders>
            <w:shd w:val="clear" w:color="000000" w:fill="333F4F"/>
            <w:vAlign w:val="center"/>
            <w:hideMark/>
          </w:tcPr>
          <w:p w14:paraId="2D943190" w14:textId="77777777" w:rsidR="00B13599" w:rsidRPr="00B13599" w:rsidRDefault="00B13599" w:rsidP="00B13599">
            <w:pPr>
              <w:spacing w:after="0" w:line="240" w:lineRule="auto"/>
              <w:jc w:val="center"/>
              <w:rPr>
                <w:rFonts w:ascii="Calibri" w:eastAsia="Times New Roman" w:hAnsi="Calibri" w:cs="Calibri"/>
                <w:b/>
                <w:bCs/>
                <w:color w:val="FFFFFF"/>
                <w:kern w:val="0"/>
                <w14:ligatures w14:val="none"/>
              </w:rPr>
            </w:pPr>
            <w:r w:rsidRPr="00B13599">
              <w:rPr>
                <w:rFonts w:ascii="Calibri" w:eastAsia="Times New Roman" w:hAnsi="Calibri" w:cs="Calibri"/>
                <w:b/>
                <w:bCs/>
                <w:color w:val="FFFFFF"/>
                <w:kern w:val="0"/>
                <w14:ligatures w14:val="none"/>
              </w:rPr>
              <w:t>Inherent Risk</w:t>
            </w:r>
          </w:p>
        </w:tc>
        <w:tc>
          <w:tcPr>
            <w:tcW w:w="988" w:type="dxa"/>
            <w:tcBorders>
              <w:top w:val="single" w:sz="4" w:space="0" w:color="auto"/>
              <w:left w:val="nil"/>
              <w:bottom w:val="nil"/>
              <w:right w:val="nil"/>
            </w:tcBorders>
            <w:shd w:val="clear" w:color="000000" w:fill="333F4F"/>
            <w:vAlign w:val="center"/>
            <w:hideMark/>
          </w:tcPr>
          <w:p w14:paraId="293E2ABE"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Inherent Risk Score</w:t>
            </w:r>
          </w:p>
        </w:tc>
        <w:tc>
          <w:tcPr>
            <w:tcW w:w="1132" w:type="dxa"/>
            <w:tcBorders>
              <w:top w:val="single" w:sz="4" w:space="0" w:color="auto"/>
              <w:left w:val="nil"/>
              <w:bottom w:val="nil"/>
              <w:right w:val="nil"/>
            </w:tcBorders>
            <w:shd w:val="clear" w:color="000000" w:fill="333F4F"/>
            <w:vAlign w:val="center"/>
            <w:hideMark/>
          </w:tcPr>
          <w:p w14:paraId="50FA9529"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Mitigating Control</w:t>
            </w:r>
          </w:p>
        </w:tc>
        <w:tc>
          <w:tcPr>
            <w:tcW w:w="1132" w:type="dxa"/>
            <w:tcBorders>
              <w:top w:val="single" w:sz="4" w:space="0" w:color="auto"/>
              <w:left w:val="nil"/>
              <w:bottom w:val="nil"/>
              <w:right w:val="nil"/>
            </w:tcBorders>
            <w:shd w:val="clear" w:color="000000" w:fill="333F4F"/>
            <w:vAlign w:val="center"/>
            <w:hideMark/>
          </w:tcPr>
          <w:p w14:paraId="38393371"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Mitigating Control Score</w:t>
            </w:r>
          </w:p>
        </w:tc>
        <w:tc>
          <w:tcPr>
            <w:tcW w:w="969" w:type="dxa"/>
            <w:tcBorders>
              <w:top w:val="single" w:sz="4" w:space="0" w:color="auto"/>
              <w:left w:val="nil"/>
              <w:bottom w:val="nil"/>
              <w:right w:val="nil"/>
            </w:tcBorders>
            <w:shd w:val="clear" w:color="000000" w:fill="333F4F"/>
            <w:vAlign w:val="center"/>
            <w:hideMark/>
          </w:tcPr>
          <w:p w14:paraId="05773EF6"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Residual Risk</w:t>
            </w:r>
          </w:p>
        </w:tc>
        <w:tc>
          <w:tcPr>
            <w:tcW w:w="1018" w:type="dxa"/>
            <w:tcBorders>
              <w:top w:val="single" w:sz="4" w:space="0" w:color="auto"/>
              <w:left w:val="nil"/>
              <w:bottom w:val="nil"/>
              <w:right w:val="nil"/>
            </w:tcBorders>
            <w:shd w:val="clear" w:color="000000" w:fill="333F4F"/>
            <w:vAlign w:val="center"/>
            <w:hideMark/>
          </w:tcPr>
          <w:p w14:paraId="4AB70CBA"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Category #</w:t>
            </w:r>
          </w:p>
        </w:tc>
        <w:tc>
          <w:tcPr>
            <w:tcW w:w="1602" w:type="dxa"/>
            <w:tcBorders>
              <w:top w:val="single" w:sz="4" w:space="0" w:color="auto"/>
              <w:left w:val="nil"/>
              <w:bottom w:val="nil"/>
              <w:right w:val="single" w:sz="4" w:space="0" w:color="auto"/>
            </w:tcBorders>
            <w:shd w:val="clear" w:color="000000" w:fill="333F4F"/>
            <w:vAlign w:val="center"/>
            <w:hideMark/>
          </w:tcPr>
          <w:p w14:paraId="6B701F99" w14:textId="77777777" w:rsidR="00B13599" w:rsidRPr="00B13599" w:rsidRDefault="00B13599" w:rsidP="00B13599">
            <w:pPr>
              <w:spacing w:after="0" w:line="240" w:lineRule="auto"/>
              <w:jc w:val="center"/>
              <w:rPr>
                <w:rFonts w:ascii="Calibri" w:eastAsia="Times New Roman" w:hAnsi="Calibri" w:cs="Calibri"/>
                <w:color w:val="FFFFFF"/>
                <w:kern w:val="0"/>
                <w14:ligatures w14:val="none"/>
              </w:rPr>
            </w:pPr>
            <w:r w:rsidRPr="00B13599">
              <w:rPr>
                <w:rFonts w:ascii="Calibri" w:eastAsia="Times New Roman" w:hAnsi="Calibri" w:cs="Calibri"/>
                <w:color w:val="FFFFFF"/>
                <w:kern w:val="0"/>
                <w14:ligatures w14:val="none"/>
              </w:rPr>
              <w:t>Row in FFIEC Appendix M</w:t>
            </w:r>
          </w:p>
        </w:tc>
      </w:tr>
      <w:tr w:rsidR="00B13599" w:rsidRPr="00B13599" w14:paraId="2A9DC01E"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0C63229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t>
            </w:r>
          </w:p>
        </w:tc>
        <w:tc>
          <w:tcPr>
            <w:tcW w:w="2044" w:type="dxa"/>
            <w:gridSpan w:val="2"/>
            <w:tcBorders>
              <w:top w:val="nil"/>
              <w:left w:val="nil"/>
              <w:bottom w:val="nil"/>
              <w:right w:val="nil"/>
            </w:tcBorders>
            <w:shd w:val="clear" w:color="000000" w:fill="8EA9DB"/>
            <w:vAlign w:val="center"/>
            <w:hideMark/>
          </w:tcPr>
          <w:p w14:paraId="523309F8" w14:textId="77777777" w:rsidR="00B13599" w:rsidRPr="00B13599" w:rsidRDefault="00B13599" w:rsidP="005B4946">
            <w:pPr>
              <w:pStyle w:val="Heading2"/>
              <w:rPr>
                <w:rFonts w:eastAsia="Times New Roman"/>
              </w:rPr>
            </w:pPr>
            <w:bookmarkStart w:id="5" w:name="_Toc148366528"/>
            <w:r w:rsidRPr="00B13599">
              <w:rPr>
                <w:rFonts w:eastAsia="Times New Roman"/>
              </w:rPr>
              <w:t>Customer Base</w:t>
            </w:r>
            <w:bookmarkEnd w:id="5"/>
          </w:p>
        </w:tc>
        <w:tc>
          <w:tcPr>
            <w:tcW w:w="1611" w:type="dxa"/>
            <w:tcBorders>
              <w:top w:val="nil"/>
              <w:left w:val="nil"/>
              <w:bottom w:val="nil"/>
              <w:right w:val="nil"/>
            </w:tcBorders>
            <w:shd w:val="clear" w:color="000000" w:fill="8EA9DB"/>
            <w:vAlign w:val="center"/>
            <w:hideMark/>
          </w:tcPr>
          <w:p w14:paraId="0B12466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Stable homogenous community bank, customers are predominately consumers.</w:t>
            </w:r>
          </w:p>
        </w:tc>
        <w:tc>
          <w:tcPr>
            <w:tcW w:w="1587" w:type="dxa"/>
            <w:tcBorders>
              <w:top w:val="nil"/>
              <w:left w:val="nil"/>
              <w:bottom w:val="nil"/>
              <w:right w:val="nil"/>
            </w:tcBorders>
            <w:shd w:val="clear" w:color="000000" w:fill="8EA9DB"/>
            <w:vAlign w:val="center"/>
            <w:hideMark/>
          </w:tcPr>
          <w:p w14:paraId="57230EE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gramStart"/>
            <w:r w:rsidRPr="00B13599">
              <w:rPr>
                <w:rFonts w:ascii="Times New Roman" w:eastAsia="Times New Roman" w:hAnsi="Times New Roman" w:cs="Times New Roman"/>
                <w:kern w:val="0"/>
                <w:sz w:val="18"/>
                <w:szCs w:val="18"/>
                <w14:ligatures w14:val="none"/>
              </w:rPr>
              <w:t>Customer</w:t>
            </w:r>
            <w:proofErr w:type="gramEnd"/>
            <w:r w:rsidRPr="00B13599">
              <w:rPr>
                <w:rFonts w:ascii="Times New Roman" w:eastAsia="Times New Roman" w:hAnsi="Times New Roman" w:cs="Times New Roman"/>
                <w:kern w:val="0"/>
                <w:sz w:val="18"/>
                <w:szCs w:val="18"/>
                <w14:ligatures w14:val="none"/>
              </w:rPr>
              <w:t xml:space="preserve"> base increasing due to branching, merger, or acquisition.  Customer base is regional.</w:t>
            </w:r>
          </w:p>
        </w:tc>
        <w:tc>
          <w:tcPr>
            <w:tcW w:w="1587" w:type="dxa"/>
            <w:tcBorders>
              <w:top w:val="nil"/>
              <w:left w:val="nil"/>
              <w:bottom w:val="nil"/>
              <w:right w:val="nil"/>
            </w:tcBorders>
            <w:shd w:val="clear" w:color="000000" w:fill="8EA9DB"/>
            <w:vAlign w:val="center"/>
            <w:hideMark/>
          </w:tcPr>
          <w:p w14:paraId="76FF33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Customer base derived from doing business </w:t>
            </w:r>
            <w:proofErr w:type="gramStart"/>
            <w:r w:rsidRPr="00B13599">
              <w:rPr>
                <w:rFonts w:ascii="Times New Roman" w:eastAsia="Times New Roman" w:hAnsi="Times New Roman" w:cs="Times New Roman"/>
                <w:kern w:val="0"/>
                <w:sz w:val="18"/>
                <w:szCs w:val="18"/>
                <w14:ligatures w14:val="none"/>
              </w:rPr>
              <w:t>in  high</w:t>
            </w:r>
            <w:proofErr w:type="gramEnd"/>
            <w:r w:rsidRPr="00B13599">
              <w:rPr>
                <w:rFonts w:ascii="Times New Roman" w:eastAsia="Times New Roman" w:hAnsi="Times New Roman" w:cs="Times New Roman"/>
                <w:kern w:val="0"/>
                <w:sz w:val="18"/>
                <w:szCs w:val="18"/>
                <w14:ligatures w14:val="none"/>
              </w:rPr>
              <w:t xml:space="preserve"> risk geographic locations (domestic and foreign) or a diverse metropolitan area.</w:t>
            </w:r>
          </w:p>
        </w:tc>
        <w:tc>
          <w:tcPr>
            <w:tcW w:w="1005" w:type="dxa"/>
            <w:tcBorders>
              <w:top w:val="nil"/>
              <w:left w:val="nil"/>
              <w:bottom w:val="nil"/>
              <w:right w:val="nil"/>
            </w:tcBorders>
            <w:shd w:val="clear" w:color="000000" w:fill="8EA9DB"/>
            <w:vAlign w:val="center"/>
            <w:hideMark/>
          </w:tcPr>
          <w:p w14:paraId="375DB96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219D686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EBBDB3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77D4A61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3F5930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6F16745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1602" w:type="dxa"/>
            <w:tcBorders>
              <w:top w:val="nil"/>
              <w:left w:val="nil"/>
              <w:bottom w:val="nil"/>
              <w:right w:val="single" w:sz="4" w:space="0" w:color="auto"/>
            </w:tcBorders>
            <w:shd w:val="clear" w:color="000000" w:fill="8EA9DB"/>
            <w:vAlign w:val="center"/>
            <w:hideMark/>
          </w:tcPr>
          <w:p w14:paraId="4B7A370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r>
      <w:tr w:rsidR="00B13599" w:rsidRPr="00B13599" w14:paraId="4447BA5A" w14:textId="77777777" w:rsidTr="00396E58">
        <w:trPr>
          <w:trHeight w:val="456"/>
        </w:trPr>
        <w:tc>
          <w:tcPr>
            <w:tcW w:w="625" w:type="dxa"/>
            <w:tcBorders>
              <w:top w:val="nil"/>
              <w:left w:val="single" w:sz="4" w:space="0" w:color="auto"/>
              <w:bottom w:val="nil"/>
              <w:right w:val="nil"/>
            </w:tcBorders>
            <w:shd w:val="clear" w:color="000000" w:fill="333F4F"/>
            <w:vAlign w:val="center"/>
            <w:hideMark/>
          </w:tcPr>
          <w:p w14:paraId="00DFF7B3"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0"/>
                <w:szCs w:val="10"/>
                <w14:ligatures w14:val="none"/>
              </w:rPr>
            </w:pPr>
            <w:r w:rsidRPr="00B13599">
              <w:rPr>
                <w:rFonts w:ascii="Times New Roman" w:eastAsia="Times New Roman" w:hAnsi="Times New Roman" w:cs="Times New Roman"/>
                <w:b/>
                <w:bCs/>
                <w:color w:val="FFFFFF"/>
                <w:kern w:val="0"/>
                <w:sz w:val="10"/>
                <w:szCs w:val="10"/>
                <w14:ligatures w14:val="none"/>
              </w:rPr>
              <w:t> </w:t>
            </w:r>
          </w:p>
        </w:tc>
        <w:tc>
          <w:tcPr>
            <w:tcW w:w="768" w:type="dxa"/>
            <w:tcBorders>
              <w:top w:val="nil"/>
              <w:left w:val="nil"/>
              <w:bottom w:val="nil"/>
              <w:right w:val="nil"/>
            </w:tcBorders>
            <w:shd w:val="clear" w:color="000000" w:fill="333F4F"/>
            <w:vAlign w:val="center"/>
            <w:hideMark/>
          </w:tcPr>
          <w:p w14:paraId="2B2E355E"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w:t>
            </w:r>
          </w:p>
        </w:tc>
        <w:tc>
          <w:tcPr>
            <w:tcW w:w="1276" w:type="dxa"/>
            <w:tcBorders>
              <w:top w:val="nil"/>
              <w:left w:val="nil"/>
              <w:bottom w:val="nil"/>
              <w:right w:val="nil"/>
            </w:tcBorders>
            <w:shd w:val="clear" w:color="000000" w:fill="333F4F"/>
            <w:vAlign w:val="center"/>
            <w:hideMark/>
          </w:tcPr>
          <w:p w14:paraId="26C2187D" w14:textId="77777777" w:rsidR="00B13599" w:rsidRPr="00B13599" w:rsidRDefault="00B13599" w:rsidP="00B13599">
            <w:pPr>
              <w:spacing w:after="0" w:line="240" w:lineRule="auto"/>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Category</w:t>
            </w:r>
          </w:p>
        </w:tc>
        <w:tc>
          <w:tcPr>
            <w:tcW w:w="1611" w:type="dxa"/>
            <w:tcBorders>
              <w:top w:val="nil"/>
              <w:left w:val="nil"/>
              <w:bottom w:val="nil"/>
              <w:right w:val="nil"/>
            </w:tcBorders>
            <w:shd w:val="clear" w:color="000000" w:fill="333F4F"/>
            <w:vAlign w:val="center"/>
            <w:hideMark/>
          </w:tcPr>
          <w:p w14:paraId="7F32415F"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Strong (3) </w:t>
            </w:r>
          </w:p>
        </w:tc>
        <w:tc>
          <w:tcPr>
            <w:tcW w:w="1587" w:type="dxa"/>
            <w:tcBorders>
              <w:top w:val="nil"/>
              <w:left w:val="nil"/>
              <w:bottom w:val="nil"/>
              <w:right w:val="nil"/>
            </w:tcBorders>
            <w:shd w:val="clear" w:color="000000" w:fill="333F4F"/>
            <w:vAlign w:val="center"/>
            <w:hideMark/>
          </w:tcPr>
          <w:p w14:paraId="4602C66C"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Adequate (2) </w:t>
            </w:r>
          </w:p>
        </w:tc>
        <w:tc>
          <w:tcPr>
            <w:tcW w:w="1587" w:type="dxa"/>
            <w:tcBorders>
              <w:top w:val="nil"/>
              <w:left w:val="nil"/>
              <w:bottom w:val="nil"/>
              <w:right w:val="nil"/>
            </w:tcBorders>
            <w:shd w:val="clear" w:color="000000" w:fill="333F4F"/>
            <w:vAlign w:val="center"/>
            <w:hideMark/>
          </w:tcPr>
          <w:p w14:paraId="7382E47D"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Weak (1) </w:t>
            </w:r>
          </w:p>
        </w:tc>
        <w:tc>
          <w:tcPr>
            <w:tcW w:w="1005" w:type="dxa"/>
            <w:tcBorders>
              <w:top w:val="nil"/>
              <w:left w:val="nil"/>
              <w:bottom w:val="nil"/>
              <w:right w:val="nil"/>
            </w:tcBorders>
            <w:shd w:val="clear" w:color="000000" w:fill="333F4F"/>
            <w:vAlign w:val="center"/>
            <w:hideMark/>
          </w:tcPr>
          <w:p w14:paraId="7F8485A5"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Score</w:t>
            </w:r>
          </w:p>
        </w:tc>
        <w:tc>
          <w:tcPr>
            <w:tcW w:w="3252" w:type="dxa"/>
            <w:gridSpan w:val="3"/>
            <w:tcBorders>
              <w:top w:val="nil"/>
              <w:left w:val="nil"/>
              <w:bottom w:val="nil"/>
              <w:right w:val="nil"/>
            </w:tcBorders>
            <w:shd w:val="clear" w:color="000000" w:fill="333F4F"/>
            <w:vAlign w:val="center"/>
            <w:hideMark/>
          </w:tcPr>
          <w:p w14:paraId="1A07FD0F"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 xml:space="preserve">Comments: </w:t>
            </w:r>
          </w:p>
        </w:tc>
        <w:tc>
          <w:tcPr>
            <w:tcW w:w="3589" w:type="dxa"/>
            <w:gridSpan w:val="3"/>
            <w:tcBorders>
              <w:top w:val="nil"/>
              <w:left w:val="nil"/>
              <w:bottom w:val="nil"/>
              <w:right w:val="nil"/>
            </w:tcBorders>
            <w:shd w:val="clear" w:color="000000" w:fill="333F4F"/>
            <w:vAlign w:val="center"/>
            <w:hideMark/>
          </w:tcPr>
          <w:p w14:paraId="3F83F480" w14:textId="77777777" w:rsidR="00B13599" w:rsidRPr="00B13599" w:rsidRDefault="00B13599" w:rsidP="00B13599">
            <w:pPr>
              <w:spacing w:after="0" w:line="240" w:lineRule="auto"/>
              <w:jc w:val="center"/>
              <w:rPr>
                <w:rFonts w:ascii="Times New Roman" w:eastAsia="Times New Roman" w:hAnsi="Times New Roman" w:cs="Times New Roman"/>
                <w:b/>
                <w:bCs/>
                <w:color w:val="FFFFFF"/>
                <w:kern w:val="0"/>
                <w:sz w:val="18"/>
                <w:szCs w:val="18"/>
                <w14:ligatures w14:val="none"/>
              </w:rPr>
            </w:pPr>
            <w:r w:rsidRPr="00B13599">
              <w:rPr>
                <w:rFonts w:ascii="Times New Roman" w:eastAsia="Times New Roman" w:hAnsi="Times New Roman" w:cs="Times New Roman"/>
                <w:b/>
                <w:bCs/>
                <w:color w:val="FFFFFF"/>
                <w:kern w:val="0"/>
                <w:sz w:val="18"/>
                <w:szCs w:val="18"/>
                <w14:ligatures w14:val="none"/>
              </w:rPr>
              <w:t>Document(s)</w:t>
            </w:r>
          </w:p>
        </w:tc>
      </w:tr>
      <w:tr w:rsidR="00B13599" w:rsidRPr="00B13599" w14:paraId="146A768A"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EC4DF1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1AF71B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w:t>
            </w:r>
          </w:p>
        </w:tc>
        <w:tc>
          <w:tcPr>
            <w:tcW w:w="1276" w:type="dxa"/>
            <w:tcBorders>
              <w:top w:val="nil"/>
              <w:left w:val="nil"/>
              <w:bottom w:val="nil"/>
              <w:right w:val="nil"/>
            </w:tcBorders>
            <w:shd w:val="clear" w:color="000000" w:fill="FCE4D6"/>
            <w:vAlign w:val="center"/>
            <w:hideMark/>
          </w:tcPr>
          <w:p w14:paraId="32AB27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Policy / Procedures</w:t>
            </w:r>
          </w:p>
        </w:tc>
        <w:tc>
          <w:tcPr>
            <w:tcW w:w="1611" w:type="dxa"/>
            <w:tcBorders>
              <w:top w:val="nil"/>
              <w:left w:val="nil"/>
              <w:bottom w:val="nil"/>
              <w:right w:val="nil"/>
            </w:tcBorders>
            <w:shd w:val="clear" w:color="000000" w:fill="FCE4D6"/>
            <w:vAlign w:val="center"/>
            <w:hideMark/>
          </w:tcPr>
          <w:p w14:paraId="6B0C54B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 Procedures are thorough, detailed and updated as necessary to reflect changes to the bank’s customer base.  </w:t>
            </w:r>
          </w:p>
        </w:tc>
        <w:tc>
          <w:tcPr>
            <w:tcW w:w="1587" w:type="dxa"/>
            <w:tcBorders>
              <w:top w:val="nil"/>
              <w:left w:val="nil"/>
              <w:bottom w:val="nil"/>
              <w:right w:val="nil"/>
            </w:tcBorders>
            <w:shd w:val="clear" w:color="000000" w:fill="FCE4D6"/>
            <w:vAlign w:val="center"/>
            <w:hideMark/>
          </w:tcPr>
          <w:p w14:paraId="531B45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 Procedures are </w:t>
            </w:r>
            <w:proofErr w:type="gramStart"/>
            <w:r w:rsidRPr="00B13599">
              <w:rPr>
                <w:rFonts w:ascii="Times New Roman" w:eastAsia="Times New Roman" w:hAnsi="Times New Roman" w:cs="Times New Roman"/>
                <w:kern w:val="0"/>
                <w:sz w:val="18"/>
                <w:szCs w:val="18"/>
                <w14:ligatures w14:val="none"/>
              </w:rPr>
              <w:t>adequate</w:t>
            </w:r>
            <w:proofErr w:type="gramEnd"/>
            <w:r w:rsidRPr="00B13599">
              <w:rPr>
                <w:rFonts w:ascii="Times New Roman" w:eastAsia="Times New Roman" w:hAnsi="Times New Roman" w:cs="Times New Roman"/>
                <w:kern w:val="0"/>
                <w:sz w:val="18"/>
                <w:szCs w:val="18"/>
                <w14:ligatures w14:val="none"/>
              </w:rPr>
              <w:t xml:space="preserve"> however, have not been updated to reflect changes to the bank’s customer base.  </w:t>
            </w:r>
          </w:p>
        </w:tc>
        <w:tc>
          <w:tcPr>
            <w:tcW w:w="1587" w:type="dxa"/>
            <w:tcBorders>
              <w:top w:val="nil"/>
              <w:left w:val="nil"/>
              <w:bottom w:val="nil"/>
              <w:right w:val="nil"/>
            </w:tcBorders>
            <w:shd w:val="clear" w:color="000000" w:fill="FCE4D6"/>
            <w:vAlign w:val="center"/>
            <w:hideMark/>
          </w:tcPr>
          <w:p w14:paraId="5834E9B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 Procedures do not exist or are significantly incomplete. </w:t>
            </w:r>
          </w:p>
        </w:tc>
        <w:tc>
          <w:tcPr>
            <w:tcW w:w="1005" w:type="dxa"/>
            <w:tcBorders>
              <w:top w:val="nil"/>
              <w:left w:val="nil"/>
              <w:bottom w:val="nil"/>
              <w:right w:val="nil"/>
            </w:tcBorders>
            <w:shd w:val="clear" w:color="000000" w:fill="FCE4D6"/>
            <w:vAlign w:val="center"/>
            <w:hideMark/>
          </w:tcPr>
          <w:p w14:paraId="00F65A0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2 </w:t>
            </w:r>
          </w:p>
        </w:tc>
        <w:tc>
          <w:tcPr>
            <w:tcW w:w="3252" w:type="dxa"/>
            <w:gridSpan w:val="3"/>
            <w:tcBorders>
              <w:top w:val="nil"/>
              <w:left w:val="nil"/>
              <w:bottom w:val="nil"/>
              <w:right w:val="nil"/>
            </w:tcBorders>
            <w:shd w:val="clear" w:color="000000" w:fill="FCE4D6"/>
            <w:vAlign w:val="center"/>
            <w:hideMark/>
          </w:tcPr>
          <w:p w14:paraId="05E8D5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048D04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97789BC"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5352385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44841E4"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CB-2</w:t>
            </w:r>
          </w:p>
        </w:tc>
        <w:tc>
          <w:tcPr>
            <w:tcW w:w="1276" w:type="dxa"/>
            <w:tcBorders>
              <w:top w:val="nil"/>
              <w:left w:val="nil"/>
              <w:bottom w:val="nil"/>
              <w:right w:val="nil"/>
            </w:tcBorders>
            <w:shd w:val="clear" w:color="000000" w:fill="FCE4D6"/>
            <w:vAlign w:val="center"/>
            <w:hideMark/>
          </w:tcPr>
          <w:p w14:paraId="33148AF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CIP Documentary / Non-Documentary Verification</w:t>
            </w:r>
          </w:p>
        </w:tc>
        <w:tc>
          <w:tcPr>
            <w:tcW w:w="1611" w:type="dxa"/>
            <w:tcBorders>
              <w:top w:val="nil"/>
              <w:left w:val="nil"/>
              <w:bottom w:val="nil"/>
              <w:right w:val="nil"/>
            </w:tcBorders>
            <w:shd w:val="clear" w:color="000000" w:fill="FCE4D6"/>
            <w:vAlign w:val="center"/>
            <w:hideMark/>
          </w:tcPr>
          <w:p w14:paraId="3623F5F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CIP verification process adequately verifies customers within a reasonable time after account opening. The process is well- </w:t>
            </w:r>
            <w:proofErr w:type="gramStart"/>
            <w:r w:rsidRPr="00B13599">
              <w:rPr>
                <w:rFonts w:ascii="Times New Roman" w:eastAsia="Times New Roman" w:hAnsi="Times New Roman" w:cs="Times New Roman"/>
                <w:kern w:val="0"/>
                <w:sz w:val="18"/>
                <w:szCs w:val="18"/>
                <w14:ligatures w14:val="none"/>
              </w:rPr>
              <w:t>tracked</w:t>
            </w:r>
            <w:proofErr w:type="gramEnd"/>
            <w:r w:rsidRPr="00B13599">
              <w:rPr>
                <w:rFonts w:ascii="Times New Roman" w:eastAsia="Times New Roman" w:hAnsi="Times New Roman" w:cs="Times New Roman"/>
                <w:kern w:val="0"/>
                <w:sz w:val="18"/>
                <w:szCs w:val="18"/>
                <w14:ligatures w14:val="none"/>
              </w:rPr>
              <w:t xml:space="preserve"> and exceptions are followed up in a timely manner.  </w:t>
            </w:r>
          </w:p>
        </w:tc>
        <w:tc>
          <w:tcPr>
            <w:tcW w:w="1587" w:type="dxa"/>
            <w:tcBorders>
              <w:top w:val="nil"/>
              <w:left w:val="nil"/>
              <w:bottom w:val="nil"/>
              <w:right w:val="nil"/>
            </w:tcBorders>
            <w:shd w:val="clear" w:color="000000" w:fill="FCE4D6"/>
            <w:vAlign w:val="center"/>
            <w:hideMark/>
          </w:tcPr>
          <w:p w14:paraId="1CA0664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CIP verification process is adequate, yet the exception process is poorly </w:t>
            </w:r>
            <w:proofErr w:type="gramStart"/>
            <w:r w:rsidRPr="00B13599">
              <w:rPr>
                <w:rFonts w:ascii="Times New Roman" w:eastAsia="Times New Roman" w:hAnsi="Times New Roman" w:cs="Times New Roman"/>
                <w:kern w:val="0"/>
                <w:sz w:val="18"/>
                <w:szCs w:val="18"/>
                <w14:ligatures w14:val="none"/>
              </w:rPr>
              <w:t>tracked</w:t>
            </w:r>
            <w:proofErr w:type="gramEnd"/>
            <w:r w:rsidRPr="00B13599">
              <w:rPr>
                <w:rFonts w:ascii="Times New Roman" w:eastAsia="Times New Roman" w:hAnsi="Times New Roman" w:cs="Times New Roman"/>
                <w:kern w:val="0"/>
                <w:sz w:val="18"/>
                <w:szCs w:val="18"/>
                <w14:ligatures w14:val="none"/>
              </w:rPr>
              <w:t xml:space="preserve"> and follow-up is not conducted in a timely manner. Exception process is poorly tracked and follow up is not timely.</w:t>
            </w:r>
          </w:p>
        </w:tc>
        <w:tc>
          <w:tcPr>
            <w:tcW w:w="1587" w:type="dxa"/>
            <w:tcBorders>
              <w:top w:val="nil"/>
              <w:left w:val="nil"/>
              <w:bottom w:val="nil"/>
              <w:right w:val="nil"/>
            </w:tcBorders>
            <w:shd w:val="clear" w:color="000000" w:fill="FCE4D6"/>
            <w:vAlign w:val="center"/>
            <w:hideMark/>
          </w:tcPr>
          <w:p w14:paraId="50800E8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CIP verification process does not allow for verification of customers within a reasonable time. </w:t>
            </w:r>
          </w:p>
        </w:tc>
        <w:tc>
          <w:tcPr>
            <w:tcW w:w="1005" w:type="dxa"/>
            <w:tcBorders>
              <w:top w:val="nil"/>
              <w:left w:val="nil"/>
              <w:bottom w:val="nil"/>
              <w:right w:val="nil"/>
            </w:tcBorders>
            <w:shd w:val="clear" w:color="000000" w:fill="FCE4D6"/>
            <w:vAlign w:val="center"/>
            <w:hideMark/>
          </w:tcPr>
          <w:p w14:paraId="5BB92F7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A6003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07953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647B13B"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9EBBC3B"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3A0D49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CB-3</w:t>
            </w:r>
          </w:p>
        </w:tc>
        <w:tc>
          <w:tcPr>
            <w:tcW w:w="1276" w:type="dxa"/>
            <w:tcBorders>
              <w:top w:val="nil"/>
              <w:left w:val="nil"/>
              <w:bottom w:val="nil"/>
              <w:right w:val="nil"/>
            </w:tcBorders>
            <w:shd w:val="clear" w:color="000000" w:fill="FCE4D6"/>
            <w:vAlign w:val="center"/>
            <w:hideMark/>
          </w:tcPr>
          <w:p w14:paraId="3C085E5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Know Your Customer </w:t>
            </w:r>
          </w:p>
        </w:tc>
        <w:tc>
          <w:tcPr>
            <w:tcW w:w="1611" w:type="dxa"/>
            <w:tcBorders>
              <w:top w:val="nil"/>
              <w:left w:val="nil"/>
              <w:bottom w:val="nil"/>
              <w:right w:val="nil"/>
            </w:tcBorders>
            <w:shd w:val="clear" w:color="000000" w:fill="FCE4D6"/>
            <w:vAlign w:val="center"/>
            <w:hideMark/>
          </w:tcPr>
          <w:p w14:paraId="28177C3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KYC procedures are commensurate with the risk posed.  </w:t>
            </w:r>
          </w:p>
        </w:tc>
        <w:tc>
          <w:tcPr>
            <w:tcW w:w="1587" w:type="dxa"/>
            <w:tcBorders>
              <w:top w:val="nil"/>
              <w:left w:val="nil"/>
              <w:bottom w:val="nil"/>
              <w:right w:val="nil"/>
            </w:tcBorders>
            <w:shd w:val="clear" w:color="000000" w:fill="FCE4D6"/>
            <w:vAlign w:val="center"/>
            <w:hideMark/>
          </w:tcPr>
          <w:p w14:paraId="2804BFD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exist but need strengthening given the risk posed by business products, </w:t>
            </w:r>
            <w:proofErr w:type="gramStart"/>
            <w:r w:rsidRPr="00B13599">
              <w:rPr>
                <w:rFonts w:ascii="Times New Roman" w:eastAsia="Times New Roman" w:hAnsi="Times New Roman" w:cs="Times New Roman"/>
                <w:kern w:val="0"/>
                <w:sz w:val="18"/>
                <w:szCs w:val="18"/>
                <w14:ligatures w14:val="none"/>
              </w:rPr>
              <w:t>services</w:t>
            </w:r>
            <w:proofErr w:type="gramEnd"/>
            <w:r w:rsidRPr="00B13599">
              <w:rPr>
                <w:rFonts w:ascii="Times New Roman" w:eastAsia="Times New Roman" w:hAnsi="Times New Roman" w:cs="Times New Roman"/>
                <w:kern w:val="0"/>
                <w:sz w:val="18"/>
                <w:szCs w:val="18"/>
                <w14:ligatures w14:val="none"/>
              </w:rPr>
              <w:t xml:space="preserve"> and customers. </w:t>
            </w:r>
          </w:p>
        </w:tc>
        <w:tc>
          <w:tcPr>
            <w:tcW w:w="1587" w:type="dxa"/>
            <w:tcBorders>
              <w:top w:val="nil"/>
              <w:left w:val="nil"/>
              <w:bottom w:val="nil"/>
              <w:right w:val="nil"/>
            </w:tcBorders>
            <w:shd w:val="clear" w:color="000000" w:fill="FCE4D6"/>
            <w:vAlign w:val="center"/>
            <w:hideMark/>
          </w:tcPr>
          <w:p w14:paraId="59416D7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do not exist or exist but are incomplete. </w:t>
            </w:r>
          </w:p>
        </w:tc>
        <w:tc>
          <w:tcPr>
            <w:tcW w:w="1005" w:type="dxa"/>
            <w:tcBorders>
              <w:top w:val="nil"/>
              <w:left w:val="nil"/>
              <w:bottom w:val="nil"/>
              <w:right w:val="nil"/>
            </w:tcBorders>
            <w:shd w:val="clear" w:color="000000" w:fill="FCE4D6"/>
            <w:vAlign w:val="center"/>
            <w:hideMark/>
          </w:tcPr>
          <w:p w14:paraId="3E11EC9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0AF103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70DC4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09F8101"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5766D9B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1FBAD43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CB-4</w:t>
            </w:r>
          </w:p>
        </w:tc>
        <w:tc>
          <w:tcPr>
            <w:tcW w:w="1276" w:type="dxa"/>
            <w:tcBorders>
              <w:top w:val="nil"/>
              <w:left w:val="nil"/>
              <w:bottom w:val="nil"/>
              <w:right w:val="nil"/>
            </w:tcBorders>
            <w:shd w:val="clear" w:color="000000" w:fill="FCE4D6"/>
            <w:vAlign w:val="center"/>
            <w:hideMark/>
          </w:tcPr>
          <w:p w14:paraId="5D6C053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Enhanced Due Diligence</w:t>
            </w:r>
          </w:p>
        </w:tc>
        <w:tc>
          <w:tcPr>
            <w:tcW w:w="1611" w:type="dxa"/>
            <w:tcBorders>
              <w:top w:val="nil"/>
              <w:left w:val="nil"/>
              <w:bottom w:val="nil"/>
              <w:right w:val="nil"/>
            </w:tcBorders>
            <w:shd w:val="clear" w:color="000000" w:fill="FCE4D6"/>
            <w:vAlign w:val="center"/>
            <w:hideMark/>
          </w:tcPr>
          <w:p w14:paraId="141000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automated processes to identify high-risk customers at account opening. The information is communicated to the front line. </w:t>
            </w:r>
          </w:p>
        </w:tc>
        <w:tc>
          <w:tcPr>
            <w:tcW w:w="1587" w:type="dxa"/>
            <w:tcBorders>
              <w:top w:val="nil"/>
              <w:left w:val="nil"/>
              <w:bottom w:val="nil"/>
              <w:right w:val="nil"/>
            </w:tcBorders>
            <w:shd w:val="clear" w:color="000000" w:fill="FCE4D6"/>
            <w:vAlign w:val="center"/>
            <w:hideMark/>
          </w:tcPr>
          <w:p w14:paraId="44DD83C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limited, </w:t>
            </w:r>
            <w:proofErr w:type="gramStart"/>
            <w:r w:rsidRPr="00B13599">
              <w:rPr>
                <w:rFonts w:ascii="Times New Roman" w:eastAsia="Times New Roman" w:hAnsi="Times New Roman" w:cs="Times New Roman"/>
                <w:kern w:val="0"/>
                <w:sz w:val="18"/>
                <w:szCs w:val="18"/>
                <w14:ligatures w14:val="none"/>
              </w:rPr>
              <w:t>cumbersome</w:t>
            </w:r>
            <w:proofErr w:type="gramEnd"/>
            <w:r w:rsidRPr="00B13599">
              <w:rPr>
                <w:rFonts w:ascii="Times New Roman" w:eastAsia="Times New Roman" w:hAnsi="Times New Roman" w:cs="Times New Roman"/>
                <w:kern w:val="0"/>
                <w:sz w:val="18"/>
                <w:szCs w:val="18"/>
                <w14:ligatures w14:val="none"/>
              </w:rPr>
              <w:t xml:space="preserve"> and manual high-risk customer identification process. </w:t>
            </w:r>
          </w:p>
        </w:tc>
        <w:tc>
          <w:tcPr>
            <w:tcW w:w="1587" w:type="dxa"/>
            <w:tcBorders>
              <w:top w:val="nil"/>
              <w:left w:val="nil"/>
              <w:bottom w:val="nil"/>
              <w:right w:val="nil"/>
            </w:tcBorders>
            <w:shd w:val="clear" w:color="000000" w:fill="FCE4D6"/>
            <w:vAlign w:val="center"/>
            <w:hideMark/>
          </w:tcPr>
          <w:p w14:paraId="0115397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process to identify high-risk customers at account opening. </w:t>
            </w:r>
          </w:p>
        </w:tc>
        <w:tc>
          <w:tcPr>
            <w:tcW w:w="1005" w:type="dxa"/>
            <w:tcBorders>
              <w:top w:val="nil"/>
              <w:left w:val="nil"/>
              <w:bottom w:val="nil"/>
              <w:right w:val="nil"/>
            </w:tcBorders>
            <w:shd w:val="clear" w:color="000000" w:fill="FCE4D6"/>
            <w:vAlign w:val="center"/>
            <w:hideMark/>
          </w:tcPr>
          <w:p w14:paraId="264A71B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0F900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B9BBC9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2C21E49"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224DAB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AE809D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CB-5</w:t>
            </w:r>
          </w:p>
        </w:tc>
        <w:tc>
          <w:tcPr>
            <w:tcW w:w="1276" w:type="dxa"/>
            <w:tcBorders>
              <w:top w:val="nil"/>
              <w:left w:val="nil"/>
              <w:bottom w:val="nil"/>
              <w:right w:val="nil"/>
            </w:tcBorders>
            <w:shd w:val="clear" w:color="000000" w:fill="FCE4D6"/>
            <w:vAlign w:val="center"/>
            <w:hideMark/>
          </w:tcPr>
          <w:p w14:paraId="72CDF84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w:t>
            </w:r>
          </w:p>
        </w:tc>
        <w:tc>
          <w:tcPr>
            <w:tcW w:w="1611" w:type="dxa"/>
            <w:tcBorders>
              <w:top w:val="nil"/>
              <w:left w:val="nil"/>
              <w:bottom w:val="nil"/>
              <w:right w:val="nil"/>
            </w:tcBorders>
            <w:shd w:val="clear" w:color="000000" w:fill="FCE4D6"/>
            <w:vAlign w:val="center"/>
            <w:hideMark/>
          </w:tcPr>
          <w:p w14:paraId="62BBD6EC" w14:textId="0785D30E"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All appropriate staff </w:t>
            </w:r>
            <w:proofErr w:type="gramStart"/>
            <w:r w:rsidRPr="00B13599">
              <w:rPr>
                <w:rFonts w:ascii="Times New Roman" w:eastAsia="Times New Roman" w:hAnsi="Times New Roman" w:cs="Times New Roman"/>
                <w:kern w:val="0"/>
                <w:sz w:val="18"/>
                <w:szCs w:val="18"/>
                <w14:ligatures w14:val="none"/>
              </w:rPr>
              <w:t>receives</w:t>
            </w:r>
            <w:proofErr w:type="gramEnd"/>
            <w:r w:rsidRPr="00B13599">
              <w:rPr>
                <w:rFonts w:ascii="Times New Roman" w:eastAsia="Times New Roman" w:hAnsi="Times New Roman" w:cs="Times New Roman"/>
                <w:kern w:val="0"/>
                <w:sz w:val="18"/>
                <w:szCs w:val="18"/>
                <w14:ligatures w14:val="none"/>
              </w:rPr>
              <w:t xml:space="preserve"> CIP training annually. </w:t>
            </w:r>
          </w:p>
        </w:tc>
        <w:tc>
          <w:tcPr>
            <w:tcW w:w="1587" w:type="dxa"/>
            <w:tcBorders>
              <w:top w:val="nil"/>
              <w:left w:val="nil"/>
              <w:bottom w:val="nil"/>
              <w:right w:val="nil"/>
            </w:tcBorders>
            <w:shd w:val="clear" w:color="000000" w:fill="FCE4D6"/>
            <w:vAlign w:val="center"/>
            <w:hideMark/>
          </w:tcPr>
          <w:p w14:paraId="5B310F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 staff </w:t>
            </w:r>
            <w:proofErr w:type="gramStart"/>
            <w:r w:rsidRPr="00B13599">
              <w:rPr>
                <w:rFonts w:ascii="Times New Roman" w:eastAsia="Times New Roman" w:hAnsi="Times New Roman" w:cs="Times New Roman"/>
                <w:kern w:val="0"/>
                <w:sz w:val="18"/>
                <w:szCs w:val="18"/>
                <w14:ligatures w14:val="none"/>
              </w:rPr>
              <w:t>receives</w:t>
            </w:r>
            <w:proofErr w:type="gramEnd"/>
            <w:r w:rsidRPr="00B13599">
              <w:rPr>
                <w:rFonts w:ascii="Times New Roman" w:eastAsia="Times New Roman" w:hAnsi="Times New Roman" w:cs="Times New Roman"/>
                <w:kern w:val="0"/>
                <w:sz w:val="18"/>
                <w:szCs w:val="18"/>
                <w14:ligatures w14:val="none"/>
              </w:rPr>
              <w:t xml:space="preserve"> CIP training however tracking is ineffective to identify possible gaps.</w:t>
            </w:r>
          </w:p>
        </w:tc>
        <w:tc>
          <w:tcPr>
            <w:tcW w:w="1587" w:type="dxa"/>
            <w:tcBorders>
              <w:top w:val="nil"/>
              <w:left w:val="nil"/>
              <w:bottom w:val="nil"/>
              <w:right w:val="nil"/>
            </w:tcBorders>
            <w:shd w:val="clear" w:color="000000" w:fill="FCE4D6"/>
            <w:vAlign w:val="center"/>
            <w:hideMark/>
          </w:tcPr>
          <w:p w14:paraId="041B2E1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Staff </w:t>
            </w:r>
            <w:proofErr w:type="gramStart"/>
            <w:r w:rsidRPr="00B13599">
              <w:rPr>
                <w:rFonts w:ascii="Times New Roman" w:eastAsia="Times New Roman" w:hAnsi="Times New Roman" w:cs="Times New Roman"/>
                <w:kern w:val="0"/>
                <w:sz w:val="18"/>
                <w:szCs w:val="18"/>
                <w14:ligatures w14:val="none"/>
              </w:rPr>
              <w:t>does</w:t>
            </w:r>
            <w:proofErr w:type="gramEnd"/>
            <w:r w:rsidRPr="00B13599">
              <w:rPr>
                <w:rFonts w:ascii="Times New Roman" w:eastAsia="Times New Roman" w:hAnsi="Times New Roman" w:cs="Times New Roman"/>
                <w:kern w:val="0"/>
                <w:sz w:val="18"/>
                <w:szCs w:val="18"/>
                <w14:ligatures w14:val="none"/>
              </w:rPr>
              <w:t xml:space="preserve"> not receive CIP training and there is no tracking mechanism. </w:t>
            </w:r>
          </w:p>
        </w:tc>
        <w:tc>
          <w:tcPr>
            <w:tcW w:w="1005" w:type="dxa"/>
            <w:tcBorders>
              <w:top w:val="nil"/>
              <w:left w:val="nil"/>
              <w:bottom w:val="nil"/>
              <w:right w:val="nil"/>
            </w:tcBorders>
            <w:shd w:val="clear" w:color="000000" w:fill="FCE4D6"/>
            <w:vAlign w:val="center"/>
            <w:hideMark/>
          </w:tcPr>
          <w:p w14:paraId="21C4871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B80646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798FA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294D553"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C10A81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60E595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CB-5</w:t>
            </w:r>
          </w:p>
        </w:tc>
        <w:tc>
          <w:tcPr>
            <w:tcW w:w="1276" w:type="dxa"/>
            <w:tcBorders>
              <w:top w:val="nil"/>
              <w:left w:val="nil"/>
              <w:bottom w:val="nil"/>
              <w:right w:val="nil"/>
            </w:tcBorders>
            <w:shd w:val="clear" w:color="000000" w:fill="FCE4D6"/>
            <w:vAlign w:val="center"/>
            <w:hideMark/>
          </w:tcPr>
          <w:p w14:paraId="1F85712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Fraud Detection</w:t>
            </w:r>
          </w:p>
        </w:tc>
        <w:tc>
          <w:tcPr>
            <w:tcW w:w="1611" w:type="dxa"/>
            <w:tcBorders>
              <w:top w:val="nil"/>
              <w:left w:val="nil"/>
              <w:bottom w:val="nil"/>
              <w:right w:val="nil"/>
            </w:tcBorders>
            <w:shd w:val="clear" w:color="000000" w:fill="FCE4D6"/>
            <w:vAlign w:val="center"/>
            <w:hideMark/>
          </w:tcPr>
          <w:p w14:paraId="5D5217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mostly automated fraud monitoring system to address electronic banking products. </w:t>
            </w:r>
          </w:p>
        </w:tc>
        <w:tc>
          <w:tcPr>
            <w:tcW w:w="1587" w:type="dxa"/>
            <w:tcBorders>
              <w:top w:val="nil"/>
              <w:left w:val="nil"/>
              <w:bottom w:val="nil"/>
              <w:right w:val="nil"/>
            </w:tcBorders>
            <w:shd w:val="clear" w:color="000000" w:fill="FCE4D6"/>
            <w:vAlign w:val="center"/>
            <w:hideMark/>
          </w:tcPr>
          <w:p w14:paraId="314FA31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fraud monitoring is conducted to identify fraudulent activity in electronic banking products.   </w:t>
            </w:r>
          </w:p>
        </w:tc>
        <w:tc>
          <w:tcPr>
            <w:tcW w:w="1587" w:type="dxa"/>
            <w:tcBorders>
              <w:top w:val="nil"/>
              <w:left w:val="nil"/>
              <w:bottom w:val="nil"/>
              <w:right w:val="nil"/>
            </w:tcBorders>
            <w:shd w:val="clear" w:color="000000" w:fill="FCE4D6"/>
            <w:vAlign w:val="center"/>
            <w:hideMark/>
          </w:tcPr>
          <w:p w14:paraId="5730745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fraudulent activity monitoring of electronic banking products </w:t>
            </w:r>
            <w:proofErr w:type="gramStart"/>
            <w:r w:rsidRPr="00B13599">
              <w:rPr>
                <w:rFonts w:ascii="Times New Roman" w:eastAsia="Times New Roman" w:hAnsi="Times New Roman" w:cs="Times New Roman"/>
                <w:kern w:val="0"/>
                <w:sz w:val="18"/>
                <w:szCs w:val="18"/>
                <w14:ligatures w14:val="none"/>
              </w:rPr>
              <w:t>exist</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78ECC07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D9F92C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DCED38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A96D040"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2C8CCB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C6229B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CB-6</w:t>
            </w:r>
          </w:p>
        </w:tc>
        <w:tc>
          <w:tcPr>
            <w:tcW w:w="1276" w:type="dxa"/>
            <w:tcBorders>
              <w:top w:val="nil"/>
              <w:left w:val="nil"/>
              <w:bottom w:val="nil"/>
              <w:right w:val="nil"/>
            </w:tcBorders>
            <w:shd w:val="clear" w:color="000000" w:fill="FCE4D6"/>
            <w:vAlign w:val="center"/>
            <w:hideMark/>
          </w:tcPr>
          <w:p w14:paraId="0CE8771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Record Retention</w:t>
            </w:r>
          </w:p>
        </w:tc>
        <w:tc>
          <w:tcPr>
            <w:tcW w:w="1611" w:type="dxa"/>
            <w:tcBorders>
              <w:top w:val="nil"/>
              <w:left w:val="nil"/>
              <w:bottom w:val="nil"/>
              <w:right w:val="nil"/>
            </w:tcBorders>
            <w:shd w:val="clear" w:color="000000" w:fill="FCE4D6"/>
            <w:vAlign w:val="center"/>
            <w:hideMark/>
          </w:tcPr>
          <w:p w14:paraId="4D2E14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Records are maintained in accordance with applicable laws and regulations.</w:t>
            </w:r>
          </w:p>
        </w:tc>
        <w:tc>
          <w:tcPr>
            <w:tcW w:w="1587" w:type="dxa"/>
            <w:tcBorders>
              <w:top w:val="nil"/>
              <w:left w:val="nil"/>
              <w:bottom w:val="nil"/>
              <w:right w:val="nil"/>
            </w:tcBorders>
            <w:shd w:val="clear" w:color="000000" w:fill="FCE4D6"/>
            <w:vAlign w:val="center"/>
            <w:hideMark/>
          </w:tcPr>
          <w:p w14:paraId="7BE126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Records are generally available but may be incomplete. </w:t>
            </w:r>
          </w:p>
        </w:tc>
        <w:tc>
          <w:tcPr>
            <w:tcW w:w="1587" w:type="dxa"/>
            <w:tcBorders>
              <w:top w:val="nil"/>
              <w:left w:val="nil"/>
              <w:bottom w:val="nil"/>
              <w:right w:val="nil"/>
            </w:tcBorders>
            <w:shd w:val="clear" w:color="000000" w:fill="FCE4D6"/>
            <w:vAlign w:val="center"/>
            <w:hideMark/>
          </w:tcPr>
          <w:p w14:paraId="078B627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no formal record retention policy. </w:t>
            </w:r>
          </w:p>
        </w:tc>
        <w:tc>
          <w:tcPr>
            <w:tcW w:w="1005" w:type="dxa"/>
            <w:tcBorders>
              <w:top w:val="nil"/>
              <w:left w:val="nil"/>
              <w:bottom w:val="nil"/>
              <w:right w:val="nil"/>
            </w:tcBorders>
            <w:shd w:val="clear" w:color="000000" w:fill="FCE4D6"/>
            <w:vAlign w:val="center"/>
            <w:hideMark/>
          </w:tcPr>
          <w:p w14:paraId="094E0EE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29DB3C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707355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A2FD762"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6C0328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65FCBC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CB-7</w:t>
            </w:r>
          </w:p>
        </w:tc>
        <w:tc>
          <w:tcPr>
            <w:tcW w:w="1276" w:type="dxa"/>
            <w:tcBorders>
              <w:top w:val="nil"/>
              <w:left w:val="nil"/>
              <w:bottom w:val="nil"/>
              <w:right w:val="nil"/>
            </w:tcBorders>
            <w:shd w:val="clear" w:color="000000" w:fill="FCE4D6"/>
            <w:vAlign w:val="center"/>
            <w:hideMark/>
          </w:tcPr>
          <w:p w14:paraId="741842A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Risk Rating System</w:t>
            </w:r>
          </w:p>
        </w:tc>
        <w:tc>
          <w:tcPr>
            <w:tcW w:w="1611" w:type="dxa"/>
            <w:tcBorders>
              <w:top w:val="nil"/>
              <w:left w:val="nil"/>
              <w:bottom w:val="nil"/>
              <w:right w:val="nil"/>
            </w:tcBorders>
            <w:shd w:val="clear" w:color="000000" w:fill="FCE4D6"/>
            <w:vAlign w:val="center"/>
            <w:hideMark/>
          </w:tcPr>
          <w:p w14:paraId="61C168C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maintains an automated risk rating system.</w:t>
            </w:r>
          </w:p>
        </w:tc>
        <w:tc>
          <w:tcPr>
            <w:tcW w:w="1587" w:type="dxa"/>
            <w:tcBorders>
              <w:top w:val="nil"/>
              <w:left w:val="nil"/>
              <w:bottom w:val="nil"/>
              <w:right w:val="nil"/>
            </w:tcBorders>
            <w:shd w:val="clear" w:color="000000" w:fill="FCE4D6"/>
            <w:vAlign w:val="center"/>
            <w:hideMark/>
          </w:tcPr>
          <w:p w14:paraId="53DD034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maintains a manual risk rating system.</w:t>
            </w:r>
          </w:p>
        </w:tc>
        <w:tc>
          <w:tcPr>
            <w:tcW w:w="1587" w:type="dxa"/>
            <w:tcBorders>
              <w:top w:val="nil"/>
              <w:left w:val="nil"/>
              <w:bottom w:val="nil"/>
              <w:right w:val="nil"/>
            </w:tcBorders>
            <w:shd w:val="clear" w:color="000000" w:fill="FCE4D6"/>
            <w:vAlign w:val="center"/>
            <w:hideMark/>
          </w:tcPr>
          <w:p w14:paraId="60D410C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not have a risk rating system. </w:t>
            </w:r>
          </w:p>
        </w:tc>
        <w:tc>
          <w:tcPr>
            <w:tcW w:w="1005" w:type="dxa"/>
            <w:tcBorders>
              <w:top w:val="nil"/>
              <w:left w:val="nil"/>
              <w:bottom w:val="nil"/>
              <w:right w:val="nil"/>
            </w:tcBorders>
            <w:shd w:val="clear" w:color="000000" w:fill="FCE4D6"/>
            <w:vAlign w:val="center"/>
            <w:hideMark/>
          </w:tcPr>
          <w:p w14:paraId="4294E63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5513EE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8E6D2B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4912E8F"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286696F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2B9EC0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CB-8</w:t>
            </w:r>
          </w:p>
        </w:tc>
        <w:tc>
          <w:tcPr>
            <w:tcW w:w="1276" w:type="dxa"/>
            <w:tcBorders>
              <w:top w:val="nil"/>
              <w:left w:val="nil"/>
              <w:bottom w:val="nil"/>
              <w:right w:val="nil"/>
            </w:tcBorders>
            <w:shd w:val="clear" w:color="000000" w:fill="FCE4D6"/>
            <w:vAlign w:val="center"/>
            <w:hideMark/>
          </w:tcPr>
          <w:p w14:paraId="319FA2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Special Measures</w:t>
            </w:r>
          </w:p>
        </w:tc>
        <w:tc>
          <w:tcPr>
            <w:tcW w:w="1611" w:type="dxa"/>
            <w:tcBorders>
              <w:top w:val="nil"/>
              <w:left w:val="nil"/>
              <w:bottom w:val="nil"/>
              <w:right w:val="nil"/>
            </w:tcBorders>
            <w:shd w:val="clear" w:color="000000" w:fill="FCE4D6"/>
            <w:vAlign w:val="center"/>
            <w:hideMark/>
          </w:tcPr>
          <w:p w14:paraId="5421555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has procedures in place to comply with Section 311 of the USA PATRIOT Act which governs special measures.</w:t>
            </w:r>
          </w:p>
        </w:tc>
        <w:tc>
          <w:tcPr>
            <w:tcW w:w="1587" w:type="dxa"/>
            <w:tcBorders>
              <w:top w:val="nil"/>
              <w:left w:val="nil"/>
              <w:bottom w:val="nil"/>
              <w:right w:val="nil"/>
            </w:tcBorders>
            <w:shd w:val="clear" w:color="000000" w:fill="FCE4D6"/>
            <w:vAlign w:val="center"/>
            <w:hideMark/>
          </w:tcPr>
          <w:p w14:paraId="1DD2AE8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procedures in place to comply with Section 311 of the USA PATRIOT Act, however, the procedures need strengthening. </w:t>
            </w:r>
          </w:p>
        </w:tc>
        <w:tc>
          <w:tcPr>
            <w:tcW w:w="1587" w:type="dxa"/>
            <w:tcBorders>
              <w:top w:val="nil"/>
              <w:left w:val="nil"/>
              <w:bottom w:val="nil"/>
              <w:right w:val="nil"/>
            </w:tcBorders>
            <w:shd w:val="clear" w:color="000000" w:fill="FCE4D6"/>
            <w:vAlign w:val="center"/>
            <w:hideMark/>
          </w:tcPr>
          <w:p w14:paraId="367E9AC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have procedures in place to comply with Section 311 of the USA PATRIOT Act which governs special measures.</w:t>
            </w:r>
          </w:p>
        </w:tc>
        <w:tc>
          <w:tcPr>
            <w:tcW w:w="1005" w:type="dxa"/>
            <w:tcBorders>
              <w:top w:val="nil"/>
              <w:left w:val="nil"/>
              <w:bottom w:val="nil"/>
              <w:right w:val="nil"/>
            </w:tcBorders>
            <w:shd w:val="clear" w:color="000000" w:fill="FCE4D6"/>
            <w:vAlign w:val="center"/>
            <w:hideMark/>
          </w:tcPr>
          <w:p w14:paraId="3203C7E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61921C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D313A2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CE03F4B"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50B3DA7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ED21CF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CB-9</w:t>
            </w:r>
          </w:p>
        </w:tc>
        <w:tc>
          <w:tcPr>
            <w:tcW w:w="1276" w:type="dxa"/>
            <w:tcBorders>
              <w:top w:val="nil"/>
              <w:left w:val="nil"/>
              <w:bottom w:val="nil"/>
              <w:right w:val="nil"/>
            </w:tcBorders>
            <w:shd w:val="clear" w:color="000000" w:fill="FCE4D6"/>
            <w:vAlign w:val="center"/>
            <w:hideMark/>
          </w:tcPr>
          <w:p w14:paraId="7DAE1FF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PEP Screening</w:t>
            </w:r>
          </w:p>
        </w:tc>
        <w:tc>
          <w:tcPr>
            <w:tcW w:w="1611" w:type="dxa"/>
            <w:tcBorders>
              <w:top w:val="nil"/>
              <w:left w:val="nil"/>
              <w:bottom w:val="nil"/>
              <w:right w:val="nil"/>
            </w:tcBorders>
            <w:shd w:val="clear" w:color="000000" w:fill="FCE4D6"/>
            <w:vAlign w:val="center"/>
            <w:hideMark/>
          </w:tcPr>
          <w:p w14:paraId="1C0D71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There is an automated process for PEP screening at onboarding and continuous screening.</w:t>
            </w:r>
          </w:p>
        </w:tc>
        <w:tc>
          <w:tcPr>
            <w:tcW w:w="1587" w:type="dxa"/>
            <w:tcBorders>
              <w:top w:val="nil"/>
              <w:left w:val="nil"/>
              <w:bottom w:val="nil"/>
              <w:right w:val="nil"/>
            </w:tcBorders>
            <w:shd w:val="clear" w:color="000000" w:fill="FCE4D6"/>
            <w:vAlign w:val="center"/>
            <w:hideMark/>
          </w:tcPr>
          <w:p w14:paraId="4AB687E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a highly manual process for PEP screening at onboarding and continuous screening is not available. </w:t>
            </w:r>
          </w:p>
        </w:tc>
        <w:tc>
          <w:tcPr>
            <w:tcW w:w="1587" w:type="dxa"/>
            <w:tcBorders>
              <w:top w:val="nil"/>
              <w:left w:val="nil"/>
              <w:bottom w:val="nil"/>
              <w:right w:val="nil"/>
            </w:tcBorders>
            <w:shd w:val="clear" w:color="000000" w:fill="FCE4D6"/>
            <w:vAlign w:val="center"/>
            <w:hideMark/>
          </w:tcPr>
          <w:p w14:paraId="578807F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no process for PEP screening. </w:t>
            </w:r>
          </w:p>
        </w:tc>
        <w:tc>
          <w:tcPr>
            <w:tcW w:w="1005" w:type="dxa"/>
            <w:tcBorders>
              <w:top w:val="nil"/>
              <w:left w:val="nil"/>
              <w:bottom w:val="nil"/>
              <w:right w:val="nil"/>
            </w:tcBorders>
            <w:shd w:val="clear" w:color="000000" w:fill="FCE4D6"/>
            <w:vAlign w:val="center"/>
            <w:hideMark/>
          </w:tcPr>
          <w:p w14:paraId="18A5D21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C7A7E6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24FDD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999611E"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41E91EF3"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2755301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CB-10</w:t>
            </w:r>
          </w:p>
        </w:tc>
        <w:tc>
          <w:tcPr>
            <w:tcW w:w="1276" w:type="dxa"/>
            <w:tcBorders>
              <w:top w:val="nil"/>
              <w:left w:val="nil"/>
              <w:bottom w:val="nil"/>
              <w:right w:val="nil"/>
            </w:tcBorders>
            <w:shd w:val="clear" w:color="000000" w:fill="FCE4D6"/>
            <w:vAlign w:val="center"/>
            <w:hideMark/>
          </w:tcPr>
          <w:p w14:paraId="0A2388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102DDBA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 to monitor customer accounts.</w:t>
            </w:r>
          </w:p>
        </w:tc>
        <w:tc>
          <w:tcPr>
            <w:tcW w:w="1587" w:type="dxa"/>
            <w:tcBorders>
              <w:top w:val="nil"/>
              <w:left w:val="nil"/>
              <w:bottom w:val="nil"/>
              <w:right w:val="nil"/>
            </w:tcBorders>
            <w:shd w:val="clear" w:color="000000" w:fill="FCE4D6"/>
            <w:vAlign w:val="center"/>
            <w:hideMark/>
          </w:tcPr>
          <w:p w14:paraId="4A518E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to monitor customer accounts. </w:t>
            </w:r>
          </w:p>
        </w:tc>
        <w:tc>
          <w:tcPr>
            <w:tcW w:w="1587" w:type="dxa"/>
            <w:tcBorders>
              <w:top w:val="nil"/>
              <w:left w:val="nil"/>
              <w:bottom w:val="nil"/>
              <w:right w:val="nil"/>
            </w:tcBorders>
            <w:shd w:val="clear" w:color="000000" w:fill="FCE4D6"/>
            <w:vAlign w:val="center"/>
            <w:hideMark/>
          </w:tcPr>
          <w:p w14:paraId="35D110B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customers referred by deposit brokers.  </w:t>
            </w:r>
          </w:p>
        </w:tc>
        <w:tc>
          <w:tcPr>
            <w:tcW w:w="1005" w:type="dxa"/>
            <w:tcBorders>
              <w:top w:val="nil"/>
              <w:left w:val="nil"/>
              <w:bottom w:val="nil"/>
              <w:right w:val="nil"/>
            </w:tcBorders>
            <w:shd w:val="clear" w:color="000000" w:fill="FCE4D6"/>
            <w:vAlign w:val="center"/>
            <w:hideMark/>
          </w:tcPr>
          <w:p w14:paraId="307AE34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56E91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DD1EDB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646E80A" w14:textId="77777777" w:rsidTr="00396E58">
        <w:trPr>
          <w:trHeight w:val="1680"/>
        </w:trPr>
        <w:tc>
          <w:tcPr>
            <w:tcW w:w="625" w:type="dxa"/>
            <w:tcBorders>
              <w:top w:val="nil"/>
              <w:left w:val="single" w:sz="4" w:space="0" w:color="auto"/>
              <w:bottom w:val="nil"/>
              <w:right w:val="nil"/>
            </w:tcBorders>
            <w:shd w:val="clear" w:color="000000" w:fill="333F4F"/>
            <w:noWrap/>
            <w:vAlign w:val="center"/>
            <w:hideMark/>
          </w:tcPr>
          <w:p w14:paraId="3C2F9B5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0967DBA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CB-11</w:t>
            </w:r>
          </w:p>
        </w:tc>
        <w:tc>
          <w:tcPr>
            <w:tcW w:w="1276" w:type="dxa"/>
            <w:tcBorders>
              <w:top w:val="nil"/>
              <w:left w:val="nil"/>
              <w:bottom w:val="nil"/>
              <w:right w:val="nil"/>
            </w:tcBorders>
            <w:shd w:val="clear" w:color="000000" w:fill="FCE4D6"/>
            <w:vAlign w:val="center"/>
            <w:hideMark/>
          </w:tcPr>
          <w:p w14:paraId="7061AD1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Fraud Detection</w:t>
            </w:r>
          </w:p>
        </w:tc>
        <w:tc>
          <w:tcPr>
            <w:tcW w:w="1611" w:type="dxa"/>
            <w:tcBorders>
              <w:top w:val="nil"/>
              <w:left w:val="nil"/>
              <w:bottom w:val="nil"/>
              <w:right w:val="nil"/>
            </w:tcBorders>
            <w:shd w:val="clear" w:color="000000" w:fill="FCE4D6"/>
            <w:vAlign w:val="center"/>
            <w:hideMark/>
          </w:tcPr>
          <w:p w14:paraId="6E394F7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comprehensive automated monitoring system to detect fraud in transaction interfaces (teller activity, checks processing, electronic banking, ACH). </w:t>
            </w:r>
          </w:p>
        </w:tc>
        <w:tc>
          <w:tcPr>
            <w:tcW w:w="1587" w:type="dxa"/>
            <w:tcBorders>
              <w:top w:val="nil"/>
              <w:left w:val="nil"/>
              <w:bottom w:val="nil"/>
              <w:right w:val="nil"/>
            </w:tcBorders>
            <w:shd w:val="clear" w:color="000000" w:fill="FCE4D6"/>
            <w:vAlign w:val="center"/>
            <w:hideMark/>
          </w:tcPr>
          <w:p w14:paraId="27ABB1C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less comprehensive automated monitoring system to detect fraud in some transaction interfaces (teller activity, </w:t>
            </w:r>
            <w:proofErr w:type="gramStart"/>
            <w:r w:rsidRPr="00B13599">
              <w:rPr>
                <w:rFonts w:ascii="Times New Roman" w:eastAsia="Times New Roman" w:hAnsi="Times New Roman" w:cs="Times New Roman"/>
                <w:kern w:val="0"/>
                <w:sz w:val="18"/>
                <w:szCs w:val="18"/>
                <w14:ligatures w14:val="none"/>
              </w:rPr>
              <w:t>checks</w:t>
            </w:r>
            <w:proofErr w:type="gramEnd"/>
            <w:r w:rsidRPr="00B13599">
              <w:rPr>
                <w:rFonts w:ascii="Times New Roman" w:eastAsia="Times New Roman" w:hAnsi="Times New Roman" w:cs="Times New Roman"/>
                <w:kern w:val="0"/>
                <w:sz w:val="18"/>
                <w:szCs w:val="18"/>
                <w14:ligatures w14:val="none"/>
              </w:rPr>
              <w:t xml:space="preserve"> processing, electronic banking, ACH). </w:t>
            </w:r>
          </w:p>
        </w:tc>
        <w:tc>
          <w:tcPr>
            <w:tcW w:w="1587" w:type="dxa"/>
            <w:tcBorders>
              <w:top w:val="nil"/>
              <w:left w:val="nil"/>
              <w:bottom w:val="nil"/>
              <w:right w:val="nil"/>
            </w:tcBorders>
            <w:shd w:val="clear" w:color="000000" w:fill="FCE4D6"/>
            <w:vAlign w:val="center"/>
            <w:hideMark/>
          </w:tcPr>
          <w:p w14:paraId="00CEDAE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not have an automated monitoring system to detect fraud.  </w:t>
            </w:r>
          </w:p>
        </w:tc>
        <w:tc>
          <w:tcPr>
            <w:tcW w:w="1005" w:type="dxa"/>
            <w:tcBorders>
              <w:top w:val="nil"/>
              <w:left w:val="nil"/>
              <w:bottom w:val="nil"/>
              <w:right w:val="nil"/>
            </w:tcBorders>
            <w:shd w:val="clear" w:color="000000" w:fill="FCE4D6"/>
            <w:vAlign w:val="center"/>
            <w:hideMark/>
          </w:tcPr>
          <w:p w14:paraId="1AB0CD0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BB72C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D28EE3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F3280C7"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1940B11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1D6C5B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CB-12</w:t>
            </w:r>
          </w:p>
        </w:tc>
        <w:tc>
          <w:tcPr>
            <w:tcW w:w="1276" w:type="dxa"/>
            <w:tcBorders>
              <w:top w:val="nil"/>
              <w:left w:val="nil"/>
              <w:bottom w:val="nil"/>
              <w:right w:val="nil"/>
            </w:tcBorders>
            <w:shd w:val="clear" w:color="000000" w:fill="FCE4D6"/>
            <w:vAlign w:val="center"/>
            <w:hideMark/>
          </w:tcPr>
          <w:p w14:paraId="076B58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3rd Party Reliance</w:t>
            </w:r>
          </w:p>
        </w:tc>
        <w:tc>
          <w:tcPr>
            <w:tcW w:w="1611" w:type="dxa"/>
            <w:tcBorders>
              <w:top w:val="nil"/>
              <w:left w:val="nil"/>
              <w:bottom w:val="nil"/>
              <w:right w:val="nil"/>
            </w:tcBorders>
            <w:shd w:val="clear" w:color="000000" w:fill="FCE4D6"/>
            <w:vAlign w:val="center"/>
            <w:hideMark/>
          </w:tcPr>
          <w:p w14:paraId="3C1C723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rely on third parties to perform CIP.</w:t>
            </w:r>
          </w:p>
        </w:tc>
        <w:tc>
          <w:tcPr>
            <w:tcW w:w="1587" w:type="dxa"/>
            <w:tcBorders>
              <w:top w:val="nil"/>
              <w:left w:val="nil"/>
              <w:bottom w:val="nil"/>
              <w:right w:val="nil"/>
            </w:tcBorders>
            <w:shd w:val="clear" w:color="000000" w:fill="FCE4D6"/>
            <w:vAlign w:val="center"/>
            <w:hideMark/>
          </w:tcPr>
          <w:p w14:paraId="2A55620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rely on 3rd </w:t>
            </w:r>
            <w:proofErr w:type="gramStart"/>
            <w:r w:rsidRPr="00B13599">
              <w:rPr>
                <w:rFonts w:ascii="Times New Roman" w:eastAsia="Times New Roman" w:hAnsi="Times New Roman" w:cs="Times New Roman"/>
                <w:kern w:val="0"/>
                <w:sz w:val="18"/>
                <w:szCs w:val="18"/>
                <w14:ligatures w14:val="none"/>
              </w:rPr>
              <w:t>parties,</w:t>
            </w:r>
            <w:proofErr w:type="gramEnd"/>
            <w:r w:rsidRPr="00B13599">
              <w:rPr>
                <w:rFonts w:ascii="Times New Roman" w:eastAsia="Times New Roman" w:hAnsi="Times New Roman" w:cs="Times New Roman"/>
                <w:kern w:val="0"/>
                <w:sz w:val="18"/>
                <w:szCs w:val="18"/>
                <w14:ligatures w14:val="none"/>
              </w:rPr>
              <w:t xml:space="preserve"> however, due diligence was performed and adequate procedures are maintained.</w:t>
            </w:r>
          </w:p>
        </w:tc>
        <w:tc>
          <w:tcPr>
            <w:tcW w:w="1587" w:type="dxa"/>
            <w:tcBorders>
              <w:top w:val="nil"/>
              <w:left w:val="nil"/>
              <w:bottom w:val="nil"/>
              <w:right w:val="nil"/>
            </w:tcBorders>
            <w:shd w:val="clear" w:color="000000" w:fill="FCE4D6"/>
            <w:vAlign w:val="center"/>
            <w:hideMark/>
          </w:tcPr>
          <w:p w14:paraId="289E37B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relies on third parties to perform CIP and has not performed due diligence on those parties. </w:t>
            </w:r>
          </w:p>
        </w:tc>
        <w:tc>
          <w:tcPr>
            <w:tcW w:w="1005" w:type="dxa"/>
            <w:tcBorders>
              <w:top w:val="nil"/>
              <w:left w:val="nil"/>
              <w:bottom w:val="nil"/>
              <w:right w:val="nil"/>
            </w:tcBorders>
            <w:shd w:val="clear" w:color="000000" w:fill="FCE4D6"/>
            <w:vAlign w:val="center"/>
            <w:hideMark/>
          </w:tcPr>
          <w:p w14:paraId="58CBBEB8"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B6079E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F3068D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A5FA7C9"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2F83447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9E71BF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CB-13</w:t>
            </w:r>
          </w:p>
        </w:tc>
        <w:tc>
          <w:tcPr>
            <w:tcW w:w="1276" w:type="dxa"/>
            <w:tcBorders>
              <w:top w:val="nil"/>
              <w:left w:val="nil"/>
              <w:bottom w:val="nil"/>
              <w:right w:val="nil"/>
            </w:tcBorders>
            <w:shd w:val="clear" w:color="000000" w:fill="FCE4D6"/>
            <w:vAlign w:val="center"/>
            <w:hideMark/>
          </w:tcPr>
          <w:p w14:paraId="1229BC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Customer Termination</w:t>
            </w:r>
          </w:p>
        </w:tc>
        <w:tc>
          <w:tcPr>
            <w:tcW w:w="1611" w:type="dxa"/>
            <w:tcBorders>
              <w:top w:val="nil"/>
              <w:left w:val="nil"/>
              <w:bottom w:val="nil"/>
              <w:right w:val="nil"/>
            </w:tcBorders>
            <w:shd w:val="clear" w:color="000000" w:fill="FCE4D6"/>
            <w:vAlign w:val="center"/>
            <w:hideMark/>
          </w:tcPr>
          <w:p w14:paraId="661F7A2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Management agrees to all customer termination requests from the BSA Officer.</w:t>
            </w:r>
          </w:p>
        </w:tc>
        <w:tc>
          <w:tcPr>
            <w:tcW w:w="1587" w:type="dxa"/>
            <w:tcBorders>
              <w:top w:val="nil"/>
              <w:left w:val="nil"/>
              <w:bottom w:val="nil"/>
              <w:right w:val="nil"/>
            </w:tcBorders>
            <w:shd w:val="clear" w:color="000000" w:fill="FCE4D6"/>
            <w:vAlign w:val="center"/>
            <w:hideMark/>
          </w:tcPr>
          <w:p w14:paraId="609E6F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Management agrees to BSA Officer requests; however, there are instances when management has requested exceptions and received CEO approval.  </w:t>
            </w:r>
          </w:p>
        </w:tc>
        <w:tc>
          <w:tcPr>
            <w:tcW w:w="1587" w:type="dxa"/>
            <w:tcBorders>
              <w:top w:val="nil"/>
              <w:left w:val="nil"/>
              <w:bottom w:val="nil"/>
              <w:right w:val="nil"/>
            </w:tcBorders>
            <w:shd w:val="clear" w:color="000000" w:fill="FCE4D6"/>
            <w:vAlign w:val="center"/>
            <w:hideMark/>
          </w:tcPr>
          <w:p w14:paraId="3923B91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Management has disagreed with the BSA Officer request for customer termination and failed to provide a reasonable explanation, which the CEO approved. </w:t>
            </w:r>
          </w:p>
        </w:tc>
        <w:tc>
          <w:tcPr>
            <w:tcW w:w="1005" w:type="dxa"/>
            <w:tcBorders>
              <w:top w:val="nil"/>
              <w:left w:val="nil"/>
              <w:bottom w:val="nil"/>
              <w:right w:val="nil"/>
            </w:tcBorders>
            <w:shd w:val="clear" w:color="000000" w:fill="FCE4D6"/>
            <w:vAlign w:val="center"/>
            <w:hideMark/>
          </w:tcPr>
          <w:p w14:paraId="2A7FE9C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837D23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087F21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3946F7A"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22B4A9C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NRA</w:t>
            </w:r>
          </w:p>
        </w:tc>
        <w:tc>
          <w:tcPr>
            <w:tcW w:w="2044" w:type="dxa"/>
            <w:gridSpan w:val="2"/>
            <w:tcBorders>
              <w:top w:val="nil"/>
              <w:left w:val="nil"/>
              <w:bottom w:val="nil"/>
              <w:right w:val="nil"/>
            </w:tcBorders>
            <w:shd w:val="clear" w:color="000000" w:fill="8EA9DB"/>
            <w:vAlign w:val="center"/>
            <w:hideMark/>
          </w:tcPr>
          <w:p w14:paraId="07E21661" w14:textId="77777777" w:rsidR="00B13599" w:rsidRPr="00B13599" w:rsidRDefault="00B13599" w:rsidP="005B4946">
            <w:pPr>
              <w:pStyle w:val="Heading2"/>
              <w:rPr>
                <w:rFonts w:eastAsia="Times New Roman"/>
              </w:rPr>
            </w:pPr>
            <w:bookmarkStart w:id="6" w:name="_Toc148366529"/>
            <w:r w:rsidRPr="00B13599">
              <w:rPr>
                <w:rFonts w:eastAsia="Times New Roman"/>
              </w:rPr>
              <w:t>NRA customers</w:t>
            </w:r>
            <w:bookmarkEnd w:id="6"/>
          </w:p>
        </w:tc>
        <w:tc>
          <w:tcPr>
            <w:tcW w:w="1611" w:type="dxa"/>
            <w:tcBorders>
              <w:top w:val="nil"/>
              <w:left w:val="nil"/>
              <w:bottom w:val="nil"/>
              <w:right w:val="nil"/>
            </w:tcBorders>
            <w:shd w:val="clear" w:color="000000" w:fill="8EA9DB"/>
            <w:vAlign w:val="center"/>
            <w:hideMark/>
          </w:tcPr>
          <w:p w14:paraId="07814DF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have any NRA accounts</w:t>
            </w:r>
          </w:p>
        </w:tc>
        <w:tc>
          <w:tcPr>
            <w:tcW w:w="1587" w:type="dxa"/>
            <w:tcBorders>
              <w:top w:val="nil"/>
              <w:left w:val="nil"/>
              <w:bottom w:val="nil"/>
              <w:right w:val="nil"/>
            </w:tcBorders>
            <w:shd w:val="clear" w:color="000000" w:fill="8EA9DB"/>
            <w:vAlign w:val="center"/>
            <w:hideMark/>
          </w:tcPr>
          <w:p w14:paraId="06990EE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Moderate level of NRA accounts from lower- risk geographies</w:t>
            </w:r>
          </w:p>
        </w:tc>
        <w:tc>
          <w:tcPr>
            <w:tcW w:w="1587" w:type="dxa"/>
            <w:tcBorders>
              <w:top w:val="nil"/>
              <w:left w:val="nil"/>
              <w:bottom w:val="nil"/>
              <w:right w:val="nil"/>
            </w:tcBorders>
            <w:shd w:val="clear" w:color="000000" w:fill="8EA9DB"/>
            <w:vAlign w:val="center"/>
            <w:hideMark/>
          </w:tcPr>
          <w:p w14:paraId="38DE0F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Significant number of NRA accounts from higher-risk geographies</w:t>
            </w:r>
          </w:p>
        </w:tc>
        <w:tc>
          <w:tcPr>
            <w:tcW w:w="1005" w:type="dxa"/>
            <w:tcBorders>
              <w:top w:val="nil"/>
              <w:left w:val="nil"/>
              <w:bottom w:val="nil"/>
              <w:right w:val="nil"/>
            </w:tcBorders>
            <w:shd w:val="clear" w:color="000000" w:fill="8EA9DB"/>
            <w:vAlign w:val="center"/>
            <w:hideMark/>
          </w:tcPr>
          <w:p w14:paraId="3A03DD4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14D14E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528DF6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4C0E5BD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DE510A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7BCCB8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1.1</w:t>
            </w:r>
          </w:p>
        </w:tc>
        <w:tc>
          <w:tcPr>
            <w:tcW w:w="1602" w:type="dxa"/>
            <w:tcBorders>
              <w:top w:val="nil"/>
              <w:left w:val="nil"/>
              <w:bottom w:val="nil"/>
              <w:right w:val="single" w:sz="4" w:space="0" w:color="auto"/>
            </w:tcBorders>
            <w:shd w:val="clear" w:color="000000" w:fill="8EA9DB"/>
            <w:vAlign w:val="center"/>
            <w:hideMark/>
          </w:tcPr>
          <w:p w14:paraId="60D9EE3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45A3FC7B" w14:textId="77777777" w:rsidTr="00396E58">
        <w:trPr>
          <w:trHeight w:val="1680"/>
        </w:trPr>
        <w:tc>
          <w:tcPr>
            <w:tcW w:w="625" w:type="dxa"/>
            <w:tcBorders>
              <w:top w:val="nil"/>
              <w:left w:val="single" w:sz="4" w:space="0" w:color="auto"/>
              <w:bottom w:val="nil"/>
              <w:right w:val="nil"/>
            </w:tcBorders>
            <w:shd w:val="clear" w:color="000000" w:fill="333F4F"/>
            <w:noWrap/>
            <w:vAlign w:val="center"/>
            <w:hideMark/>
          </w:tcPr>
          <w:p w14:paraId="1085575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6746B0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NRA-1</w:t>
            </w:r>
          </w:p>
        </w:tc>
        <w:tc>
          <w:tcPr>
            <w:tcW w:w="1276" w:type="dxa"/>
            <w:tcBorders>
              <w:top w:val="nil"/>
              <w:left w:val="nil"/>
              <w:bottom w:val="nil"/>
              <w:right w:val="nil"/>
            </w:tcBorders>
            <w:shd w:val="clear" w:color="000000" w:fill="FCE4D6"/>
            <w:vAlign w:val="center"/>
            <w:hideMark/>
          </w:tcPr>
          <w:p w14:paraId="1B3B2E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Overseas Verification Controls</w:t>
            </w:r>
          </w:p>
        </w:tc>
        <w:tc>
          <w:tcPr>
            <w:tcW w:w="1611" w:type="dxa"/>
            <w:tcBorders>
              <w:top w:val="nil"/>
              <w:left w:val="nil"/>
              <w:bottom w:val="nil"/>
              <w:right w:val="nil"/>
            </w:tcBorders>
            <w:shd w:val="clear" w:color="000000" w:fill="FCE4D6"/>
            <w:vAlign w:val="center"/>
            <w:hideMark/>
          </w:tcPr>
          <w:p w14:paraId="4876DCB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Procedures for account witnessing with overseas verification </w:t>
            </w:r>
            <w:proofErr w:type="gramStart"/>
            <w:r w:rsidRPr="00B13599">
              <w:rPr>
                <w:rFonts w:ascii="Times New Roman" w:eastAsia="Times New Roman" w:hAnsi="Times New Roman" w:cs="Times New Roman"/>
                <w:kern w:val="0"/>
                <w:sz w:val="18"/>
                <w:szCs w:val="18"/>
                <w14:ligatures w14:val="none"/>
              </w:rPr>
              <w:t>is</w:t>
            </w:r>
            <w:proofErr w:type="gramEnd"/>
            <w:r w:rsidRPr="00B13599">
              <w:rPr>
                <w:rFonts w:ascii="Times New Roman" w:eastAsia="Times New Roman" w:hAnsi="Times New Roman" w:cs="Times New Roman"/>
                <w:kern w:val="0"/>
                <w:sz w:val="18"/>
                <w:szCs w:val="18"/>
                <w14:ligatures w14:val="none"/>
              </w:rPr>
              <w:t xml:space="preserve"> thorough and detailed. Local approval is required prior to account opening.    </w:t>
            </w:r>
          </w:p>
        </w:tc>
        <w:tc>
          <w:tcPr>
            <w:tcW w:w="1587" w:type="dxa"/>
            <w:tcBorders>
              <w:top w:val="nil"/>
              <w:left w:val="nil"/>
              <w:bottom w:val="nil"/>
              <w:right w:val="nil"/>
            </w:tcBorders>
            <w:shd w:val="clear" w:color="000000" w:fill="FCE4D6"/>
            <w:vAlign w:val="center"/>
            <w:hideMark/>
          </w:tcPr>
          <w:p w14:paraId="12FD9F5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Procedures are </w:t>
            </w:r>
            <w:proofErr w:type="spellStart"/>
            <w:r w:rsidRPr="00B13599">
              <w:rPr>
                <w:rFonts w:ascii="Times New Roman" w:eastAsia="Times New Roman" w:hAnsi="Times New Roman" w:cs="Times New Roman"/>
                <w:kern w:val="0"/>
                <w:sz w:val="18"/>
                <w:szCs w:val="18"/>
                <w14:ligatures w14:val="none"/>
              </w:rPr>
              <w:t>adeaquate</w:t>
            </w:r>
            <w:proofErr w:type="spellEnd"/>
            <w:r w:rsidRPr="00B13599">
              <w:rPr>
                <w:rFonts w:ascii="Times New Roman" w:eastAsia="Times New Roman" w:hAnsi="Times New Roman" w:cs="Times New Roman"/>
                <w:kern w:val="0"/>
                <w:sz w:val="18"/>
                <w:szCs w:val="18"/>
                <w14:ligatures w14:val="none"/>
              </w:rPr>
              <w:t xml:space="preserve">, however, they have not been updated to reflect the risk posed by account witnessed with overseas </w:t>
            </w:r>
            <w:proofErr w:type="spellStart"/>
            <w:r w:rsidRPr="00B13599">
              <w:rPr>
                <w:rFonts w:ascii="Times New Roman" w:eastAsia="Times New Roman" w:hAnsi="Times New Roman" w:cs="Times New Roman"/>
                <w:kern w:val="0"/>
                <w:sz w:val="18"/>
                <w:szCs w:val="18"/>
                <w14:ligatures w14:val="none"/>
              </w:rPr>
              <w:t>verficiation</w:t>
            </w:r>
            <w:proofErr w:type="spellEnd"/>
            <w:r w:rsidRPr="00B13599">
              <w:rPr>
                <w:rFonts w:ascii="Times New Roman" w:eastAsia="Times New Roman" w:hAnsi="Times New Roman" w:cs="Times New Roman"/>
                <w:kern w:val="0"/>
                <w:sz w:val="18"/>
                <w:szCs w:val="18"/>
                <w14:ligatures w14:val="none"/>
              </w:rPr>
              <w:t xml:space="preserve">. Approval is not required by the BSA Team prior to account opening. </w:t>
            </w:r>
          </w:p>
        </w:tc>
        <w:tc>
          <w:tcPr>
            <w:tcW w:w="1587" w:type="dxa"/>
            <w:tcBorders>
              <w:top w:val="nil"/>
              <w:left w:val="nil"/>
              <w:bottom w:val="nil"/>
              <w:right w:val="nil"/>
            </w:tcBorders>
            <w:shd w:val="clear" w:color="000000" w:fill="FCE4D6"/>
            <w:vAlign w:val="center"/>
            <w:hideMark/>
          </w:tcPr>
          <w:p w14:paraId="26D5833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Procedures for account witnessing with overseas verification do not exist.</w:t>
            </w:r>
          </w:p>
        </w:tc>
        <w:tc>
          <w:tcPr>
            <w:tcW w:w="1005" w:type="dxa"/>
            <w:tcBorders>
              <w:top w:val="nil"/>
              <w:left w:val="nil"/>
              <w:bottom w:val="nil"/>
              <w:right w:val="nil"/>
            </w:tcBorders>
            <w:shd w:val="clear" w:color="000000" w:fill="FCE4D6"/>
            <w:vAlign w:val="center"/>
            <w:hideMark/>
          </w:tcPr>
          <w:p w14:paraId="68170BC6"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72B995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EA7C7A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7061F43"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3F19E33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IA</w:t>
            </w:r>
          </w:p>
        </w:tc>
        <w:tc>
          <w:tcPr>
            <w:tcW w:w="2044" w:type="dxa"/>
            <w:gridSpan w:val="2"/>
            <w:tcBorders>
              <w:top w:val="nil"/>
              <w:left w:val="nil"/>
              <w:bottom w:val="nil"/>
              <w:right w:val="nil"/>
            </w:tcBorders>
            <w:shd w:val="clear" w:color="000000" w:fill="8EA9DB"/>
            <w:vAlign w:val="center"/>
            <w:hideMark/>
          </w:tcPr>
          <w:p w14:paraId="5F2E5101" w14:textId="77777777" w:rsidR="00B13599" w:rsidRPr="00B13599" w:rsidRDefault="00B13599" w:rsidP="005B4946">
            <w:pPr>
              <w:pStyle w:val="Heading2"/>
              <w:rPr>
                <w:rFonts w:eastAsia="Times New Roman"/>
              </w:rPr>
            </w:pPr>
            <w:bookmarkStart w:id="7" w:name="_Toc148366530"/>
            <w:r w:rsidRPr="00B13599">
              <w:rPr>
                <w:rFonts w:eastAsia="Times New Roman"/>
              </w:rPr>
              <w:t>International accounts</w:t>
            </w:r>
            <w:bookmarkEnd w:id="7"/>
          </w:p>
        </w:tc>
        <w:tc>
          <w:tcPr>
            <w:tcW w:w="1611" w:type="dxa"/>
            <w:tcBorders>
              <w:top w:val="nil"/>
              <w:left w:val="nil"/>
              <w:bottom w:val="nil"/>
              <w:right w:val="nil"/>
            </w:tcBorders>
            <w:shd w:val="clear" w:color="000000" w:fill="8EA9DB"/>
            <w:vAlign w:val="center"/>
            <w:hideMark/>
          </w:tcPr>
          <w:p w14:paraId="0EE66A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Few international accounts or very low volume of currency activity in the accounts.</w:t>
            </w:r>
          </w:p>
        </w:tc>
        <w:tc>
          <w:tcPr>
            <w:tcW w:w="1587" w:type="dxa"/>
            <w:tcBorders>
              <w:top w:val="nil"/>
              <w:left w:val="nil"/>
              <w:bottom w:val="nil"/>
              <w:right w:val="nil"/>
            </w:tcBorders>
            <w:shd w:val="clear" w:color="000000" w:fill="8EA9DB"/>
            <w:vAlign w:val="center"/>
            <w:hideMark/>
          </w:tcPr>
          <w:p w14:paraId="389679F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Moderate level of international accounts with unexplained currency activity.</w:t>
            </w:r>
          </w:p>
        </w:tc>
        <w:tc>
          <w:tcPr>
            <w:tcW w:w="1587" w:type="dxa"/>
            <w:tcBorders>
              <w:top w:val="nil"/>
              <w:left w:val="nil"/>
              <w:bottom w:val="nil"/>
              <w:right w:val="nil"/>
            </w:tcBorders>
            <w:shd w:val="clear" w:color="000000" w:fill="8EA9DB"/>
            <w:vAlign w:val="center"/>
            <w:hideMark/>
          </w:tcPr>
          <w:p w14:paraId="7FD19E6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Large number of international accounts with unexplained currency activity.</w:t>
            </w:r>
          </w:p>
        </w:tc>
        <w:tc>
          <w:tcPr>
            <w:tcW w:w="1005" w:type="dxa"/>
            <w:tcBorders>
              <w:top w:val="nil"/>
              <w:left w:val="nil"/>
              <w:bottom w:val="nil"/>
              <w:right w:val="nil"/>
            </w:tcBorders>
            <w:shd w:val="clear" w:color="000000" w:fill="8EA9DB"/>
            <w:vAlign w:val="center"/>
            <w:hideMark/>
          </w:tcPr>
          <w:p w14:paraId="27B756B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3F86C7C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30AA1B1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08DD40D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2B0DD7B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D187BB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1.2</w:t>
            </w:r>
          </w:p>
        </w:tc>
        <w:tc>
          <w:tcPr>
            <w:tcW w:w="1602" w:type="dxa"/>
            <w:tcBorders>
              <w:top w:val="nil"/>
              <w:left w:val="nil"/>
              <w:bottom w:val="nil"/>
              <w:right w:val="single" w:sz="4" w:space="0" w:color="auto"/>
            </w:tcBorders>
            <w:shd w:val="clear" w:color="000000" w:fill="8EA9DB"/>
            <w:vAlign w:val="center"/>
            <w:hideMark/>
          </w:tcPr>
          <w:p w14:paraId="3F4FE4B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7</w:t>
            </w:r>
          </w:p>
        </w:tc>
      </w:tr>
      <w:tr w:rsidR="00B13599" w:rsidRPr="00B13599" w14:paraId="49365F2F"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40EA44E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76630E0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IA-1</w:t>
            </w:r>
          </w:p>
        </w:tc>
        <w:tc>
          <w:tcPr>
            <w:tcW w:w="1276" w:type="dxa"/>
            <w:tcBorders>
              <w:top w:val="nil"/>
              <w:left w:val="nil"/>
              <w:bottom w:val="nil"/>
              <w:right w:val="nil"/>
            </w:tcBorders>
            <w:shd w:val="clear" w:color="000000" w:fill="FCE4D6"/>
            <w:vAlign w:val="center"/>
            <w:hideMark/>
          </w:tcPr>
          <w:p w14:paraId="511E7C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199E50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and procedures have been developed to manage risks posed by international accounts.</w:t>
            </w:r>
          </w:p>
        </w:tc>
        <w:tc>
          <w:tcPr>
            <w:tcW w:w="1587" w:type="dxa"/>
            <w:tcBorders>
              <w:top w:val="nil"/>
              <w:left w:val="nil"/>
              <w:bottom w:val="nil"/>
              <w:right w:val="nil"/>
            </w:tcBorders>
            <w:shd w:val="clear" w:color="000000" w:fill="FCE4D6"/>
            <w:vAlign w:val="center"/>
            <w:hideMark/>
          </w:tcPr>
          <w:p w14:paraId="69758A7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exist to manage risk posed by international accounts; however, they must be strengthened. </w:t>
            </w:r>
          </w:p>
        </w:tc>
        <w:tc>
          <w:tcPr>
            <w:tcW w:w="1587" w:type="dxa"/>
            <w:tcBorders>
              <w:top w:val="nil"/>
              <w:left w:val="nil"/>
              <w:bottom w:val="nil"/>
              <w:right w:val="nil"/>
            </w:tcBorders>
            <w:shd w:val="clear" w:color="000000" w:fill="FCE4D6"/>
            <w:vAlign w:val="center"/>
            <w:hideMark/>
          </w:tcPr>
          <w:p w14:paraId="5D4E98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w:t>
            </w:r>
            <w:proofErr w:type="spellStart"/>
            <w:r w:rsidRPr="00B13599">
              <w:rPr>
                <w:rFonts w:ascii="Times New Roman" w:eastAsia="Times New Roman" w:hAnsi="Times New Roman" w:cs="Times New Roman"/>
                <w:kern w:val="0"/>
                <w:sz w:val="18"/>
                <w:szCs w:val="18"/>
                <w14:ligatures w14:val="none"/>
              </w:rPr>
              <w:t>procedurs</w:t>
            </w:r>
            <w:proofErr w:type="spellEnd"/>
            <w:r w:rsidRPr="00B13599">
              <w:rPr>
                <w:rFonts w:ascii="Times New Roman" w:eastAsia="Times New Roman" w:hAnsi="Times New Roman" w:cs="Times New Roman"/>
                <w:kern w:val="0"/>
                <w:sz w:val="18"/>
                <w:szCs w:val="18"/>
                <w14:ligatures w14:val="none"/>
              </w:rPr>
              <w:t xml:space="preserve"> exist to manage the risks associated </w:t>
            </w:r>
            <w:proofErr w:type="gramStart"/>
            <w:r w:rsidRPr="00B13599">
              <w:rPr>
                <w:rFonts w:ascii="Times New Roman" w:eastAsia="Times New Roman" w:hAnsi="Times New Roman" w:cs="Times New Roman"/>
                <w:kern w:val="0"/>
                <w:sz w:val="18"/>
                <w:szCs w:val="18"/>
                <w14:ligatures w14:val="none"/>
              </w:rPr>
              <w:t>by</w:t>
            </w:r>
            <w:proofErr w:type="gramEnd"/>
            <w:r w:rsidRPr="00B13599">
              <w:rPr>
                <w:rFonts w:ascii="Times New Roman" w:eastAsia="Times New Roman" w:hAnsi="Times New Roman" w:cs="Times New Roman"/>
                <w:kern w:val="0"/>
                <w:sz w:val="18"/>
                <w:szCs w:val="18"/>
                <w14:ligatures w14:val="none"/>
              </w:rPr>
              <w:t xml:space="preserve"> international accounts. </w:t>
            </w:r>
          </w:p>
        </w:tc>
        <w:tc>
          <w:tcPr>
            <w:tcW w:w="1005" w:type="dxa"/>
            <w:tcBorders>
              <w:top w:val="nil"/>
              <w:left w:val="nil"/>
              <w:bottom w:val="nil"/>
              <w:right w:val="nil"/>
            </w:tcBorders>
            <w:shd w:val="clear" w:color="000000" w:fill="FCE4D6"/>
            <w:vAlign w:val="center"/>
            <w:hideMark/>
          </w:tcPr>
          <w:p w14:paraId="2B32D97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8CD6F6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C371B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00F064F" w14:textId="77777777" w:rsidTr="00396E58">
        <w:trPr>
          <w:trHeight w:val="960"/>
        </w:trPr>
        <w:tc>
          <w:tcPr>
            <w:tcW w:w="625" w:type="dxa"/>
            <w:tcBorders>
              <w:top w:val="nil"/>
              <w:left w:val="single" w:sz="4" w:space="0" w:color="auto"/>
              <w:bottom w:val="nil"/>
              <w:right w:val="nil"/>
            </w:tcBorders>
            <w:shd w:val="clear" w:color="000000" w:fill="8EA9DB"/>
            <w:vAlign w:val="center"/>
            <w:hideMark/>
          </w:tcPr>
          <w:p w14:paraId="45EE67F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EM</w:t>
            </w:r>
          </w:p>
        </w:tc>
        <w:tc>
          <w:tcPr>
            <w:tcW w:w="2044" w:type="dxa"/>
            <w:gridSpan w:val="2"/>
            <w:tcBorders>
              <w:top w:val="nil"/>
              <w:left w:val="nil"/>
              <w:bottom w:val="nil"/>
              <w:right w:val="nil"/>
            </w:tcBorders>
            <w:shd w:val="clear" w:color="000000" w:fill="8EA9DB"/>
            <w:vAlign w:val="center"/>
            <w:hideMark/>
          </w:tcPr>
          <w:p w14:paraId="66182D8C" w14:textId="77777777" w:rsidR="00B13599" w:rsidRPr="00B13599" w:rsidRDefault="00B13599" w:rsidP="005B4946">
            <w:pPr>
              <w:pStyle w:val="Heading2"/>
              <w:rPr>
                <w:rFonts w:eastAsia="Times New Roman"/>
              </w:rPr>
            </w:pPr>
            <w:bookmarkStart w:id="8" w:name="_Toc148366531"/>
            <w:r w:rsidRPr="00B13599">
              <w:rPr>
                <w:rFonts w:eastAsia="Times New Roman"/>
              </w:rPr>
              <w:t>Embassy, Consulate &amp; Mission Accounts</w:t>
            </w:r>
            <w:bookmarkEnd w:id="8"/>
          </w:p>
        </w:tc>
        <w:tc>
          <w:tcPr>
            <w:tcW w:w="1611" w:type="dxa"/>
            <w:tcBorders>
              <w:top w:val="nil"/>
              <w:left w:val="nil"/>
              <w:bottom w:val="nil"/>
              <w:right w:val="nil"/>
            </w:tcBorders>
            <w:shd w:val="clear" w:color="000000" w:fill="8EA9DB"/>
            <w:vAlign w:val="center"/>
            <w:hideMark/>
          </w:tcPr>
          <w:p w14:paraId="48984F7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Embassy </w:t>
            </w:r>
            <w:proofErr w:type="spellStart"/>
            <w:r w:rsidRPr="00B13599">
              <w:rPr>
                <w:rFonts w:ascii="Times New Roman" w:eastAsia="Times New Roman" w:hAnsi="Times New Roman" w:cs="Times New Roman"/>
                <w:kern w:val="0"/>
                <w:sz w:val="18"/>
                <w:szCs w:val="18"/>
                <w14:ligatures w14:val="none"/>
              </w:rPr>
              <w:t>Conulate</w:t>
            </w:r>
            <w:proofErr w:type="spellEnd"/>
            <w:r w:rsidRPr="00B13599">
              <w:rPr>
                <w:rFonts w:ascii="Times New Roman" w:eastAsia="Times New Roman" w:hAnsi="Times New Roman" w:cs="Times New Roman"/>
                <w:kern w:val="0"/>
                <w:sz w:val="18"/>
                <w:szCs w:val="18"/>
                <w14:ligatures w14:val="none"/>
              </w:rPr>
              <w:t xml:space="preserve"> or Mission accounts. </w:t>
            </w:r>
          </w:p>
        </w:tc>
        <w:tc>
          <w:tcPr>
            <w:tcW w:w="1587" w:type="dxa"/>
            <w:tcBorders>
              <w:top w:val="nil"/>
              <w:left w:val="nil"/>
              <w:bottom w:val="nil"/>
              <w:right w:val="nil"/>
            </w:tcBorders>
            <w:shd w:val="clear" w:color="000000" w:fill="8EA9DB"/>
            <w:vAlign w:val="center"/>
            <w:hideMark/>
          </w:tcPr>
          <w:p w14:paraId="162E636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Moderate level of Embassy </w:t>
            </w:r>
            <w:proofErr w:type="spellStart"/>
            <w:r w:rsidRPr="00B13599">
              <w:rPr>
                <w:rFonts w:ascii="Times New Roman" w:eastAsia="Times New Roman" w:hAnsi="Times New Roman" w:cs="Times New Roman"/>
                <w:kern w:val="0"/>
                <w:sz w:val="18"/>
                <w:szCs w:val="18"/>
                <w14:ligatures w14:val="none"/>
              </w:rPr>
              <w:t>Conulate</w:t>
            </w:r>
            <w:proofErr w:type="spellEnd"/>
            <w:r w:rsidRPr="00B13599">
              <w:rPr>
                <w:rFonts w:ascii="Times New Roman" w:eastAsia="Times New Roman" w:hAnsi="Times New Roman" w:cs="Times New Roman"/>
                <w:kern w:val="0"/>
                <w:sz w:val="18"/>
                <w:szCs w:val="18"/>
                <w14:ligatures w14:val="none"/>
              </w:rPr>
              <w:t xml:space="preserve"> or Mission accounts.  Accounts. </w:t>
            </w:r>
          </w:p>
        </w:tc>
        <w:tc>
          <w:tcPr>
            <w:tcW w:w="1587" w:type="dxa"/>
            <w:tcBorders>
              <w:top w:val="nil"/>
              <w:left w:val="nil"/>
              <w:bottom w:val="nil"/>
              <w:right w:val="nil"/>
            </w:tcBorders>
            <w:shd w:val="clear" w:color="000000" w:fill="8EA9DB"/>
            <w:vAlign w:val="center"/>
            <w:hideMark/>
          </w:tcPr>
          <w:p w14:paraId="0CA7221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Significant number of Embassy Consulate &amp; Mission accounts from medium and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geographies</w:t>
            </w:r>
          </w:p>
        </w:tc>
        <w:tc>
          <w:tcPr>
            <w:tcW w:w="1005" w:type="dxa"/>
            <w:tcBorders>
              <w:top w:val="nil"/>
              <w:left w:val="nil"/>
              <w:bottom w:val="nil"/>
              <w:right w:val="nil"/>
            </w:tcBorders>
            <w:shd w:val="clear" w:color="000000" w:fill="8EA9DB"/>
            <w:vAlign w:val="center"/>
            <w:hideMark/>
          </w:tcPr>
          <w:p w14:paraId="02D4438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24300E4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29F968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F5E8B6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091646B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6A35D4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1.3</w:t>
            </w:r>
          </w:p>
        </w:tc>
        <w:tc>
          <w:tcPr>
            <w:tcW w:w="1602" w:type="dxa"/>
            <w:tcBorders>
              <w:top w:val="nil"/>
              <w:left w:val="nil"/>
              <w:bottom w:val="nil"/>
              <w:right w:val="single" w:sz="4" w:space="0" w:color="auto"/>
            </w:tcBorders>
            <w:shd w:val="clear" w:color="000000" w:fill="8EA9DB"/>
            <w:vAlign w:val="center"/>
            <w:hideMark/>
          </w:tcPr>
          <w:p w14:paraId="343D55B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6AA720E5"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4B71C59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6B5F0D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EM-1</w:t>
            </w:r>
          </w:p>
        </w:tc>
        <w:tc>
          <w:tcPr>
            <w:tcW w:w="1276" w:type="dxa"/>
            <w:tcBorders>
              <w:top w:val="nil"/>
              <w:left w:val="nil"/>
              <w:bottom w:val="nil"/>
              <w:right w:val="nil"/>
            </w:tcBorders>
            <w:shd w:val="clear" w:color="000000" w:fill="FCE4D6"/>
            <w:vAlign w:val="center"/>
            <w:hideMark/>
          </w:tcPr>
          <w:p w14:paraId="6CE66B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5EBC10C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embassy and consulate accounts. </w:t>
            </w:r>
          </w:p>
        </w:tc>
        <w:tc>
          <w:tcPr>
            <w:tcW w:w="1587" w:type="dxa"/>
            <w:tcBorders>
              <w:top w:val="nil"/>
              <w:left w:val="nil"/>
              <w:bottom w:val="nil"/>
              <w:right w:val="nil"/>
            </w:tcBorders>
            <w:shd w:val="clear" w:color="000000" w:fill="FCE4D6"/>
            <w:vAlign w:val="center"/>
            <w:hideMark/>
          </w:tcPr>
          <w:p w14:paraId="6FDC5D8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w:t>
            </w:r>
            <w:proofErr w:type="gramStart"/>
            <w:r w:rsidRPr="00B13599">
              <w:rPr>
                <w:rFonts w:ascii="Times New Roman" w:eastAsia="Times New Roman" w:hAnsi="Times New Roman" w:cs="Times New Roman"/>
                <w:kern w:val="0"/>
                <w:sz w:val="18"/>
                <w:szCs w:val="18"/>
                <w14:ligatures w14:val="none"/>
              </w:rPr>
              <w:t>exist to manage</w:t>
            </w:r>
            <w:proofErr w:type="gramEnd"/>
            <w:r w:rsidRPr="00B13599">
              <w:rPr>
                <w:rFonts w:ascii="Times New Roman" w:eastAsia="Times New Roman" w:hAnsi="Times New Roman" w:cs="Times New Roman"/>
                <w:kern w:val="0"/>
                <w:sz w:val="18"/>
                <w:szCs w:val="18"/>
                <w14:ligatures w14:val="none"/>
              </w:rPr>
              <w:t xml:space="preserve"> risk posed by consulate and embassy accounts; however, they must be strengthened. </w:t>
            </w:r>
          </w:p>
        </w:tc>
        <w:tc>
          <w:tcPr>
            <w:tcW w:w="1587" w:type="dxa"/>
            <w:tcBorders>
              <w:top w:val="nil"/>
              <w:left w:val="nil"/>
              <w:bottom w:val="nil"/>
              <w:right w:val="nil"/>
            </w:tcBorders>
            <w:shd w:val="clear" w:color="000000" w:fill="FCE4D6"/>
            <w:vAlign w:val="center"/>
            <w:hideMark/>
          </w:tcPr>
          <w:p w14:paraId="73FE2AC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w:t>
            </w:r>
            <w:proofErr w:type="spellStart"/>
            <w:r w:rsidRPr="00B13599">
              <w:rPr>
                <w:rFonts w:ascii="Times New Roman" w:eastAsia="Times New Roman" w:hAnsi="Times New Roman" w:cs="Times New Roman"/>
                <w:kern w:val="0"/>
                <w:sz w:val="18"/>
                <w:szCs w:val="18"/>
                <w14:ligatures w14:val="none"/>
              </w:rPr>
              <w:t>procedurs</w:t>
            </w:r>
            <w:proofErr w:type="spellEnd"/>
            <w:r w:rsidRPr="00B13599">
              <w:rPr>
                <w:rFonts w:ascii="Times New Roman" w:eastAsia="Times New Roman" w:hAnsi="Times New Roman" w:cs="Times New Roman"/>
                <w:kern w:val="0"/>
                <w:sz w:val="18"/>
                <w:szCs w:val="18"/>
                <w14:ligatures w14:val="none"/>
              </w:rPr>
              <w:t xml:space="preserve"> exist to manage the risks associated by </w:t>
            </w:r>
            <w:proofErr w:type="spellStart"/>
            <w:r w:rsidRPr="00B13599">
              <w:rPr>
                <w:rFonts w:ascii="Times New Roman" w:eastAsia="Times New Roman" w:hAnsi="Times New Roman" w:cs="Times New Roman"/>
                <w:kern w:val="0"/>
                <w:sz w:val="18"/>
                <w:szCs w:val="18"/>
                <w14:ligatures w14:val="none"/>
              </w:rPr>
              <w:t>consuate</w:t>
            </w:r>
            <w:proofErr w:type="spellEnd"/>
            <w:r w:rsidRPr="00B13599">
              <w:rPr>
                <w:rFonts w:ascii="Times New Roman" w:eastAsia="Times New Roman" w:hAnsi="Times New Roman" w:cs="Times New Roman"/>
                <w:kern w:val="0"/>
                <w:sz w:val="18"/>
                <w:szCs w:val="18"/>
                <w14:ligatures w14:val="none"/>
              </w:rPr>
              <w:t xml:space="preserve"> and embassy accounts. </w:t>
            </w:r>
          </w:p>
        </w:tc>
        <w:tc>
          <w:tcPr>
            <w:tcW w:w="1005" w:type="dxa"/>
            <w:tcBorders>
              <w:top w:val="nil"/>
              <w:left w:val="nil"/>
              <w:bottom w:val="nil"/>
              <w:right w:val="nil"/>
            </w:tcBorders>
            <w:shd w:val="clear" w:color="000000" w:fill="FCE4D6"/>
            <w:vAlign w:val="center"/>
            <w:hideMark/>
          </w:tcPr>
          <w:p w14:paraId="78BC5A5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CE2255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ABFC9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C0D0F21"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28A5D14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BD</w:t>
            </w:r>
          </w:p>
        </w:tc>
        <w:tc>
          <w:tcPr>
            <w:tcW w:w="2044" w:type="dxa"/>
            <w:gridSpan w:val="2"/>
            <w:tcBorders>
              <w:top w:val="nil"/>
              <w:left w:val="nil"/>
              <w:bottom w:val="nil"/>
              <w:right w:val="nil"/>
            </w:tcBorders>
            <w:shd w:val="clear" w:color="000000" w:fill="8EA9DB"/>
            <w:vAlign w:val="center"/>
            <w:hideMark/>
          </w:tcPr>
          <w:p w14:paraId="7C5958D7" w14:textId="77777777" w:rsidR="00B13599" w:rsidRPr="00B13599" w:rsidRDefault="00B13599" w:rsidP="005B4946">
            <w:pPr>
              <w:pStyle w:val="Heading2"/>
              <w:rPr>
                <w:rFonts w:eastAsia="Times New Roman"/>
              </w:rPr>
            </w:pPr>
            <w:bookmarkStart w:id="9" w:name="_Toc148366532"/>
            <w:r w:rsidRPr="00B13599">
              <w:rPr>
                <w:rFonts w:eastAsia="Times New Roman"/>
              </w:rPr>
              <w:t>Brokered deposits</w:t>
            </w:r>
            <w:bookmarkEnd w:id="9"/>
          </w:p>
        </w:tc>
        <w:tc>
          <w:tcPr>
            <w:tcW w:w="1611" w:type="dxa"/>
            <w:tcBorders>
              <w:top w:val="nil"/>
              <w:left w:val="nil"/>
              <w:bottom w:val="nil"/>
              <w:right w:val="nil"/>
            </w:tcBorders>
            <w:shd w:val="clear" w:color="000000" w:fill="8EA9DB"/>
            <w:vAlign w:val="center"/>
            <w:hideMark/>
          </w:tcPr>
          <w:p w14:paraId="0AB233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have any brokered deposits</w:t>
            </w:r>
          </w:p>
        </w:tc>
        <w:tc>
          <w:tcPr>
            <w:tcW w:w="1587" w:type="dxa"/>
            <w:tcBorders>
              <w:top w:val="nil"/>
              <w:left w:val="nil"/>
              <w:bottom w:val="nil"/>
              <w:right w:val="nil"/>
            </w:tcBorders>
            <w:shd w:val="clear" w:color="000000" w:fill="8EA9DB"/>
            <w:vAlign w:val="center"/>
            <w:hideMark/>
          </w:tcPr>
          <w:p w14:paraId="715E73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Moderate level of brokered deposits from a few </w:t>
            </w:r>
            <w:proofErr w:type="gramStart"/>
            <w:r w:rsidRPr="00B13599">
              <w:rPr>
                <w:rFonts w:ascii="Times New Roman" w:eastAsia="Times New Roman" w:hAnsi="Times New Roman" w:cs="Times New Roman"/>
                <w:kern w:val="0"/>
                <w:sz w:val="18"/>
                <w:szCs w:val="18"/>
                <w14:ligatures w14:val="none"/>
              </w:rPr>
              <w:t>well known</w:t>
            </w:r>
            <w:proofErr w:type="gramEnd"/>
            <w:r w:rsidRPr="00B13599">
              <w:rPr>
                <w:rFonts w:ascii="Times New Roman" w:eastAsia="Times New Roman" w:hAnsi="Times New Roman" w:cs="Times New Roman"/>
                <w:kern w:val="0"/>
                <w:sz w:val="18"/>
                <w:szCs w:val="18"/>
                <w14:ligatures w14:val="none"/>
              </w:rPr>
              <w:t xml:space="preserve"> low risk brokers. </w:t>
            </w:r>
          </w:p>
        </w:tc>
        <w:tc>
          <w:tcPr>
            <w:tcW w:w="1587" w:type="dxa"/>
            <w:tcBorders>
              <w:top w:val="nil"/>
              <w:left w:val="nil"/>
              <w:bottom w:val="nil"/>
              <w:right w:val="nil"/>
            </w:tcBorders>
            <w:shd w:val="clear" w:color="000000" w:fill="8EA9DB"/>
            <w:vAlign w:val="center"/>
            <w:hideMark/>
          </w:tcPr>
          <w:p w14:paraId="4F851BD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Large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brokered deposits from a wide variety of brokers, some of which are not well known to bank</w:t>
            </w:r>
            <w:r w:rsidRPr="00B13599">
              <w:rPr>
                <w:rFonts w:ascii="Times New Roman" w:eastAsia="Times New Roman" w:hAnsi="Times New Roman" w:cs="Times New Roman"/>
                <w:kern w:val="0"/>
                <w:sz w:val="18"/>
                <w:szCs w:val="18"/>
                <w14:ligatures w14:val="none"/>
              </w:rPr>
              <w:br/>
              <w:t>and offers other high risk services such as establishing shell companies in high risk geographies.</w:t>
            </w:r>
          </w:p>
        </w:tc>
        <w:tc>
          <w:tcPr>
            <w:tcW w:w="1005" w:type="dxa"/>
            <w:tcBorders>
              <w:top w:val="nil"/>
              <w:left w:val="nil"/>
              <w:bottom w:val="nil"/>
              <w:right w:val="nil"/>
            </w:tcBorders>
            <w:shd w:val="clear" w:color="000000" w:fill="8EA9DB"/>
            <w:vAlign w:val="center"/>
            <w:hideMark/>
          </w:tcPr>
          <w:p w14:paraId="408A7CC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BE2689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7D3317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C1D561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6C7C31C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38E8A7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1.4</w:t>
            </w:r>
          </w:p>
        </w:tc>
        <w:tc>
          <w:tcPr>
            <w:tcW w:w="1602" w:type="dxa"/>
            <w:tcBorders>
              <w:top w:val="nil"/>
              <w:left w:val="nil"/>
              <w:bottom w:val="nil"/>
              <w:right w:val="single" w:sz="4" w:space="0" w:color="auto"/>
            </w:tcBorders>
            <w:shd w:val="clear" w:color="000000" w:fill="8EA9DB"/>
            <w:vAlign w:val="center"/>
            <w:hideMark/>
          </w:tcPr>
          <w:p w14:paraId="3E61E14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C5522DA"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2C0A3BC2"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FA341F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BD-1</w:t>
            </w:r>
          </w:p>
        </w:tc>
        <w:tc>
          <w:tcPr>
            <w:tcW w:w="1276" w:type="dxa"/>
            <w:tcBorders>
              <w:top w:val="nil"/>
              <w:left w:val="nil"/>
              <w:bottom w:val="nil"/>
              <w:right w:val="nil"/>
            </w:tcBorders>
            <w:shd w:val="clear" w:color="000000" w:fill="FCE4D6"/>
            <w:vAlign w:val="center"/>
            <w:hideMark/>
          </w:tcPr>
          <w:p w14:paraId="55276F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4F93D6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deposit brokers.     </w:t>
            </w:r>
          </w:p>
        </w:tc>
        <w:tc>
          <w:tcPr>
            <w:tcW w:w="1587" w:type="dxa"/>
            <w:tcBorders>
              <w:top w:val="nil"/>
              <w:left w:val="nil"/>
              <w:bottom w:val="nil"/>
              <w:right w:val="nil"/>
            </w:tcBorders>
            <w:shd w:val="clear" w:color="000000" w:fill="FCE4D6"/>
            <w:vAlign w:val="center"/>
            <w:hideMark/>
          </w:tcPr>
          <w:p w14:paraId="48B667A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w:t>
            </w:r>
            <w:proofErr w:type="gramStart"/>
            <w:r w:rsidRPr="00B13599">
              <w:rPr>
                <w:rFonts w:ascii="Times New Roman" w:eastAsia="Times New Roman" w:hAnsi="Times New Roman" w:cs="Times New Roman"/>
                <w:kern w:val="0"/>
                <w:sz w:val="18"/>
                <w:szCs w:val="18"/>
                <w14:ligatures w14:val="none"/>
              </w:rPr>
              <w:t>exist to manage</w:t>
            </w:r>
            <w:proofErr w:type="gramEnd"/>
            <w:r w:rsidRPr="00B13599">
              <w:rPr>
                <w:rFonts w:ascii="Times New Roman" w:eastAsia="Times New Roman" w:hAnsi="Times New Roman" w:cs="Times New Roman"/>
                <w:kern w:val="0"/>
                <w:sz w:val="18"/>
                <w:szCs w:val="18"/>
                <w14:ligatures w14:val="none"/>
              </w:rPr>
              <w:t xml:space="preserve"> risk posed by deposit brokers; however, they must be strengthened. </w:t>
            </w:r>
          </w:p>
        </w:tc>
        <w:tc>
          <w:tcPr>
            <w:tcW w:w="1587" w:type="dxa"/>
            <w:tcBorders>
              <w:top w:val="nil"/>
              <w:left w:val="nil"/>
              <w:bottom w:val="nil"/>
              <w:right w:val="nil"/>
            </w:tcBorders>
            <w:shd w:val="clear" w:color="000000" w:fill="FCE4D6"/>
            <w:vAlign w:val="center"/>
            <w:hideMark/>
          </w:tcPr>
          <w:p w14:paraId="18B3181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risks posed deposit brokers.   </w:t>
            </w:r>
          </w:p>
        </w:tc>
        <w:tc>
          <w:tcPr>
            <w:tcW w:w="1005" w:type="dxa"/>
            <w:tcBorders>
              <w:top w:val="nil"/>
              <w:left w:val="nil"/>
              <w:bottom w:val="nil"/>
              <w:right w:val="nil"/>
            </w:tcBorders>
            <w:shd w:val="clear" w:color="000000" w:fill="FCE4D6"/>
            <w:vAlign w:val="center"/>
            <w:hideMark/>
          </w:tcPr>
          <w:p w14:paraId="29B0A49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8A80EF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2525A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FF3C27B"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3926CA4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MSB</w:t>
            </w:r>
          </w:p>
        </w:tc>
        <w:tc>
          <w:tcPr>
            <w:tcW w:w="2044" w:type="dxa"/>
            <w:gridSpan w:val="2"/>
            <w:tcBorders>
              <w:top w:val="nil"/>
              <w:left w:val="nil"/>
              <w:bottom w:val="nil"/>
              <w:right w:val="nil"/>
            </w:tcBorders>
            <w:shd w:val="clear" w:color="000000" w:fill="8EA9DB"/>
            <w:vAlign w:val="center"/>
            <w:hideMark/>
          </w:tcPr>
          <w:p w14:paraId="202AF1C4" w14:textId="77777777" w:rsidR="00B13599" w:rsidRPr="00B13599" w:rsidRDefault="00B13599" w:rsidP="005B4946">
            <w:pPr>
              <w:pStyle w:val="Heading2"/>
              <w:rPr>
                <w:rFonts w:eastAsia="Times New Roman"/>
              </w:rPr>
            </w:pPr>
            <w:bookmarkStart w:id="10" w:name="_Toc148366533"/>
            <w:r w:rsidRPr="00B13599">
              <w:rPr>
                <w:rFonts w:eastAsia="Times New Roman"/>
              </w:rPr>
              <w:t>MSBs &amp; Other Nonbank FI</w:t>
            </w:r>
            <w:bookmarkEnd w:id="10"/>
          </w:p>
        </w:tc>
        <w:tc>
          <w:tcPr>
            <w:tcW w:w="1611" w:type="dxa"/>
            <w:tcBorders>
              <w:top w:val="nil"/>
              <w:left w:val="nil"/>
              <w:bottom w:val="nil"/>
              <w:right w:val="nil"/>
            </w:tcBorders>
            <w:shd w:val="clear" w:color="000000" w:fill="8EA9DB"/>
            <w:vAlign w:val="center"/>
            <w:hideMark/>
          </w:tcPr>
          <w:p w14:paraId="2A89BC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relationships with non-bank financial institutions (NBFIs) or MSBs. </w:t>
            </w:r>
          </w:p>
        </w:tc>
        <w:tc>
          <w:tcPr>
            <w:tcW w:w="1587" w:type="dxa"/>
            <w:tcBorders>
              <w:top w:val="nil"/>
              <w:left w:val="nil"/>
              <w:bottom w:val="nil"/>
              <w:right w:val="nil"/>
            </w:tcBorders>
            <w:shd w:val="clear" w:color="000000" w:fill="8EA9DB"/>
            <w:vAlign w:val="center"/>
            <w:hideMark/>
          </w:tcPr>
          <w:p w14:paraId="0106D69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relationships with </w:t>
            </w:r>
            <w:proofErr w:type="gramStart"/>
            <w:r w:rsidRPr="00B13599">
              <w:rPr>
                <w:rFonts w:ascii="Times New Roman" w:eastAsia="Times New Roman" w:hAnsi="Times New Roman" w:cs="Times New Roman"/>
                <w:kern w:val="0"/>
                <w:sz w:val="18"/>
                <w:szCs w:val="18"/>
                <w14:ligatures w14:val="none"/>
              </w:rPr>
              <w:t>a  few</w:t>
            </w:r>
            <w:proofErr w:type="gramEnd"/>
            <w:r w:rsidRPr="00B13599">
              <w:rPr>
                <w:rFonts w:ascii="Times New Roman" w:eastAsia="Times New Roman" w:hAnsi="Times New Roman" w:cs="Times New Roman"/>
                <w:kern w:val="0"/>
                <w:sz w:val="18"/>
                <w:szCs w:val="18"/>
                <w14:ligatures w14:val="none"/>
              </w:rPr>
              <w:t xml:space="preserve"> NBFIs and ONLY registered MSBs or agents of MSBs.</w:t>
            </w:r>
          </w:p>
        </w:tc>
        <w:tc>
          <w:tcPr>
            <w:tcW w:w="1587" w:type="dxa"/>
            <w:tcBorders>
              <w:top w:val="nil"/>
              <w:left w:val="nil"/>
              <w:bottom w:val="nil"/>
              <w:right w:val="nil"/>
            </w:tcBorders>
            <w:shd w:val="clear" w:color="000000" w:fill="8EA9DB"/>
            <w:vAlign w:val="center"/>
            <w:hideMark/>
          </w:tcPr>
          <w:p w14:paraId="7E63FAD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relationships with </w:t>
            </w:r>
            <w:proofErr w:type="gramStart"/>
            <w:r w:rsidRPr="00B13599">
              <w:rPr>
                <w:rFonts w:ascii="Times New Roman" w:eastAsia="Times New Roman" w:hAnsi="Times New Roman" w:cs="Times New Roman"/>
                <w:kern w:val="0"/>
                <w:sz w:val="18"/>
                <w:szCs w:val="18"/>
                <w14:ligatures w14:val="none"/>
              </w:rPr>
              <w:t>a large number of</w:t>
            </w:r>
            <w:proofErr w:type="gramEnd"/>
            <w:r w:rsidRPr="00B13599">
              <w:rPr>
                <w:rFonts w:ascii="Times New Roman" w:eastAsia="Times New Roman" w:hAnsi="Times New Roman" w:cs="Times New Roman"/>
                <w:kern w:val="0"/>
                <w:sz w:val="18"/>
                <w:szCs w:val="18"/>
                <w14:ligatures w14:val="none"/>
              </w:rPr>
              <w:t xml:space="preserve"> NBFIs, including unregistered and foreign NBFIs. </w:t>
            </w:r>
          </w:p>
        </w:tc>
        <w:tc>
          <w:tcPr>
            <w:tcW w:w="1005" w:type="dxa"/>
            <w:tcBorders>
              <w:top w:val="nil"/>
              <w:left w:val="nil"/>
              <w:bottom w:val="nil"/>
              <w:right w:val="nil"/>
            </w:tcBorders>
            <w:shd w:val="clear" w:color="000000" w:fill="8EA9DB"/>
            <w:vAlign w:val="center"/>
            <w:hideMark/>
          </w:tcPr>
          <w:p w14:paraId="5C9AA74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340F40F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83BB06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4EB182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A09E3D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2875680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1.5</w:t>
            </w:r>
          </w:p>
        </w:tc>
        <w:tc>
          <w:tcPr>
            <w:tcW w:w="1602" w:type="dxa"/>
            <w:tcBorders>
              <w:top w:val="nil"/>
              <w:left w:val="nil"/>
              <w:bottom w:val="nil"/>
              <w:right w:val="single" w:sz="4" w:space="0" w:color="auto"/>
            </w:tcBorders>
            <w:shd w:val="clear" w:color="000000" w:fill="8EA9DB"/>
            <w:vAlign w:val="center"/>
            <w:hideMark/>
          </w:tcPr>
          <w:p w14:paraId="3B24704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C779981"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4578EA7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4AC77B6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MSB-1</w:t>
            </w:r>
          </w:p>
        </w:tc>
        <w:tc>
          <w:tcPr>
            <w:tcW w:w="1276" w:type="dxa"/>
            <w:tcBorders>
              <w:top w:val="nil"/>
              <w:left w:val="nil"/>
              <w:bottom w:val="nil"/>
              <w:right w:val="nil"/>
            </w:tcBorders>
            <w:shd w:val="clear" w:color="000000" w:fill="FCE4D6"/>
            <w:vAlign w:val="center"/>
            <w:hideMark/>
          </w:tcPr>
          <w:p w14:paraId="61D6ADC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03D6B44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and procedures have been developed to manage risks posed by MSB and NBFI customers.</w:t>
            </w:r>
          </w:p>
        </w:tc>
        <w:tc>
          <w:tcPr>
            <w:tcW w:w="1587" w:type="dxa"/>
            <w:tcBorders>
              <w:top w:val="nil"/>
              <w:left w:val="nil"/>
              <w:bottom w:val="nil"/>
              <w:right w:val="nil"/>
            </w:tcBorders>
            <w:shd w:val="clear" w:color="000000" w:fill="FCE4D6"/>
            <w:vAlign w:val="center"/>
            <w:hideMark/>
          </w:tcPr>
          <w:p w14:paraId="5ECF6F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MSB and NBFI customers; however, they must be strengthened. </w:t>
            </w:r>
          </w:p>
        </w:tc>
        <w:tc>
          <w:tcPr>
            <w:tcW w:w="1587" w:type="dxa"/>
            <w:tcBorders>
              <w:top w:val="nil"/>
              <w:left w:val="nil"/>
              <w:bottom w:val="nil"/>
              <w:right w:val="nil"/>
            </w:tcBorders>
            <w:shd w:val="clear" w:color="000000" w:fill="FCE4D6"/>
            <w:vAlign w:val="center"/>
            <w:hideMark/>
          </w:tcPr>
          <w:p w14:paraId="56FFC03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policies and procedures exist for to manage MSB and NBFI customers</w:t>
            </w:r>
          </w:p>
        </w:tc>
        <w:tc>
          <w:tcPr>
            <w:tcW w:w="1005" w:type="dxa"/>
            <w:tcBorders>
              <w:top w:val="nil"/>
              <w:left w:val="nil"/>
              <w:bottom w:val="nil"/>
              <w:right w:val="nil"/>
            </w:tcBorders>
            <w:shd w:val="clear" w:color="000000" w:fill="FCE4D6"/>
            <w:vAlign w:val="center"/>
            <w:hideMark/>
          </w:tcPr>
          <w:p w14:paraId="2C7CF9A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18284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71E9CF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3647A8" w14:textId="77777777" w:rsidTr="00396E58">
        <w:trPr>
          <w:trHeight w:val="2880"/>
        </w:trPr>
        <w:tc>
          <w:tcPr>
            <w:tcW w:w="625" w:type="dxa"/>
            <w:tcBorders>
              <w:top w:val="nil"/>
              <w:left w:val="single" w:sz="4" w:space="0" w:color="auto"/>
              <w:bottom w:val="nil"/>
              <w:right w:val="nil"/>
            </w:tcBorders>
            <w:shd w:val="clear" w:color="000000" w:fill="8EA9DB"/>
            <w:vAlign w:val="center"/>
            <w:hideMark/>
          </w:tcPr>
          <w:p w14:paraId="6348961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TP</w:t>
            </w:r>
          </w:p>
        </w:tc>
        <w:tc>
          <w:tcPr>
            <w:tcW w:w="2044" w:type="dxa"/>
            <w:gridSpan w:val="2"/>
            <w:tcBorders>
              <w:top w:val="nil"/>
              <w:left w:val="nil"/>
              <w:bottom w:val="nil"/>
              <w:right w:val="nil"/>
            </w:tcBorders>
            <w:shd w:val="clear" w:color="000000" w:fill="8EA9DB"/>
            <w:vAlign w:val="center"/>
            <w:hideMark/>
          </w:tcPr>
          <w:p w14:paraId="72B210D2" w14:textId="77777777" w:rsidR="00B13599" w:rsidRPr="00B13599" w:rsidRDefault="00B13599" w:rsidP="005B4946">
            <w:pPr>
              <w:pStyle w:val="Heading2"/>
              <w:rPr>
                <w:rFonts w:eastAsia="Times New Roman"/>
              </w:rPr>
            </w:pPr>
            <w:bookmarkStart w:id="11" w:name="_Toc148366534"/>
            <w:r w:rsidRPr="00B13599">
              <w:rPr>
                <w:rFonts w:eastAsia="Times New Roman"/>
              </w:rPr>
              <w:t>Third party payment processors</w:t>
            </w:r>
            <w:bookmarkEnd w:id="11"/>
          </w:p>
        </w:tc>
        <w:tc>
          <w:tcPr>
            <w:tcW w:w="1611" w:type="dxa"/>
            <w:tcBorders>
              <w:top w:val="nil"/>
              <w:left w:val="nil"/>
              <w:bottom w:val="nil"/>
              <w:right w:val="nil"/>
            </w:tcBorders>
            <w:shd w:val="clear" w:color="000000" w:fill="8EA9DB"/>
            <w:vAlign w:val="center"/>
            <w:hideMark/>
          </w:tcPr>
          <w:p w14:paraId="343C31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maintain accounts for Third Party Payment Processors (customers that use their commercial deposit account at the institution to provide payment-processing services to merchants and other business entities).</w:t>
            </w:r>
          </w:p>
        </w:tc>
        <w:tc>
          <w:tcPr>
            <w:tcW w:w="1587" w:type="dxa"/>
            <w:tcBorders>
              <w:top w:val="nil"/>
              <w:left w:val="nil"/>
              <w:bottom w:val="nil"/>
              <w:right w:val="nil"/>
            </w:tcBorders>
            <w:shd w:val="clear" w:color="000000" w:fill="8EA9DB"/>
            <w:vAlign w:val="center"/>
            <w:hideMark/>
          </w:tcPr>
          <w:p w14:paraId="044EE2A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accounts for Third Party Payment Processors and is able to identify and understand the nature and source of the transactions processed through the account and </w:t>
            </w:r>
            <w:proofErr w:type="gramStart"/>
            <w:r w:rsidRPr="00B13599">
              <w:rPr>
                <w:rFonts w:ascii="Times New Roman" w:eastAsia="Times New Roman" w:hAnsi="Times New Roman" w:cs="Times New Roman"/>
                <w:kern w:val="0"/>
                <w:sz w:val="18"/>
                <w:szCs w:val="18"/>
                <w14:ligatures w14:val="none"/>
              </w:rPr>
              <w:t>has  policies</w:t>
            </w:r>
            <w:proofErr w:type="gramEnd"/>
            <w:r w:rsidRPr="00B13599">
              <w:rPr>
                <w:rFonts w:ascii="Times New Roman" w:eastAsia="Times New Roman" w:hAnsi="Times New Roman" w:cs="Times New Roman"/>
                <w:kern w:val="0"/>
                <w:sz w:val="18"/>
                <w:szCs w:val="18"/>
                <w14:ligatures w14:val="none"/>
              </w:rPr>
              <w:t xml:space="preserve"> that require the institution to authenticate the processor’s business operations and assess their risk level.</w:t>
            </w:r>
          </w:p>
        </w:tc>
        <w:tc>
          <w:tcPr>
            <w:tcW w:w="1587" w:type="dxa"/>
            <w:tcBorders>
              <w:top w:val="nil"/>
              <w:left w:val="nil"/>
              <w:bottom w:val="nil"/>
              <w:right w:val="nil"/>
            </w:tcBorders>
            <w:shd w:val="clear" w:color="000000" w:fill="8EA9DB"/>
            <w:vAlign w:val="center"/>
            <w:hideMark/>
          </w:tcPr>
          <w:p w14:paraId="615928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maintains accounts for Third Party Payment Processors and/or is NOT able to identify and understand the nature and source of the transactions processed through the account and does NOT have policies that require the institution to authenticate the processor’s business operations and assess their risk level.</w:t>
            </w:r>
          </w:p>
        </w:tc>
        <w:tc>
          <w:tcPr>
            <w:tcW w:w="1005" w:type="dxa"/>
            <w:tcBorders>
              <w:top w:val="nil"/>
              <w:left w:val="nil"/>
              <w:bottom w:val="nil"/>
              <w:right w:val="nil"/>
            </w:tcBorders>
            <w:shd w:val="clear" w:color="000000" w:fill="8EA9DB"/>
            <w:vAlign w:val="center"/>
            <w:hideMark/>
          </w:tcPr>
          <w:p w14:paraId="348428A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D1746C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102690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24830DC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2B3560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4F8AEE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1.6</w:t>
            </w:r>
          </w:p>
        </w:tc>
        <w:tc>
          <w:tcPr>
            <w:tcW w:w="1602" w:type="dxa"/>
            <w:tcBorders>
              <w:top w:val="nil"/>
              <w:left w:val="nil"/>
              <w:bottom w:val="nil"/>
              <w:right w:val="single" w:sz="4" w:space="0" w:color="auto"/>
            </w:tcBorders>
            <w:shd w:val="clear" w:color="000000" w:fill="8EA9DB"/>
            <w:vAlign w:val="center"/>
            <w:hideMark/>
          </w:tcPr>
          <w:p w14:paraId="135B862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37FEFD8"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7267C86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280F9F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TP-1</w:t>
            </w:r>
          </w:p>
        </w:tc>
        <w:tc>
          <w:tcPr>
            <w:tcW w:w="1276" w:type="dxa"/>
            <w:tcBorders>
              <w:top w:val="nil"/>
              <w:left w:val="nil"/>
              <w:bottom w:val="nil"/>
              <w:right w:val="nil"/>
            </w:tcBorders>
            <w:shd w:val="clear" w:color="000000" w:fill="FCE4D6"/>
            <w:vAlign w:val="center"/>
            <w:hideMark/>
          </w:tcPr>
          <w:p w14:paraId="7902D9B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7D68136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TPPPs. </w:t>
            </w:r>
          </w:p>
        </w:tc>
        <w:tc>
          <w:tcPr>
            <w:tcW w:w="1587" w:type="dxa"/>
            <w:tcBorders>
              <w:top w:val="nil"/>
              <w:left w:val="nil"/>
              <w:bottom w:val="nil"/>
              <w:right w:val="nil"/>
            </w:tcBorders>
            <w:shd w:val="clear" w:color="000000" w:fill="FCE4D6"/>
            <w:vAlign w:val="center"/>
            <w:hideMark/>
          </w:tcPr>
          <w:p w14:paraId="1CBD5E6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TPPPs; however, they must be strengthened. </w:t>
            </w:r>
          </w:p>
        </w:tc>
        <w:tc>
          <w:tcPr>
            <w:tcW w:w="1587" w:type="dxa"/>
            <w:tcBorders>
              <w:top w:val="nil"/>
              <w:left w:val="nil"/>
              <w:bottom w:val="nil"/>
              <w:right w:val="nil"/>
            </w:tcBorders>
            <w:shd w:val="clear" w:color="000000" w:fill="FCE4D6"/>
            <w:vAlign w:val="center"/>
            <w:hideMark/>
          </w:tcPr>
          <w:p w14:paraId="27DBD60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TPPPs. </w:t>
            </w:r>
          </w:p>
        </w:tc>
        <w:tc>
          <w:tcPr>
            <w:tcW w:w="1005" w:type="dxa"/>
            <w:tcBorders>
              <w:top w:val="nil"/>
              <w:left w:val="nil"/>
              <w:bottom w:val="nil"/>
              <w:right w:val="nil"/>
            </w:tcBorders>
            <w:shd w:val="clear" w:color="000000" w:fill="FCE4D6"/>
            <w:vAlign w:val="center"/>
            <w:hideMark/>
          </w:tcPr>
          <w:p w14:paraId="37AFD73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FE023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4C5CE1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F251B41" w14:textId="77777777" w:rsidTr="00396E58">
        <w:trPr>
          <w:trHeight w:val="2160"/>
        </w:trPr>
        <w:tc>
          <w:tcPr>
            <w:tcW w:w="625" w:type="dxa"/>
            <w:tcBorders>
              <w:top w:val="nil"/>
              <w:left w:val="single" w:sz="4" w:space="0" w:color="auto"/>
              <w:bottom w:val="nil"/>
              <w:right w:val="nil"/>
            </w:tcBorders>
            <w:shd w:val="clear" w:color="000000" w:fill="8EA9DB"/>
            <w:vAlign w:val="center"/>
            <w:hideMark/>
          </w:tcPr>
          <w:p w14:paraId="4E2100B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IG</w:t>
            </w:r>
          </w:p>
        </w:tc>
        <w:tc>
          <w:tcPr>
            <w:tcW w:w="2044" w:type="dxa"/>
            <w:gridSpan w:val="2"/>
            <w:tcBorders>
              <w:top w:val="nil"/>
              <w:left w:val="nil"/>
              <w:bottom w:val="nil"/>
              <w:right w:val="nil"/>
            </w:tcBorders>
            <w:shd w:val="clear" w:color="000000" w:fill="8EA9DB"/>
            <w:vAlign w:val="center"/>
            <w:hideMark/>
          </w:tcPr>
          <w:p w14:paraId="6326599B" w14:textId="77777777" w:rsidR="00B13599" w:rsidRPr="00B13599" w:rsidRDefault="00B13599" w:rsidP="005B4946">
            <w:pPr>
              <w:pStyle w:val="Heading2"/>
              <w:rPr>
                <w:rFonts w:eastAsia="Times New Roman"/>
              </w:rPr>
            </w:pPr>
            <w:bookmarkStart w:id="12" w:name="_Toc148366535"/>
            <w:r w:rsidRPr="00B13599">
              <w:rPr>
                <w:rFonts w:eastAsia="Times New Roman"/>
              </w:rPr>
              <w:t>Internet gambling</w:t>
            </w:r>
            <w:bookmarkEnd w:id="12"/>
          </w:p>
        </w:tc>
        <w:tc>
          <w:tcPr>
            <w:tcW w:w="1611" w:type="dxa"/>
            <w:tcBorders>
              <w:top w:val="nil"/>
              <w:left w:val="nil"/>
              <w:bottom w:val="nil"/>
              <w:right w:val="nil"/>
            </w:tcBorders>
            <w:shd w:val="clear" w:color="000000" w:fill="8EA9DB"/>
            <w:vAlign w:val="center"/>
            <w:hideMark/>
          </w:tcPr>
          <w:p w14:paraId="51486E5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do business with customers engaged in Internet Gambling by policy and obtains verification from all commercial customers that no Internet gambling business transactions will be conducted.</w:t>
            </w:r>
          </w:p>
        </w:tc>
        <w:tc>
          <w:tcPr>
            <w:tcW w:w="1587" w:type="dxa"/>
            <w:tcBorders>
              <w:top w:val="nil"/>
              <w:left w:val="nil"/>
              <w:bottom w:val="nil"/>
              <w:right w:val="nil"/>
            </w:tcBorders>
            <w:shd w:val="clear" w:color="000000" w:fill="8EA9DB"/>
            <w:vAlign w:val="center"/>
            <w:hideMark/>
          </w:tcPr>
          <w:p w14:paraId="62BCFF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Minimal number of Internet gambling business customers with legal documentation and verification by all other commercial customers that no Internet gambling business transactions are conducted.</w:t>
            </w:r>
          </w:p>
        </w:tc>
        <w:tc>
          <w:tcPr>
            <w:tcW w:w="1587" w:type="dxa"/>
            <w:tcBorders>
              <w:top w:val="nil"/>
              <w:left w:val="nil"/>
              <w:bottom w:val="nil"/>
              <w:right w:val="nil"/>
            </w:tcBorders>
            <w:shd w:val="clear" w:color="000000" w:fill="8EA9DB"/>
            <w:vAlign w:val="center"/>
            <w:hideMark/>
          </w:tcPr>
          <w:p w14:paraId="07A4B4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Institution's account opening procedures do not include certifying that commercial customers are not going to engage in Internet Gambling. </w:t>
            </w:r>
          </w:p>
        </w:tc>
        <w:tc>
          <w:tcPr>
            <w:tcW w:w="1005" w:type="dxa"/>
            <w:tcBorders>
              <w:top w:val="nil"/>
              <w:left w:val="nil"/>
              <w:bottom w:val="nil"/>
              <w:right w:val="nil"/>
            </w:tcBorders>
            <w:shd w:val="clear" w:color="000000" w:fill="8EA9DB"/>
            <w:vAlign w:val="center"/>
            <w:hideMark/>
          </w:tcPr>
          <w:p w14:paraId="54A0975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2FDA7D2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C013DB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06A9F79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418D235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5E92A51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1.7</w:t>
            </w:r>
          </w:p>
        </w:tc>
        <w:tc>
          <w:tcPr>
            <w:tcW w:w="1602" w:type="dxa"/>
            <w:tcBorders>
              <w:top w:val="nil"/>
              <w:left w:val="nil"/>
              <w:bottom w:val="nil"/>
              <w:right w:val="single" w:sz="4" w:space="0" w:color="auto"/>
            </w:tcBorders>
            <w:shd w:val="clear" w:color="000000" w:fill="8EA9DB"/>
            <w:vAlign w:val="center"/>
            <w:hideMark/>
          </w:tcPr>
          <w:p w14:paraId="3AD52CD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1E659F1"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D93517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7A9660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IG-1</w:t>
            </w:r>
          </w:p>
        </w:tc>
        <w:tc>
          <w:tcPr>
            <w:tcW w:w="1276" w:type="dxa"/>
            <w:tcBorders>
              <w:top w:val="nil"/>
              <w:left w:val="nil"/>
              <w:bottom w:val="nil"/>
              <w:right w:val="nil"/>
            </w:tcBorders>
            <w:shd w:val="clear" w:color="000000" w:fill="FCE4D6"/>
            <w:vAlign w:val="center"/>
            <w:hideMark/>
          </w:tcPr>
          <w:p w14:paraId="48BBD0B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842E2D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TPPPs. </w:t>
            </w:r>
          </w:p>
        </w:tc>
        <w:tc>
          <w:tcPr>
            <w:tcW w:w="1587" w:type="dxa"/>
            <w:tcBorders>
              <w:top w:val="nil"/>
              <w:left w:val="nil"/>
              <w:bottom w:val="nil"/>
              <w:right w:val="nil"/>
            </w:tcBorders>
            <w:shd w:val="clear" w:color="000000" w:fill="FCE4D6"/>
            <w:vAlign w:val="center"/>
            <w:hideMark/>
          </w:tcPr>
          <w:p w14:paraId="6904E3D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TPPPs; however, </w:t>
            </w:r>
            <w:r w:rsidRPr="00B13599">
              <w:rPr>
                <w:rFonts w:ascii="Times New Roman" w:eastAsia="Times New Roman" w:hAnsi="Times New Roman" w:cs="Times New Roman"/>
                <w:kern w:val="0"/>
                <w:sz w:val="18"/>
                <w:szCs w:val="18"/>
                <w14:ligatures w14:val="none"/>
              </w:rPr>
              <w:lastRenderedPageBreak/>
              <w:t xml:space="preserve">they must be strengthened. </w:t>
            </w:r>
          </w:p>
        </w:tc>
        <w:tc>
          <w:tcPr>
            <w:tcW w:w="1587" w:type="dxa"/>
            <w:tcBorders>
              <w:top w:val="nil"/>
              <w:left w:val="nil"/>
              <w:bottom w:val="nil"/>
              <w:right w:val="nil"/>
            </w:tcBorders>
            <w:shd w:val="clear" w:color="000000" w:fill="FCE4D6"/>
            <w:vAlign w:val="center"/>
            <w:hideMark/>
          </w:tcPr>
          <w:p w14:paraId="7BA670F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TPPPs. </w:t>
            </w:r>
          </w:p>
        </w:tc>
        <w:tc>
          <w:tcPr>
            <w:tcW w:w="1005" w:type="dxa"/>
            <w:tcBorders>
              <w:top w:val="nil"/>
              <w:left w:val="nil"/>
              <w:bottom w:val="nil"/>
              <w:right w:val="nil"/>
            </w:tcBorders>
            <w:shd w:val="clear" w:color="000000" w:fill="FCE4D6"/>
            <w:vAlign w:val="center"/>
            <w:hideMark/>
          </w:tcPr>
          <w:p w14:paraId="3B49CD1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94CC45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1151C2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F5DE8E1"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4D152E7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w:t>
            </w:r>
          </w:p>
        </w:tc>
        <w:tc>
          <w:tcPr>
            <w:tcW w:w="2044" w:type="dxa"/>
            <w:gridSpan w:val="2"/>
            <w:tcBorders>
              <w:top w:val="nil"/>
              <w:left w:val="nil"/>
              <w:bottom w:val="nil"/>
              <w:right w:val="nil"/>
            </w:tcBorders>
            <w:shd w:val="clear" w:color="000000" w:fill="8EA9DB"/>
            <w:vAlign w:val="center"/>
            <w:hideMark/>
          </w:tcPr>
          <w:p w14:paraId="40A57D9A" w14:textId="77777777" w:rsidR="00B13599" w:rsidRPr="00B13599" w:rsidRDefault="00B13599" w:rsidP="005B4946">
            <w:pPr>
              <w:pStyle w:val="Heading2"/>
              <w:rPr>
                <w:rFonts w:eastAsia="Times New Roman"/>
              </w:rPr>
            </w:pPr>
            <w:bookmarkStart w:id="13" w:name="_Toc148366536"/>
            <w:r w:rsidRPr="00B13599">
              <w:rPr>
                <w:rFonts w:eastAsia="Times New Roman"/>
              </w:rPr>
              <w:t>High risk customers</w:t>
            </w:r>
            <w:bookmarkEnd w:id="13"/>
          </w:p>
        </w:tc>
        <w:tc>
          <w:tcPr>
            <w:tcW w:w="1611" w:type="dxa"/>
            <w:tcBorders>
              <w:top w:val="nil"/>
              <w:left w:val="nil"/>
              <w:bottom w:val="nil"/>
              <w:right w:val="nil"/>
            </w:tcBorders>
            <w:shd w:val="clear" w:color="000000" w:fill="8EA9DB"/>
            <w:vAlign w:val="center"/>
            <w:hideMark/>
          </w:tcPr>
          <w:p w14:paraId="27D0510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Few high-risk customers and businesses and institution has developed a customer risk rating process.</w:t>
            </w:r>
          </w:p>
        </w:tc>
        <w:tc>
          <w:tcPr>
            <w:tcW w:w="1587" w:type="dxa"/>
            <w:tcBorders>
              <w:top w:val="nil"/>
              <w:left w:val="nil"/>
              <w:bottom w:val="nil"/>
              <w:right w:val="nil"/>
            </w:tcBorders>
            <w:shd w:val="clear" w:color="000000" w:fill="8EA9DB"/>
            <w:vAlign w:val="center"/>
            <w:hideMark/>
          </w:tcPr>
          <w:p w14:paraId="7DC0D8A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moderate number of high-risk customers and businesses (e.g., check cashers, convenience stores, wire remitters, cases de </w:t>
            </w:r>
            <w:proofErr w:type="spellStart"/>
            <w:r w:rsidRPr="00B13599">
              <w:rPr>
                <w:rFonts w:ascii="Times New Roman" w:eastAsia="Times New Roman" w:hAnsi="Times New Roman" w:cs="Times New Roman"/>
                <w:kern w:val="0"/>
                <w:sz w:val="18"/>
                <w:szCs w:val="18"/>
                <w14:ligatures w14:val="none"/>
              </w:rPr>
              <w:t>cambio</w:t>
            </w:r>
            <w:proofErr w:type="spellEnd"/>
            <w:r w:rsidRPr="00B13599">
              <w:rPr>
                <w:rFonts w:ascii="Times New Roman" w:eastAsia="Times New Roman" w:hAnsi="Times New Roman" w:cs="Times New Roman"/>
                <w:kern w:val="0"/>
                <w:sz w:val="18"/>
                <w:szCs w:val="18"/>
                <w14:ligatures w14:val="none"/>
              </w:rPr>
              <w:t>, import/export companies, offshore corporations, politically exposed persons (PEPs), non-resident aliens, and foreign customers, and customers maintaining privately-owned ATMs)</w:t>
            </w:r>
          </w:p>
        </w:tc>
        <w:tc>
          <w:tcPr>
            <w:tcW w:w="1587" w:type="dxa"/>
            <w:tcBorders>
              <w:top w:val="nil"/>
              <w:left w:val="nil"/>
              <w:bottom w:val="nil"/>
              <w:right w:val="nil"/>
            </w:tcBorders>
            <w:shd w:val="clear" w:color="000000" w:fill="8EA9DB"/>
            <w:vAlign w:val="center"/>
            <w:hideMark/>
          </w:tcPr>
          <w:p w14:paraId="6A443C1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high number of high-risk customers and businesses (e.g., check cashers, convenience stores, wire remitters, cases de </w:t>
            </w:r>
            <w:proofErr w:type="spellStart"/>
            <w:r w:rsidRPr="00B13599">
              <w:rPr>
                <w:rFonts w:ascii="Times New Roman" w:eastAsia="Times New Roman" w:hAnsi="Times New Roman" w:cs="Times New Roman"/>
                <w:kern w:val="0"/>
                <w:sz w:val="18"/>
                <w:szCs w:val="18"/>
                <w14:ligatures w14:val="none"/>
              </w:rPr>
              <w:t>cambio</w:t>
            </w:r>
            <w:proofErr w:type="spellEnd"/>
            <w:r w:rsidRPr="00B13599">
              <w:rPr>
                <w:rFonts w:ascii="Times New Roman" w:eastAsia="Times New Roman" w:hAnsi="Times New Roman" w:cs="Times New Roman"/>
                <w:kern w:val="0"/>
                <w:sz w:val="18"/>
                <w:szCs w:val="18"/>
                <w14:ligatures w14:val="none"/>
              </w:rPr>
              <w:t xml:space="preserve">, import/export companies, offshore corporations, PEPs, non-resident aliens, and foreign customers) or the institution has not developed a Customer Risk-Rating Process. </w:t>
            </w:r>
          </w:p>
        </w:tc>
        <w:tc>
          <w:tcPr>
            <w:tcW w:w="1005" w:type="dxa"/>
            <w:tcBorders>
              <w:top w:val="nil"/>
              <w:left w:val="nil"/>
              <w:bottom w:val="nil"/>
              <w:right w:val="nil"/>
            </w:tcBorders>
            <w:shd w:val="clear" w:color="000000" w:fill="8EA9DB"/>
            <w:vAlign w:val="center"/>
            <w:hideMark/>
          </w:tcPr>
          <w:p w14:paraId="56C2D5E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B95406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77D3C94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2DE05F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6A984FD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03AD26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c>
          <w:tcPr>
            <w:tcW w:w="1602" w:type="dxa"/>
            <w:tcBorders>
              <w:top w:val="nil"/>
              <w:left w:val="nil"/>
              <w:bottom w:val="nil"/>
              <w:right w:val="single" w:sz="4" w:space="0" w:color="auto"/>
            </w:tcBorders>
            <w:shd w:val="clear" w:color="000000" w:fill="8EA9DB"/>
            <w:vAlign w:val="center"/>
            <w:hideMark/>
          </w:tcPr>
          <w:p w14:paraId="1BA68C3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4</w:t>
            </w:r>
          </w:p>
        </w:tc>
      </w:tr>
      <w:tr w:rsidR="00B13599" w:rsidRPr="00B13599" w14:paraId="3003DF13" w14:textId="77777777" w:rsidTr="00396E58">
        <w:trPr>
          <w:trHeight w:val="2400"/>
        </w:trPr>
        <w:tc>
          <w:tcPr>
            <w:tcW w:w="625" w:type="dxa"/>
            <w:tcBorders>
              <w:top w:val="nil"/>
              <w:left w:val="single" w:sz="4" w:space="0" w:color="auto"/>
              <w:bottom w:val="nil"/>
              <w:right w:val="nil"/>
            </w:tcBorders>
            <w:shd w:val="clear" w:color="000000" w:fill="333F4F"/>
            <w:noWrap/>
            <w:vAlign w:val="center"/>
            <w:hideMark/>
          </w:tcPr>
          <w:p w14:paraId="30BBE3D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320A2B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HR-1</w:t>
            </w:r>
          </w:p>
        </w:tc>
        <w:tc>
          <w:tcPr>
            <w:tcW w:w="1276" w:type="dxa"/>
            <w:tcBorders>
              <w:top w:val="nil"/>
              <w:left w:val="nil"/>
              <w:bottom w:val="nil"/>
              <w:right w:val="nil"/>
            </w:tcBorders>
            <w:shd w:val="clear" w:color="000000" w:fill="FCE4D6"/>
            <w:vAlign w:val="center"/>
            <w:hideMark/>
          </w:tcPr>
          <w:p w14:paraId="060F511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CIP Policy / Procedures</w:t>
            </w:r>
          </w:p>
        </w:tc>
        <w:tc>
          <w:tcPr>
            <w:tcW w:w="1611" w:type="dxa"/>
            <w:tcBorders>
              <w:top w:val="nil"/>
              <w:left w:val="nil"/>
              <w:bottom w:val="nil"/>
              <w:right w:val="nil"/>
            </w:tcBorders>
            <w:shd w:val="clear" w:color="000000" w:fill="FCE4D6"/>
            <w:vAlign w:val="center"/>
            <w:hideMark/>
          </w:tcPr>
          <w:p w14:paraId="14A7074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CIP Policy/Procedures are thorough, detailed and updated as necessary to reflect changes to the bank’s high customer base.  The CIP process verifies customers within </w:t>
            </w:r>
            <w:proofErr w:type="gramStart"/>
            <w:r w:rsidRPr="00B13599">
              <w:rPr>
                <w:rFonts w:ascii="Times New Roman" w:eastAsia="Times New Roman" w:hAnsi="Times New Roman" w:cs="Times New Roman"/>
                <w:kern w:val="0"/>
                <w:sz w:val="18"/>
                <w:szCs w:val="18"/>
                <w14:ligatures w14:val="none"/>
              </w:rPr>
              <w:t>reasonable</w:t>
            </w:r>
            <w:proofErr w:type="gramEnd"/>
            <w:r w:rsidRPr="00B13599">
              <w:rPr>
                <w:rFonts w:ascii="Times New Roman" w:eastAsia="Times New Roman" w:hAnsi="Times New Roman" w:cs="Times New Roman"/>
                <w:kern w:val="0"/>
                <w:sz w:val="18"/>
                <w:szCs w:val="18"/>
                <w14:ligatures w14:val="none"/>
              </w:rPr>
              <w:t xml:space="preserve"> time after account opening. The process is well </w:t>
            </w:r>
            <w:proofErr w:type="gramStart"/>
            <w:r w:rsidRPr="00B13599">
              <w:rPr>
                <w:rFonts w:ascii="Times New Roman" w:eastAsia="Times New Roman" w:hAnsi="Times New Roman" w:cs="Times New Roman"/>
                <w:kern w:val="0"/>
                <w:sz w:val="18"/>
                <w:szCs w:val="18"/>
                <w14:ligatures w14:val="none"/>
              </w:rPr>
              <w:t>tracked</w:t>
            </w:r>
            <w:proofErr w:type="gramEnd"/>
            <w:r w:rsidRPr="00B13599">
              <w:rPr>
                <w:rFonts w:ascii="Times New Roman" w:eastAsia="Times New Roman" w:hAnsi="Times New Roman" w:cs="Times New Roman"/>
                <w:kern w:val="0"/>
                <w:sz w:val="18"/>
                <w:szCs w:val="18"/>
                <w14:ligatures w14:val="none"/>
              </w:rPr>
              <w:t xml:space="preserve"> and exceptions are followed up on in a timely manner. </w:t>
            </w:r>
          </w:p>
        </w:tc>
        <w:tc>
          <w:tcPr>
            <w:tcW w:w="1587" w:type="dxa"/>
            <w:tcBorders>
              <w:top w:val="nil"/>
              <w:left w:val="nil"/>
              <w:bottom w:val="nil"/>
              <w:right w:val="nil"/>
            </w:tcBorders>
            <w:shd w:val="clear" w:color="000000" w:fill="FCE4D6"/>
            <w:vAlign w:val="center"/>
            <w:hideMark/>
          </w:tcPr>
          <w:p w14:paraId="66CEBE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CIP Policy/Procedures are </w:t>
            </w:r>
            <w:proofErr w:type="gramStart"/>
            <w:r w:rsidRPr="00B13599">
              <w:rPr>
                <w:rFonts w:ascii="Times New Roman" w:eastAsia="Times New Roman" w:hAnsi="Times New Roman" w:cs="Times New Roman"/>
                <w:kern w:val="0"/>
                <w:sz w:val="18"/>
                <w:szCs w:val="18"/>
                <w14:ligatures w14:val="none"/>
              </w:rPr>
              <w:t>adequate</w:t>
            </w:r>
            <w:proofErr w:type="gramEnd"/>
            <w:r w:rsidRPr="00B13599">
              <w:rPr>
                <w:rFonts w:ascii="Times New Roman" w:eastAsia="Times New Roman" w:hAnsi="Times New Roman" w:cs="Times New Roman"/>
                <w:kern w:val="0"/>
                <w:sz w:val="18"/>
                <w:szCs w:val="18"/>
                <w14:ligatures w14:val="none"/>
              </w:rPr>
              <w:t xml:space="preserve"> however, have not been updated to reflect changes to the bank’s high customer base.  Exception process is poorly tracked and follow up is not timely.</w:t>
            </w:r>
          </w:p>
        </w:tc>
        <w:tc>
          <w:tcPr>
            <w:tcW w:w="1587" w:type="dxa"/>
            <w:tcBorders>
              <w:top w:val="nil"/>
              <w:left w:val="nil"/>
              <w:bottom w:val="nil"/>
              <w:right w:val="nil"/>
            </w:tcBorders>
            <w:shd w:val="clear" w:color="000000" w:fill="FCE4D6"/>
            <w:vAlign w:val="center"/>
            <w:hideMark/>
          </w:tcPr>
          <w:p w14:paraId="245EE13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CIP Policy/Procedures do not exist or are significantly incomplete. </w:t>
            </w:r>
          </w:p>
        </w:tc>
        <w:tc>
          <w:tcPr>
            <w:tcW w:w="1005" w:type="dxa"/>
            <w:tcBorders>
              <w:top w:val="nil"/>
              <w:left w:val="nil"/>
              <w:bottom w:val="nil"/>
              <w:right w:val="nil"/>
            </w:tcBorders>
            <w:shd w:val="clear" w:color="000000" w:fill="FCE4D6"/>
            <w:vAlign w:val="center"/>
            <w:hideMark/>
          </w:tcPr>
          <w:p w14:paraId="66F25CD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AE13D0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DEE74C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0D424FD"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1F91A662"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1A8C63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HR-2</w:t>
            </w:r>
          </w:p>
        </w:tc>
        <w:tc>
          <w:tcPr>
            <w:tcW w:w="1276" w:type="dxa"/>
            <w:tcBorders>
              <w:top w:val="nil"/>
              <w:left w:val="nil"/>
              <w:bottom w:val="nil"/>
              <w:right w:val="nil"/>
            </w:tcBorders>
            <w:shd w:val="clear" w:color="000000" w:fill="FCE4D6"/>
            <w:vAlign w:val="center"/>
            <w:hideMark/>
          </w:tcPr>
          <w:p w14:paraId="32C8B97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Know Your Customer </w:t>
            </w:r>
          </w:p>
        </w:tc>
        <w:tc>
          <w:tcPr>
            <w:tcW w:w="1611" w:type="dxa"/>
            <w:tcBorders>
              <w:top w:val="nil"/>
              <w:left w:val="nil"/>
              <w:bottom w:val="nil"/>
              <w:right w:val="nil"/>
            </w:tcBorders>
            <w:shd w:val="clear" w:color="000000" w:fill="FCE4D6"/>
            <w:vAlign w:val="center"/>
            <w:hideMark/>
          </w:tcPr>
          <w:p w14:paraId="597FFEB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KYC procedures are commensurate with the risk posed by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customers.   </w:t>
            </w:r>
          </w:p>
        </w:tc>
        <w:tc>
          <w:tcPr>
            <w:tcW w:w="1587" w:type="dxa"/>
            <w:tcBorders>
              <w:top w:val="nil"/>
              <w:left w:val="nil"/>
              <w:bottom w:val="nil"/>
              <w:right w:val="nil"/>
            </w:tcBorders>
            <w:shd w:val="clear" w:color="000000" w:fill="FCE4D6"/>
            <w:vAlign w:val="center"/>
            <w:hideMark/>
          </w:tcPr>
          <w:p w14:paraId="1E5CAA2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exist but need strengthening given the risk posed by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customers. </w:t>
            </w:r>
          </w:p>
        </w:tc>
        <w:tc>
          <w:tcPr>
            <w:tcW w:w="1587" w:type="dxa"/>
            <w:tcBorders>
              <w:top w:val="nil"/>
              <w:left w:val="nil"/>
              <w:bottom w:val="nil"/>
              <w:right w:val="nil"/>
            </w:tcBorders>
            <w:shd w:val="clear" w:color="000000" w:fill="FCE4D6"/>
            <w:vAlign w:val="center"/>
            <w:hideMark/>
          </w:tcPr>
          <w:p w14:paraId="63F92A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KYC procedures do not exist or exist but are incomplete. </w:t>
            </w:r>
          </w:p>
        </w:tc>
        <w:tc>
          <w:tcPr>
            <w:tcW w:w="1005" w:type="dxa"/>
            <w:tcBorders>
              <w:top w:val="nil"/>
              <w:left w:val="nil"/>
              <w:bottom w:val="nil"/>
              <w:right w:val="nil"/>
            </w:tcBorders>
            <w:shd w:val="clear" w:color="000000" w:fill="FCE4D6"/>
            <w:vAlign w:val="center"/>
            <w:hideMark/>
          </w:tcPr>
          <w:p w14:paraId="68D0482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96C3EC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8B05C5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DE0EB66" w14:textId="77777777" w:rsidTr="00396E58">
        <w:trPr>
          <w:trHeight w:val="2880"/>
        </w:trPr>
        <w:tc>
          <w:tcPr>
            <w:tcW w:w="625" w:type="dxa"/>
            <w:tcBorders>
              <w:top w:val="nil"/>
              <w:left w:val="single" w:sz="4" w:space="0" w:color="auto"/>
              <w:bottom w:val="nil"/>
              <w:right w:val="nil"/>
            </w:tcBorders>
            <w:shd w:val="clear" w:color="000000" w:fill="8EA9DB"/>
            <w:vAlign w:val="center"/>
            <w:hideMark/>
          </w:tcPr>
          <w:p w14:paraId="759BE98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HRL</w:t>
            </w:r>
          </w:p>
        </w:tc>
        <w:tc>
          <w:tcPr>
            <w:tcW w:w="2044" w:type="dxa"/>
            <w:gridSpan w:val="2"/>
            <w:tcBorders>
              <w:top w:val="nil"/>
              <w:left w:val="nil"/>
              <w:bottom w:val="nil"/>
              <w:right w:val="nil"/>
            </w:tcBorders>
            <w:shd w:val="clear" w:color="000000" w:fill="8EA9DB"/>
            <w:vAlign w:val="center"/>
            <w:hideMark/>
          </w:tcPr>
          <w:p w14:paraId="7959F3C5" w14:textId="77777777" w:rsidR="00B13599" w:rsidRPr="00B13599" w:rsidRDefault="00B13599" w:rsidP="005B4946">
            <w:pPr>
              <w:pStyle w:val="Heading2"/>
              <w:rPr>
                <w:rFonts w:eastAsia="Times New Roman"/>
              </w:rPr>
            </w:pPr>
            <w:bookmarkStart w:id="14" w:name="_Toc148366537"/>
            <w:r w:rsidRPr="00B13599">
              <w:rPr>
                <w:rFonts w:eastAsia="Times New Roman"/>
              </w:rPr>
              <w:t>High risk customers - loans</w:t>
            </w:r>
            <w:bookmarkEnd w:id="14"/>
          </w:p>
        </w:tc>
        <w:tc>
          <w:tcPr>
            <w:tcW w:w="1611" w:type="dxa"/>
            <w:tcBorders>
              <w:top w:val="nil"/>
              <w:left w:val="nil"/>
              <w:bottom w:val="nil"/>
              <w:right w:val="nil"/>
            </w:tcBorders>
            <w:shd w:val="clear" w:color="000000" w:fill="8EA9DB"/>
            <w:vAlign w:val="center"/>
            <w:hideMark/>
          </w:tcPr>
          <w:p w14:paraId="0AE9BA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Consumer, commercial, and credit card loans are offered to U.S. citizens </w:t>
            </w:r>
            <w:proofErr w:type="gramStart"/>
            <w:r w:rsidRPr="00B13599">
              <w:rPr>
                <w:rFonts w:ascii="Times New Roman" w:eastAsia="Times New Roman" w:hAnsi="Times New Roman" w:cs="Times New Roman"/>
                <w:kern w:val="0"/>
                <w:sz w:val="18"/>
                <w:szCs w:val="18"/>
                <w14:ligatures w14:val="none"/>
              </w:rPr>
              <w:t>only;  No</w:t>
            </w:r>
            <w:proofErr w:type="gramEnd"/>
            <w:r w:rsidRPr="00B13599">
              <w:rPr>
                <w:rFonts w:ascii="Times New Roman" w:eastAsia="Times New Roman" w:hAnsi="Times New Roman" w:cs="Times New Roman"/>
                <w:kern w:val="0"/>
                <w:sz w:val="18"/>
                <w:szCs w:val="18"/>
                <w14:ligatures w14:val="none"/>
              </w:rPr>
              <w:t xml:space="preserve"> loans secured by cash collateral.</w:t>
            </w:r>
          </w:p>
        </w:tc>
        <w:tc>
          <w:tcPr>
            <w:tcW w:w="1587" w:type="dxa"/>
            <w:tcBorders>
              <w:top w:val="nil"/>
              <w:left w:val="nil"/>
              <w:bottom w:val="nil"/>
              <w:right w:val="nil"/>
            </w:tcBorders>
            <w:shd w:val="clear" w:color="000000" w:fill="8EA9DB"/>
            <w:vAlign w:val="center"/>
            <w:hideMark/>
          </w:tcPr>
          <w:p w14:paraId="43AF925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Consumer, commercial, and credit card loans are offered to both U.S. citizens and a small number of non-resident aliens.   Few loans secured by cash collateral.</w:t>
            </w:r>
          </w:p>
        </w:tc>
        <w:tc>
          <w:tcPr>
            <w:tcW w:w="1587" w:type="dxa"/>
            <w:tcBorders>
              <w:top w:val="nil"/>
              <w:left w:val="nil"/>
              <w:bottom w:val="nil"/>
              <w:right w:val="nil"/>
            </w:tcBorders>
            <w:shd w:val="clear" w:color="000000" w:fill="8EA9DB"/>
            <w:vAlign w:val="center"/>
            <w:hideMark/>
          </w:tcPr>
          <w:p w14:paraId="418E5E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Consumer, commercial and credit card loans are offered to both U.S. citizens and a high number of non-resident aliens or persons outside the US, particularly those located in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jurisdictions.  Possibly a high number of loans with collateral located outside the US or significant amount of loans secured by cash collateral.</w:t>
            </w:r>
          </w:p>
        </w:tc>
        <w:tc>
          <w:tcPr>
            <w:tcW w:w="1005" w:type="dxa"/>
            <w:tcBorders>
              <w:top w:val="nil"/>
              <w:left w:val="nil"/>
              <w:bottom w:val="nil"/>
              <w:right w:val="nil"/>
            </w:tcBorders>
            <w:shd w:val="clear" w:color="000000" w:fill="8EA9DB"/>
            <w:vAlign w:val="center"/>
            <w:hideMark/>
          </w:tcPr>
          <w:p w14:paraId="0DD25CA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A3A262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3D7513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7653355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7131672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0F5001D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2.1</w:t>
            </w:r>
          </w:p>
        </w:tc>
        <w:tc>
          <w:tcPr>
            <w:tcW w:w="1602" w:type="dxa"/>
            <w:tcBorders>
              <w:top w:val="nil"/>
              <w:left w:val="nil"/>
              <w:bottom w:val="nil"/>
              <w:right w:val="single" w:sz="4" w:space="0" w:color="auto"/>
            </w:tcBorders>
            <w:shd w:val="clear" w:color="000000" w:fill="8EA9DB"/>
            <w:vAlign w:val="center"/>
            <w:hideMark/>
          </w:tcPr>
          <w:p w14:paraId="0B635C8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ADDF414"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38B391C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BEC648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HRL-1</w:t>
            </w:r>
          </w:p>
        </w:tc>
        <w:tc>
          <w:tcPr>
            <w:tcW w:w="1276" w:type="dxa"/>
            <w:tcBorders>
              <w:top w:val="nil"/>
              <w:left w:val="nil"/>
              <w:bottom w:val="nil"/>
              <w:right w:val="nil"/>
            </w:tcBorders>
            <w:shd w:val="clear" w:color="000000" w:fill="FCE4D6"/>
            <w:vAlign w:val="center"/>
            <w:hideMark/>
          </w:tcPr>
          <w:p w14:paraId="16D92B5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246181F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loan customers have been developed to manage risks posed by higher risk loan customers.  </w:t>
            </w:r>
          </w:p>
        </w:tc>
        <w:tc>
          <w:tcPr>
            <w:tcW w:w="1587" w:type="dxa"/>
            <w:tcBorders>
              <w:top w:val="nil"/>
              <w:left w:val="nil"/>
              <w:bottom w:val="nil"/>
              <w:right w:val="nil"/>
            </w:tcBorders>
            <w:shd w:val="clear" w:color="000000" w:fill="FCE4D6"/>
            <w:vAlign w:val="center"/>
            <w:hideMark/>
          </w:tcPr>
          <w:p w14:paraId="4BC3281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loan customers exist to manage risk posed by higher risk loan </w:t>
            </w:r>
            <w:proofErr w:type="gramStart"/>
            <w:r w:rsidRPr="00B13599">
              <w:rPr>
                <w:rFonts w:ascii="Times New Roman" w:eastAsia="Times New Roman" w:hAnsi="Times New Roman" w:cs="Times New Roman"/>
                <w:kern w:val="0"/>
                <w:sz w:val="18"/>
                <w:szCs w:val="18"/>
                <w14:ligatures w14:val="none"/>
              </w:rPr>
              <w:t>customers, however</w:t>
            </w:r>
            <w:proofErr w:type="gramEnd"/>
            <w:r w:rsidRPr="00B13599">
              <w:rPr>
                <w:rFonts w:ascii="Times New Roman" w:eastAsia="Times New Roman" w:hAnsi="Times New Roman" w:cs="Times New Roman"/>
                <w:kern w:val="0"/>
                <w:sz w:val="18"/>
                <w:szCs w:val="18"/>
                <w14:ligatures w14:val="none"/>
              </w:rPr>
              <w:t xml:space="preserve">, however, they must be strengthened. </w:t>
            </w:r>
          </w:p>
        </w:tc>
        <w:tc>
          <w:tcPr>
            <w:tcW w:w="1587" w:type="dxa"/>
            <w:tcBorders>
              <w:top w:val="nil"/>
              <w:left w:val="nil"/>
              <w:bottom w:val="nil"/>
              <w:right w:val="nil"/>
            </w:tcBorders>
            <w:shd w:val="clear" w:color="000000" w:fill="FCE4D6"/>
            <w:vAlign w:val="center"/>
            <w:hideMark/>
          </w:tcPr>
          <w:p w14:paraId="18E5A18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loan customers.  </w:t>
            </w:r>
          </w:p>
        </w:tc>
        <w:tc>
          <w:tcPr>
            <w:tcW w:w="1005" w:type="dxa"/>
            <w:tcBorders>
              <w:top w:val="nil"/>
              <w:left w:val="nil"/>
              <w:bottom w:val="nil"/>
              <w:right w:val="nil"/>
            </w:tcBorders>
            <w:shd w:val="clear" w:color="000000" w:fill="FCE4D6"/>
            <w:vAlign w:val="center"/>
            <w:hideMark/>
          </w:tcPr>
          <w:p w14:paraId="3C732B4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94F74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823A78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0DFD6E2"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6FE9728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EB</w:t>
            </w:r>
          </w:p>
        </w:tc>
        <w:tc>
          <w:tcPr>
            <w:tcW w:w="2044" w:type="dxa"/>
            <w:gridSpan w:val="2"/>
            <w:tcBorders>
              <w:top w:val="nil"/>
              <w:left w:val="nil"/>
              <w:bottom w:val="nil"/>
              <w:right w:val="nil"/>
            </w:tcBorders>
            <w:shd w:val="clear" w:color="000000" w:fill="8EA9DB"/>
            <w:vAlign w:val="center"/>
            <w:hideMark/>
          </w:tcPr>
          <w:p w14:paraId="69DBF8B7" w14:textId="77777777" w:rsidR="00B13599" w:rsidRPr="00B13599" w:rsidRDefault="00B13599" w:rsidP="005B4946">
            <w:pPr>
              <w:pStyle w:val="Heading2"/>
              <w:rPr>
                <w:rFonts w:eastAsia="Times New Roman"/>
              </w:rPr>
            </w:pPr>
            <w:bookmarkStart w:id="15" w:name="_Toc148366538"/>
            <w:r w:rsidRPr="00B13599">
              <w:rPr>
                <w:rFonts w:eastAsia="Times New Roman"/>
              </w:rPr>
              <w:t>Electronic banking</w:t>
            </w:r>
            <w:bookmarkEnd w:id="15"/>
          </w:p>
        </w:tc>
        <w:tc>
          <w:tcPr>
            <w:tcW w:w="1611" w:type="dxa"/>
            <w:tcBorders>
              <w:top w:val="nil"/>
              <w:left w:val="nil"/>
              <w:bottom w:val="nil"/>
              <w:right w:val="nil"/>
            </w:tcBorders>
            <w:shd w:val="clear" w:color="000000" w:fill="8EA9DB"/>
            <w:vAlign w:val="center"/>
            <w:hideMark/>
          </w:tcPr>
          <w:p w14:paraId="36E1639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Traditional Deposit and Non-Deposit Account Services are offered in person only; these consist of Time Deposits, Savings Deposits, and Transaction Accounts.  ATM cards </w:t>
            </w:r>
            <w:proofErr w:type="gramStart"/>
            <w:r w:rsidRPr="00B13599">
              <w:rPr>
                <w:rFonts w:ascii="Times New Roman" w:eastAsia="Times New Roman" w:hAnsi="Times New Roman" w:cs="Times New Roman"/>
                <w:kern w:val="0"/>
                <w:sz w:val="18"/>
                <w:szCs w:val="18"/>
                <w14:ligatures w14:val="none"/>
              </w:rPr>
              <w:t>issued</w:t>
            </w:r>
            <w:proofErr w:type="gramEnd"/>
            <w:r w:rsidRPr="00B13599">
              <w:rPr>
                <w:rFonts w:ascii="Times New Roman" w:eastAsia="Times New Roman" w:hAnsi="Times New Roman" w:cs="Times New Roman"/>
                <w:kern w:val="0"/>
                <w:sz w:val="18"/>
                <w:szCs w:val="18"/>
                <w14:ligatures w14:val="none"/>
              </w:rPr>
              <w:t xml:space="preserve"> to consumers only. No electronic banking (e-banking) or the web site is informational/non-transactional.</w:t>
            </w:r>
          </w:p>
        </w:tc>
        <w:tc>
          <w:tcPr>
            <w:tcW w:w="1587" w:type="dxa"/>
            <w:tcBorders>
              <w:top w:val="nil"/>
              <w:left w:val="nil"/>
              <w:bottom w:val="nil"/>
              <w:right w:val="nil"/>
            </w:tcBorders>
            <w:shd w:val="clear" w:color="000000" w:fill="8EA9DB"/>
            <w:vAlign w:val="center"/>
            <w:hideMark/>
          </w:tcPr>
          <w:p w14:paraId="7FB578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offers ATM/Debit cards to business customers and limited e-banking products and services (i.e., account transfers, bill payment), accounts opened via internet with prior face to face relationship.)</w:t>
            </w:r>
          </w:p>
        </w:tc>
        <w:tc>
          <w:tcPr>
            <w:tcW w:w="1587" w:type="dxa"/>
            <w:tcBorders>
              <w:top w:val="nil"/>
              <w:left w:val="nil"/>
              <w:bottom w:val="nil"/>
              <w:right w:val="nil"/>
            </w:tcBorders>
            <w:shd w:val="clear" w:color="000000" w:fill="8EA9DB"/>
            <w:vAlign w:val="center"/>
            <w:hideMark/>
          </w:tcPr>
          <w:p w14:paraId="6FD9199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offers a wide array of e-banking products and services (i.e., account transfers, e-bill payment, Remote Deposit Capture, Accounts opened via Internet without prior relationship)</w:t>
            </w:r>
          </w:p>
        </w:tc>
        <w:tc>
          <w:tcPr>
            <w:tcW w:w="1005" w:type="dxa"/>
            <w:tcBorders>
              <w:top w:val="nil"/>
              <w:left w:val="nil"/>
              <w:bottom w:val="nil"/>
              <w:right w:val="nil"/>
            </w:tcBorders>
            <w:shd w:val="clear" w:color="000000" w:fill="8EA9DB"/>
            <w:vAlign w:val="center"/>
            <w:hideMark/>
          </w:tcPr>
          <w:p w14:paraId="76B81178"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E83116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540143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654030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005123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D98865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602" w:type="dxa"/>
            <w:tcBorders>
              <w:top w:val="nil"/>
              <w:left w:val="nil"/>
              <w:bottom w:val="nil"/>
              <w:right w:val="single" w:sz="4" w:space="0" w:color="auto"/>
            </w:tcBorders>
            <w:shd w:val="clear" w:color="000000" w:fill="8EA9DB"/>
            <w:vAlign w:val="center"/>
            <w:hideMark/>
          </w:tcPr>
          <w:p w14:paraId="6F65D66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r>
      <w:tr w:rsidR="00B13599" w:rsidRPr="00B13599" w14:paraId="31B4EFE1"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6437A70"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5BCE87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EB-1</w:t>
            </w:r>
          </w:p>
        </w:tc>
        <w:tc>
          <w:tcPr>
            <w:tcW w:w="1276" w:type="dxa"/>
            <w:tcBorders>
              <w:top w:val="nil"/>
              <w:left w:val="nil"/>
              <w:bottom w:val="nil"/>
              <w:right w:val="nil"/>
            </w:tcBorders>
            <w:shd w:val="clear" w:color="000000" w:fill="FCE4D6"/>
            <w:vAlign w:val="center"/>
            <w:hideMark/>
          </w:tcPr>
          <w:p w14:paraId="2B2EE58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Customers</w:t>
            </w:r>
          </w:p>
        </w:tc>
        <w:tc>
          <w:tcPr>
            <w:tcW w:w="1611" w:type="dxa"/>
            <w:tcBorders>
              <w:top w:val="nil"/>
              <w:left w:val="nil"/>
              <w:bottom w:val="nil"/>
              <w:right w:val="nil"/>
            </w:tcBorders>
            <w:shd w:val="clear" w:color="000000" w:fill="FCE4D6"/>
            <w:vAlign w:val="center"/>
            <w:hideMark/>
          </w:tcPr>
          <w:p w14:paraId="41289D7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Electronic banking products or services are only available to bank customers and subject to applicable customer controls. </w:t>
            </w:r>
          </w:p>
        </w:tc>
        <w:tc>
          <w:tcPr>
            <w:tcW w:w="1587" w:type="dxa"/>
            <w:tcBorders>
              <w:top w:val="nil"/>
              <w:left w:val="nil"/>
              <w:bottom w:val="nil"/>
              <w:right w:val="nil"/>
            </w:tcBorders>
            <w:shd w:val="clear" w:color="000000" w:fill="FCE4D6"/>
            <w:vAlign w:val="center"/>
            <w:hideMark/>
          </w:tcPr>
          <w:p w14:paraId="4E2E099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Certain low risk electronic banking products or services are available to non-customers who are not subject to </w:t>
            </w:r>
            <w:r w:rsidRPr="00B13599">
              <w:rPr>
                <w:rFonts w:ascii="Times New Roman" w:eastAsia="Times New Roman" w:hAnsi="Times New Roman" w:cs="Times New Roman"/>
                <w:kern w:val="0"/>
                <w:sz w:val="18"/>
                <w:szCs w:val="18"/>
                <w14:ligatures w14:val="none"/>
              </w:rPr>
              <w:lastRenderedPageBreak/>
              <w:t>applicable customer controls.</w:t>
            </w:r>
          </w:p>
        </w:tc>
        <w:tc>
          <w:tcPr>
            <w:tcW w:w="1587" w:type="dxa"/>
            <w:tcBorders>
              <w:top w:val="nil"/>
              <w:left w:val="nil"/>
              <w:bottom w:val="nil"/>
              <w:right w:val="nil"/>
            </w:tcBorders>
            <w:shd w:val="clear" w:color="000000" w:fill="FCE4D6"/>
            <w:vAlign w:val="center"/>
            <w:hideMark/>
          </w:tcPr>
          <w:p w14:paraId="5732CF8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Electronic banking products or services are available to non-customers who are not subject to applicable customer controls.</w:t>
            </w:r>
          </w:p>
        </w:tc>
        <w:tc>
          <w:tcPr>
            <w:tcW w:w="1005" w:type="dxa"/>
            <w:tcBorders>
              <w:top w:val="nil"/>
              <w:left w:val="nil"/>
              <w:bottom w:val="nil"/>
              <w:right w:val="nil"/>
            </w:tcBorders>
            <w:shd w:val="clear" w:color="000000" w:fill="FCE4D6"/>
            <w:vAlign w:val="center"/>
            <w:hideMark/>
          </w:tcPr>
          <w:p w14:paraId="534F660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80AC09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F8A24D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2CF5062"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05634A0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D1CC13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EB-2</w:t>
            </w:r>
          </w:p>
        </w:tc>
        <w:tc>
          <w:tcPr>
            <w:tcW w:w="1276" w:type="dxa"/>
            <w:tcBorders>
              <w:top w:val="nil"/>
              <w:left w:val="nil"/>
              <w:bottom w:val="nil"/>
              <w:right w:val="nil"/>
            </w:tcBorders>
            <w:shd w:val="clear" w:color="000000" w:fill="FCE4D6"/>
            <w:vAlign w:val="center"/>
            <w:hideMark/>
          </w:tcPr>
          <w:p w14:paraId="632D5BC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5E26EAB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electronic banking have been developed to manage risks posed by higher risk electronic banking products and services. </w:t>
            </w:r>
          </w:p>
        </w:tc>
        <w:tc>
          <w:tcPr>
            <w:tcW w:w="1587" w:type="dxa"/>
            <w:tcBorders>
              <w:top w:val="nil"/>
              <w:left w:val="nil"/>
              <w:bottom w:val="nil"/>
              <w:right w:val="nil"/>
            </w:tcBorders>
            <w:shd w:val="clear" w:color="000000" w:fill="FCE4D6"/>
            <w:vAlign w:val="center"/>
            <w:hideMark/>
          </w:tcPr>
          <w:p w14:paraId="160726E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electronic banking exist to manage risk posed by higher risk electronic banking products and services, however, they must be strengthened. </w:t>
            </w:r>
          </w:p>
        </w:tc>
        <w:tc>
          <w:tcPr>
            <w:tcW w:w="1587" w:type="dxa"/>
            <w:tcBorders>
              <w:top w:val="nil"/>
              <w:left w:val="nil"/>
              <w:bottom w:val="nil"/>
              <w:right w:val="nil"/>
            </w:tcBorders>
            <w:shd w:val="clear" w:color="000000" w:fill="FCE4D6"/>
            <w:vAlign w:val="center"/>
            <w:hideMark/>
          </w:tcPr>
          <w:p w14:paraId="2B6C3D2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electronic banking. </w:t>
            </w:r>
          </w:p>
        </w:tc>
        <w:tc>
          <w:tcPr>
            <w:tcW w:w="1005" w:type="dxa"/>
            <w:tcBorders>
              <w:top w:val="nil"/>
              <w:left w:val="nil"/>
              <w:bottom w:val="nil"/>
              <w:right w:val="nil"/>
            </w:tcBorders>
            <w:shd w:val="clear" w:color="000000" w:fill="FCE4D6"/>
            <w:vAlign w:val="center"/>
            <w:hideMark/>
          </w:tcPr>
          <w:p w14:paraId="7272640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973FA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16821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3259393" w14:textId="77777777" w:rsidTr="00396E58">
        <w:trPr>
          <w:trHeight w:val="1680"/>
        </w:trPr>
        <w:tc>
          <w:tcPr>
            <w:tcW w:w="625" w:type="dxa"/>
            <w:tcBorders>
              <w:top w:val="nil"/>
              <w:left w:val="single" w:sz="4" w:space="0" w:color="auto"/>
              <w:bottom w:val="nil"/>
              <w:right w:val="nil"/>
            </w:tcBorders>
            <w:shd w:val="clear" w:color="000000" w:fill="8EA9DB"/>
            <w:vAlign w:val="center"/>
            <w:hideMark/>
          </w:tcPr>
          <w:p w14:paraId="164BC72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SV</w:t>
            </w:r>
          </w:p>
        </w:tc>
        <w:tc>
          <w:tcPr>
            <w:tcW w:w="2044" w:type="dxa"/>
            <w:gridSpan w:val="2"/>
            <w:tcBorders>
              <w:top w:val="nil"/>
              <w:left w:val="nil"/>
              <w:bottom w:val="nil"/>
              <w:right w:val="nil"/>
            </w:tcBorders>
            <w:shd w:val="clear" w:color="000000" w:fill="8EA9DB"/>
            <w:vAlign w:val="center"/>
            <w:hideMark/>
          </w:tcPr>
          <w:p w14:paraId="7423C6E8" w14:textId="77777777" w:rsidR="00B13599" w:rsidRPr="00B13599" w:rsidRDefault="00B13599" w:rsidP="005B4946">
            <w:pPr>
              <w:pStyle w:val="Heading2"/>
              <w:rPr>
                <w:rFonts w:eastAsia="Times New Roman"/>
              </w:rPr>
            </w:pPr>
            <w:bookmarkStart w:id="16" w:name="_Toc148366539"/>
            <w:r w:rsidRPr="00B13599">
              <w:rPr>
                <w:rFonts w:eastAsia="Times New Roman"/>
              </w:rPr>
              <w:t>Prepaid Access</w:t>
            </w:r>
            <w:bookmarkEnd w:id="16"/>
          </w:p>
        </w:tc>
        <w:tc>
          <w:tcPr>
            <w:tcW w:w="1611" w:type="dxa"/>
            <w:tcBorders>
              <w:top w:val="nil"/>
              <w:left w:val="nil"/>
              <w:bottom w:val="nil"/>
              <w:right w:val="nil"/>
            </w:tcBorders>
            <w:shd w:val="clear" w:color="000000" w:fill="8EA9DB"/>
            <w:vAlign w:val="center"/>
            <w:hideMark/>
          </w:tcPr>
          <w:p w14:paraId="1B92A4C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offer electronic cash (e-cash) or prepaid or stored value cards. </w:t>
            </w:r>
          </w:p>
        </w:tc>
        <w:tc>
          <w:tcPr>
            <w:tcW w:w="1587" w:type="dxa"/>
            <w:tcBorders>
              <w:top w:val="nil"/>
              <w:left w:val="nil"/>
              <w:bottom w:val="nil"/>
              <w:right w:val="nil"/>
            </w:tcBorders>
            <w:shd w:val="clear" w:color="000000" w:fill="8EA9DB"/>
            <w:vAlign w:val="center"/>
            <w:hideMark/>
          </w:tcPr>
          <w:p w14:paraId="63C8086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sells a moderate number of e-cash products or prepaid or stored value cards, but with restrictions (</w:t>
            </w:r>
            <w:proofErr w:type="gramStart"/>
            <w:r w:rsidRPr="00B13599">
              <w:rPr>
                <w:rFonts w:ascii="Times New Roman" w:eastAsia="Times New Roman" w:hAnsi="Times New Roman" w:cs="Times New Roman"/>
                <w:kern w:val="0"/>
                <w:sz w:val="18"/>
                <w:szCs w:val="18"/>
                <w14:ligatures w14:val="none"/>
              </w:rPr>
              <w:t>i.e.</w:t>
            </w:r>
            <w:proofErr w:type="gramEnd"/>
            <w:r w:rsidRPr="00B13599">
              <w:rPr>
                <w:rFonts w:ascii="Times New Roman" w:eastAsia="Times New Roman" w:hAnsi="Times New Roman" w:cs="Times New Roman"/>
                <w:kern w:val="0"/>
                <w:sz w:val="18"/>
                <w:szCs w:val="18"/>
                <w14:ligatures w14:val="none"/>
              </w:rPr>
              <w:t xml:space="preserve"> limits on loads/transactions, controls on number cards purchased)</w:t>
            </w:r>
          </w:p>
        </w:tc>
        <w:tc>
          <w:tcPr>
            <w:tcW w:w="1587" w:type="dxa"/>
            <w:tcBorders>
              <w:top w:val="nil"/>
              <w:left w:val="nil"/>
              <w:bottom w:val="nil"/>
              <w:right w:val="nil"/>
            </w:tcBorders>
            <w:shd w:val="clear" w:color="000000" w:fill="8EA9DB"/>
            <w:vAlign w:val="center"/>
            <w:hideMark/>
          </w:tcPr>
          <w:p w14:paraId="0BF68A3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sells a moderate number of e-cash products or prepaid or stored value cards, but with restrictions (</w:t>
            </w:r>
            <w:proofErr w:type="gramStart"/>
            <w:r w:rsidRPr="00B13599">
              <w:rPr>
                <w:rFonts w:ascii="Times New Roman" w:eastAsia="Times New Roman" w:hAnsi="Times New Roman" w:cs="Times New Roman"/>
                <w:kern w:val="0"/>
                <w:sz w:val="18"/>
                <w:szCs w:val="18"/>
                <w14:ligatures w14:val="none"/>
              </w:rPr>
              <w:t>i.e.</w:t>
            </w:r>
            <w:proofErr w:type="gramEnd"/>
            <w:r w:rsidRPr="00B13599">
              <w:rPr>
                <w:rFonts w:ascii="Times New Roman" w:eastAsia="Times New Roman" w:hAnsi="Times New Roman" w:cs="Times New Roman"/>
                <w:kern w:val="0"/>
                <w:sz w:val="18"/>
                <w:szCs w:val="18"/>
                <w14:ligatures w14:val="none"/>
              </w:rPr>
              <w:t xml:space="preserve"> limits on loads/transactions, controls on number cards purchased)</w:t>
            </w:r>
          </w:p>
        </w:tc>
        <w:tc>
          <w:tcPr>
            <w:tcW w:w="1005" w:type="dxa"/>
            <w:tcBorders>
              <w:top w:val="nil"/>
              <w:left w:val="nil"/>
              <w:bottom w:val="nil"/>
              <w:right w:val="nil"/>
            </w:tcBorders>
            <w:shd w:val="clear" w:color="000000" w:fill="8EA9DB"/>
            <w:vAlign w:val="center"/>
            <w:hideMark/>
          </w:tcPr>
          <w:p w14:paraId="0C2242E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96DF56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A6C6DE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CC1DA1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3D878A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2995F6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3.1</w:t>
            </w:r>
          </w:p>
        </w:tc>
        <w:tc>
          <w:tcPr>
            <w:tcW w:w="1602" w:type="dxa"/>
            <w:tcBorders>
              <w:top w:val="nil"/>
              <w:left w:val="nil"/>
              <w:bottom w:val="nil"/>
              <w:right w:val="single" w:sz="4" w:space="0" w:color="auto"/>
            </w:tcBorders>
            <w:shd w:val="clear" w:color="000000" w:fill="8EA9DB"/>
            <w:vAlign w:val="center"/>
            <w:hideMark/>
          </w:tcPr>
          <w:p w14:paraId="40EDF03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1F1B0AB"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539B323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3E22A3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SV-1</w:t>
            </w:r>
          </w:p>
        </w:tc>
        <w:tc>
          <w:tcPr>
            <w:tcW w:w="1276" w:type="dxa"/>
            <w:tcBorders>
              <w:top w:val="nil"/>
              <w:left w:val="nil"/>
              <w:bottom w:val="nil"/>
              <w:right w:val="nil"/>
            </w:tcBorders>
            <w:shd w:val="clear" w:color="000000" w:fill="FCE4D6"/>
            <w:vAlign w:val="center"/>
            <w:hideMark/>
          </w:tcPr>
          <w:p w14:paraId="167A86B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758E717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e-cash and store value cards. </w:t>
            </w:r>
          </w:p>
        </w:tc>
        <w:tc>
          <w:tcPr>
            <w:tcW w:w="1587" w:type="dxa"/>
            <w:tcBorders>
              <w:top w:val="nil"/>
              <w:left w:val="nil"/>
              <w:bottom w:val="nil"/>
              <w:right w:val="nil"/>
            </w:tcBorders>
            <w:shd w:val="clear" w:color="000000" w:fill="FCE4D6"/>
            <w:vAlign w:val="center"/>
            <w:hideMark/>
          </w:tcPr>
          <w:p w14:paraId="74A4E14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e-cash and store value cards, however, they must be strengthened. </w:t>
            </w:r>
          </w:p>
        </w:tc>
        <w:tc>
          <w:tcPr>
            <w:tcW w:w="1587" w:type="dxa"/>
            <w:tcBorders>
              <w:top w:val="nil"/>
              <w:left w:val="nil"/>
              <w:bottom w:val="nil"/>
              <w:right w:val="nil"/>
            </w:tcBorders>
            <w:shd w:val="clear" w:color="000000" w:fill="FCE4D6"/>
            <w:vAlign w:val="center"/>
            <w:hideMark/>
          </w:tcPr>
          <w:p w14:paraId="7462B62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not been developed to manage risks posed by e-cash and store value cards.  </w:t>
            </w:r>
          </w:p>
        </w:tc>
        <w:tc>
          <w:tcPr>
            <w:tcW w:w="1005" w:type="dxa"/>
            <w:tcBorders>
              <w:top w:val="nil"/>
              <w:left w:val="nil"/>
              <w:bottom w:val="nil"/>
              <w:right w:val="nil"/>
            </w:tcBorders>
            <w:shd w:val="clear" w:color="000000" w:fill="FCE4D6"/>
            <w:vAlign w:val="center"/>
            <w:hideMark/>
          </w:tcPr>
          <w:p w14:paraId="09F30F4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C9CC15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4B1540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7E298BC"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001349F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CI</w:t>
            </w:r>
          </w:p>
        </w:tc>
        <w:tc>
          <w:tcPr>
            <w:tcW w:w="2044" w:type="dxa"/>
            <w:gridSpan w:val="2"/>
            <w:tcBorders>
              <w:top w:val="nil"/>
              <w:left w:val="nil"/>
              <w:bottom w:val="nil"/>
              <w:right w:val="nil"/>
            </w:tcBorders>
            <w:shd w:val="clear" w:color="000000" w:fill="8EA9DB"/>
            <w:vAlign w:val="center"/>
            <w:hideMark/>
          </w:tcPr>
          <w:p w14:paraId="7F096B42" w14:textId="77777777" w:rsidR="00B13599" w:rsidRPr="00B13599" w:rsidRDefault="00B13599" w:rsidP="005B4946">
            <w:pPr>
              <w:pStyle w:val="Heading2"/>
              <w:rPr>
                <w:rFonts w:eastAsia="Times New Roman"/>
              </w:rPr>
            </w:pPr>
            <w:bookmarkStart w:id="17" w:name="_Toc148366540"/>
            <w:r w:rsidRPr="00B13599">
              <w:rPr>
                <w:rFonts w:eastAsia="Times New Roman"/>
              </w:rPr>
              <w:t>Cash intensive businesses</w:t>
            </w:r>
            <w:bookmarkEnd w:id="17"/>
          </w:p>
        </w:tc>
        <w:tc>
          <w:tcPr>
            <w:tcW w:w="1611" w:type="dxa"/>
            <w:tcBorders>
              <w:top w:val="nil"/>
              <w:left w:val="nil"/>
              <w:bottom w:val="nil"/>
              <w:right w:val="nil"/>
            </w:tcBorders>
            <w:shd w:val="clear" w:color="000000" w:fill="8EA9DB"/>
            <w:vAlign w:val="center"/>
            <w:hideMark/>
          </w:tcPr>
          <w:p w14:paraId="2764BDB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There are few or no large currency or structured transactions.</w:t>
            </w:r>
          </w:p>
        </w:tc>
        <w:tc>
          <w:tcPr>
            <w:tcW w:w="1587" w:type="dxa"/>
            <w:tcBorders>
              <w:top w:val="nil"/>
              <w:left w:val="nil"/>
              <w:bottom w:val="nil"/>
              <w:right w:val="nil"/>
            </w:tcBorders>
            <w:shd w:val="clear" w:color="000000" w:fill="8EA9DB"/>
            <w:vAlign w:val="center"/>
            <w:hideMark/>
          </w:tcPr>
          <w:p w14:paraId="5ECEC49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There is a moderate volume of large currency or structured transactions and only conducted by domestic customers.</w:t>
            </w:r>
          </w:p>
        </w:tc>
        <w:tc>
          <w:tcPr>
            <w:tcW w:w="1587" w:type="dxa"/>
            <w:tcBorders>
              <w:top w:val="nil"/>
              <w:left w:val="nil"/>
              <w:bottom w:val="nil"/>
              <w:right w:val="nil"/>
            </w:tcBorders>
            <w:shd w:val="clear" w:color="000000" w:fill="8EA9DB"/>
            <w:vAlign w:val="center"/>
            <w:hideMark/>
          </w:tcPr>
          <w:p w14:paraId="3D59782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There is a </w:t>
            </w:r>
            <w:proofErr w:type="gramStart"/>
            <w:r w:rsidRPr="00B13599">
              <w:rPr>
                <w:rFonts w:ascii="Times New Roman" w:eastAsia="Times New Roman" w:hAnsi="Times New Roman" w:cs="Times New Roman"/>
                <w:kern w:val="0"/>
                <w:sz w:val="18"/>
                <w:szCs w:val="18"/>
                <w14:ligatures w14:val="none"/>
              </w:rPr>
              <w:t>significant  volume</w:t>
            </w:r>
            <w:proofErr w:type="gramEnd"/>
            <w:r w:rsidRPr="00B13599">
              <w:rPr>
                <w:rFonts w:ascii="Times New Roman" w:eastAsia="Times New Roman" w:hAnsi="Times New Roman" w:cs="Times New Roman"/>
                <w:kern w:val="0"/>
                <w:sz w:val="18"/>
                <w:szCs w:val="18"/>
                <w14:ligatures w14:val="none"/>
              </w:rPr>
              <w:t xml:space="preserve"> of large currency or structured transactions.  </w:t>
            </w:r>
          </w:p>
        </w:tc>
        <w:tc>
          <w:tcPr>
            <w:tcW w:w="1005" w:type="dxa"/>
            <w:tcBorders>
              <w:top w:val="nil"/>
              <w:left w:val="nil"/>
              <w:bottom w:val="nil"/>
              <w:right w:val="nil"/>
            </w:tcBorders>
            <w:shd w:val="clear" w:color="000000" w:fill="8EA9DB"/>
            <w:vAlign w:val="center"/>
            <w:hideMark/>
          </w:tcPr>
          <w:p w14:paraId="2C64389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BDB64A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AB0265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62BAC33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1E12F3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26DD16F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4</w:t>
            </w:r>
          </w:p>
        </w:tc>
        <w:tc>
          <w:tcPr>
            <w:tcW w:w="1602" w:type="dxa"/>
            <w:tcBorders>
              <w:top w:val="nil"/>
              <w:left w:val="nil"/>
              <w:bottom w:val="nil"/>
              <w:right w:val="single" w:sz="4" w:space="0" w:color="auto"/>
            </w:tcBorders>
            <w:shd w:val="clear" w:color="000000" w:fill="8EA9DB"/>
            <w:vAlign w:val="center"/>
            <w:hideMark/>
          </w:tcPr>
          <w:p w14:paraId="0AC6CE3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r>
      <w:tr w:rsidR="00B13599" w:rsidRPr="00B13599" w14:paraId="26C7736F"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1B0A1BF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DDFD15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CI-1</w:t>
            </w:r>
          </w:p>
        </w:tc>
        <w:tc>
          <w:tcPr>
            <w:tcW w:w="1276" w:type="dxa"/>
            <w:tcBorders>
              <w:top w:val="nil"/>
              <w:left w:val="nil"/>
              <w:bottom w:val="nil"/>
              <w:right w:val="nil"/>
            </w:tcBorders>
            <w:shd w:val="clear" w:color="000000" w:fill="FCE4D6"/>
            <w:vAlign w:val="center"/>
            <w:hideMark/>
          </w:tcPr>
          <w:p w14:paraId="3E6F8F3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58D5EDE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to address cash products.   </w:t>
            </w:r>
          </w:p>
        </w:tc>
        <w:tc>
          <w:tcPr>
            <w:tcW w:w="1587" w:type="dxa"/>
            <w:tcBorders>
              <w:top w:val="nil"/>
              <w:left w:val="nil"/>
              <w:bottom w:val="nil"/>
              <w:right w:val="nil"/>
            </w:tcBorders>
            <w:shd w:val="clear" w:color="000000" w:fill="FCE4D6"/>
            <w:vAlign w:val="center"/>
            <w:hideMark/>
          </w:tcPr>
          <w:p w14:paraId="22145DE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electronic banking products.   </w:t>
            </w:r>
          </w:p>
        </w:tc>
        <w:tc>
          <w:tcPr>
            <w:tcW w:w="1587" w:type="dxa"/>
            <w:tcBorders>
              <w:top w:val="nil"/>
              <w:left w:val="nil"/>
              <w:bottom w:val="nil"/>
              <w:right w:val="nil"/>
            </w:tcBorders>
            <w:shd w:val="clear" w:color="000000" w:fill="FCE4D6"/>
            <w:vAlign w:val="center"/>
            <w:hideMark/>
          </w:tcPr>
          <w:p w14:paraId="02626BF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electronic banking products </w:t>
            </w:r>
            <w:proofErr w:type="gramStart"/>
            <w:r w:rsidRPr="00B13599">
              <w:rPr>
                <w:rFonts w:ascii="Times New Roman" w:eastAsia="Times New Roman" w:hAnsi="Times New Roman" w:cs="Times New Roman"/>
                <w:kern w:val="0"/>
                <w:sz w:val="18"/>
                <w:szCs w:val="18"/>
                <w14:ligatures w14:val="none"/>
              </w:rPr>
              <w:t>exist</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14D4937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A28E5B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E0166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88B6C8B"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4CA41EB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w:t>
            </w:r>
          </w:p>
        </w:tc>
        <w:tc>
          <w:tcPr>
            <w:tcW w:w="2044" w:type="dxa"/>
            <w:gridSpan w:val="2"/>
            <w:tcBorders>
              <w:top w:val="nil"/>
              <w:left w:val="nil"/>
              <w:bottom w:val="nil"/>
              <w:right w:val="nil"/>
            </w:tcBorders>
            <w:shd w:val="clear" w:color="000000" w:fill="8EA9DB"/>
            <w:vAlign w:val="center"/>
            <w:hideMark/>
          </w:tcPr>
          <w:p w14:paraId="4F3C72C8" w14:textId="77777777" w:rsidR="00B13599" w:rsidRPr="00B13599" w:rsidRDefault="00B13599" w:rsidP="005B4946">
            <w:pPr>
              <w:pStyle w:val="Heading2"/>
              <w:rPr>
                <w:rFonts w:eastAsia="Times New Roman"/>
              </w:rPr>
            </w:pPr>
            <w:bookmarkStart w:id="18" w:name="_Toc148366541"/>
            <w:r w:rsidRPr="00B13599">
              <w:rPr>
                <w:rFonts w:eastAsia="Times New Roman"/>
              </w:rPr>
              <w:t>CTR filings</w:t>
            </w:r>
            <w:bookmarkEnd w:id="18"/>
          </w:p>
        </w:tc>
        <w:tc>
          <w:tcPr>
            <w:tcW w:w="1611" w:type="dxa"/>
            <w:tcBorders>
              <w:top w:val="nil"/>
              <w:left w:val="nil"/>
              <w:bottom w:val="nil"/>
              <w:right w:val="nil"/>
            </w:tcBorders>
            <w:shd w:val="clear" w:color="000000" w:fill="8EA9DB"/>
            <w:vAlign w:val="center"/>
            <w:hideMark/>
          </w:tcPr>
          <w:p w14:paraId="5D0C43F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gramStart"/>
            <w:r w:rsidRPr="00B13599">
              <w:rPr>
                <w:rFonts w:ascii="Times New Roman" w:eastAsia="Times New Roman" w:hAnsi="Times New Roman" w:cs="Times New Roman"/>
                <w:kern w:val="0"/>
                <w:sz w:val="18"/>
                <w:szCs w:val="18"/>
                <w14:ligatures w14:val="none"/>
              </w:rPr>
              <w:t>Relative to</w:t>
            </w:r>
            <w:proofErr w:type="gramEnd"/>
            <w:r w:rsidRPr="00B13599">
              <w:rPr>
                <w:rFonts w:ascii="Times New Roman" w:eastAsia="Times New Roman" w:hAnsi="Times New Roman" w:cs="Times New Roman"/>
                <w:kern w:val="0"/>
                <w:sz w:val="18"/>
                <w:szCs w:val="18"/>
                <w14:ligatures w14:val="none"/>
              </w:rPr>
              <w:t xml:space="preserve"> the overall customer base there are few or no CTR filings. </w:t>
            </w:r>
          </w:p>
        </w:tc>
        <w:tc>
          <w:tcPr>
            <w:tcW w:w="1587" w:type="dxa"/>
            <w:tcBorders>
              <w:top w:val="nil"/>
              <w:left w:val="nil"/>
              <w:bottom w:val="nil"/>
              <w:right w:val="nil"/>
            </w:tcBorders>
            <w:shd w:val="clear" w:color="000000" w:fill="8EA9DB"/>
            <w:vAlign w:val="center"/>
            <w:hideMark/>
          </w:tcPr>
          <w:p w14:paraId="3A9918E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Relative to the overall customer </w:t>
            </w:r>
            <w:proofErr w:type="gramStart"/>
            <w:r w:rsidRPr="00B13599">
              <w:rPr>
                <w:rFonts w:ascii="Times New Roman" w:eastAsia="Times New Roman" w:hAnsi="Times New Roman" w:cs="Times New Roman"/>
                <w:kern w:val="0"/>
                <w:sz w:val="18"/>
                <w:szCs w:val="18"/>
                <w14:ligatures w14:val="none"/>
              </w:rPr>
              <w:t>based</w:t>
            </w:r>
            <w:proofErr w:type="gramEnd"/>
            <w:r w:rsidRPr="00B13599">
              <w:rPr>
                <w:rFonts w:ascii="Times New Roman" w:eastAsia="Times New Roman" w:hAnsi="Times New Roman" w:cs="Times New Roman"/>
                <w:kern w:val="0"/>
                <w:sz w:val="18"/>
                <w:szCs w:val="18"/>
                <w14:ligatures w14:val="none"/>
              </w:rPr>
              <w:t xml:space="preserve"> there is a moderate volume of CTR filings. </w:t>
            </w:r>
          </w:p>
        </w:tc>
        <w:tc>
          <w:tcPr>
            <w:tcW w:w="1587" w:type="dxa"/>
            <w:tcBorders>
              <w:top w:val="nil"/>
              <w:left w:val="nil"/>
              <w:bottom w:val="nil"/>
              <w:right w:val="nil"/>
            </w:tcBorders>
            <w:shd w:val="clear" w:color="000000" w:fill="8EA9DB"/>
            <w:vAlign w:val="center"/>
            <w:hideMark/>
          </w:tcPr>
          <w:p w14:paraId="1E5C2C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Relative to the overall customer </w:t>
            </w:r>
            <w:proofErr w:type="gramStart"/>
            <w:r w:rsidRPr="00B13599">
              <w:rPr>
                <w:rFonts w:ascii="Times New Roman" w:eastAsia="Times New Roman" w:hAnsi="Times New Roman" w:cs="Times New Roman"/>
                <w:kern w:val="0"/>
                <w:sz w:val="18"/>
                <w:szCs w:val="18"/>
                <w14:ligatures w14:val="none"/>
              </w:rPr>
              <w:t>based</w:t>
            </w:r>
            <w:proofErr w:type="gramEnd"/>
            <w:r w:rsidRPr="00B13599">
              <w:rPr>
                <w:rFonts w:ascii="Times New Roman" w:eastAsia="Times New Roman" w:hAnsi="Times New Roman" w:cs="Times New Roman"/>
                <w:kern w:val="0"/>
                <w:sz w:val="18"/>
                <w:szCs w:val="18"/>
                <w14:ligatures w14:val="none"/>
              </w:rPr>
              <w:t xml:space="preserve"> there is a significant volume of CTR filings. </w:t>
            </w:r>
          </w:p>
        </w:tc>
        <w:tc>
          <w:tcPr>
            <w:tcW w:w="1005" w:type="dxa"/>
            <w:tcBorders>
              <w:top w:val="nil"/>
              <w:left w:val="nil"/>
              <w:bottom w:val="nil"/>
              <w:right w:val="nil"/>
            </w:tcBorders>
            <w:shd w:val="clear" w:color="000000" w:fill="8EA9DB"/>
            <w:vAlign w:val="center"/>
            <w:hideMark/>
          </w:tcPr>
          <w:p w14:paraId="5129F65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1DCEC4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3615D3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6942301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2B3BE12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338BC1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4.1</w:t>
            </w:r>
          </w:p>
        </w:tc>
        <w:tc>
          <w:tcPr>
            <w:tcW w:w="1602" w:type="dxa"/>
            <w:tcBorders>
              <w:top w:val="nil"/>
              <w:left w:val="nil"/>
              <w:bottom w:val="nil"/>
              <w:right w:val="single" w:sz="4" w:space="0" w:color="auto"/>
            </w:tcBorders>
            <w:shd w:val="clear" w:color="000000" w:fill="8EA9DB"/>
            <w:vAlign w:val="center"/>
            <w:hideMark/>
          </w:tcPr>
          <w:p w14:paraId="2294263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E615537"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07CFD270"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4AC8C02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CTR-1</w:t>
            </w:r>
          </w:p>
        </w:tc>
        <w:tc>
          <w:tcPr>
            <w:tcW w:w="1276" w:type="dxa"/>
            <w:tcBorders>
              <w:top w:val="nil"/>
              <w:left w:val="nil"/>
              <w:bottom w:val="nil"/>
              <w:right w:val="nil"/>
            </w:tcBorders>
            <w:shd w:val="clear" w:color="000000" w:fill="FCE4D6"/>
            <w:vAlign w:val="center"/>
            <w:hideMark/>
          </w:tcPr>
          <w:p w14:paraId="128115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CTR Filing</w:t>
            </w:r>
          </w:p>
        </w:tc>
        <w:tc>
          <w:tcPr>
            <w:tcW w:w="1611" w:type="dxa"/>
            <w:tcBorders>
              <w:top w:val="nil"/>
              <w:left w:val="nil"/>
              <w:bottom w:val="nil"/>
              <w:right w:val="nil"/>
            </w:tcBorders>
            <w:shd w:val="clear" w:color="000000" w:fill="FCE4D6"/>
            <w:vAlign w:val="center"/>
            <w:hideMark/>
          </w:tcPr>
          <w:p w14:paraId="7D1A0E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CTR filing process is centralized in the compliance function or de-centralized with uniform and consistent procedures</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FCE4D6"/>
            <w:vAlign w:val="center"/>
            <w:hideMark/>
          </w:tcPr>
          <w:p w14:paraId="6BAEDA3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CTR filing process is not centralized rather each branch files </w:t>
            </w:r>
            <w:proofErr w:type="gramStart"/>
            <w:r w:rsidRPr="00B13599">
              <w:rPr>
                <w:rFonts w:ascii="Times New Roman" w:eastAsia="Times New Roman" w:hAnsi="Times New Roman" w:cs="Times New Roman"/>
                <w:kern w:val="0"/>
                <w:sz w:val="18"/>
                <w:szCs w:val="18"/>
                <w14:ligatures w14:val="none"/>
              </w:rPr>
              <w:t>own</w:t>
            </w:r>
            <w:proofErr w:type="gramEnd"/>
            <w:r w:rsidRPr="00B13599">
              <w:rPr>
                <w:rFonts w:ascii="Times New Roman" w:eastAsia="Times New Roman" w:hAnsi="Times New Roman" w:cs="Times New Roman"/>
                <w:kern w:val="0"/>
                <w:sz w:val="18"/>
                <w:szCs w:val="18"/>
                <w14:ligatures w14:val="none"/>
              </w:rPr>
              <w:t xml:space="preserve"> CTR and there are no uniform filing procedures.    </w:t>
            </w:r>
          </w:p>
        </w:tc>
        <w:tc>
          <w:tcPr>
            <w:tcW w:w="1587" w:type="dxa"/>
            <w:tcBorders>
              <w:top w:val="nil"/>
              <w:left w:val="nil"/>
              <w:bottom w:val="nil"/>
              <w:right w:val="nil"/>
            </w:tcBorders>
            <w:shd w:val="clear" w:color="000000" w:fill="FCE4D6"/>
            <w:vAlign w:val="center"/>
            <w:hideMark/>
          </w:tcPr>
          <w:p w14:paraId="2DF5AF7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CTR filing process is ad-hoc or non-existent. </w:t>
            </w:r>
          </w:p>
        </w:tc>
        <w:tc>
          <w:tcPr>
            <w:tcW w:w="1005" w:type="dxa"/>
            <w:tcBorders>
              <w:top w:val="nil"/>
              <w:left w:val="nil"/>
              <w:bottom w:val="nil"/>
              <w:right w:val="nil"/>
            </w:tcBorders>
            <w:shd w:val="clear" w:color="000000" w:fill="FCE4D6"/>
            <w:vAlign w:val="center"/>
            <w:hideMark/>
          </w:tcPr>
          <w:p w14:paraId="4559597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FC955D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9EFC4E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BE228AE"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370EF88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460E27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CTR-2</w:t>
            </w:r>
          </w:p>
        </w:tc>
        <w:tc>
          <w:tcPr>
            <w:tcW w:w="1276" w:type="dxa"/>
            <w:tcBorders>
              <w:top w:val="nil"/>
              <w:left w:val="nil"/>
              <w:bottom w:val="nil"/>
              <w:right w:val="nil"/>
            </w:tcBorders>
            <w:shd w:val="clear" w:color="000000" w:fill="FCE4D6"/>
            <w:vAlign w:val="center"/>
            <w:hideMark/>
          </w:tcPr>
          <w:p w14:paraId="23DD4C3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CTR Quality </w:t>
            </w:r>
          </w:p>
        </w:tc>
        <w:tc>
          <w:tcPr>
            <w:tcW w:w="1611" w:type="dxa"/>
            <w:tcBorders>
              <w:top w:val="nil"/>
              <w:left w:val="nil"/>
              <w:bottom w:val="nil"/>
              <w:right w:val="nil"/>
            </w:tcBorders>
            <w:shd w:val="clear" w:color="000000" w:fill="FCE4D6"/>
            <w:vAlign w:val="center"/>
            <w:hideMark/>
          </w:tcPr>
          <w:p w14:paraId="7BC0E6E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volume of correspondence from FINCEN indicates that CTRs are accurate.</w:t>
            </w:r>
          </w:p>
        </w:tc>
        <w:tc>
          <w:tcPr>
            <w:tcW w:w="1587" w:type="dxa"/>
            <w:tcBorders>
              <w:top w:val="nil"/>
              <w:left w:val="nil"/>
              <w:bottom w:val="nil"/>
              <w:right w:val="nil"/>
            </w:tcBorders>
            <w:shd w:val="clear" w:color="000000" w:fill="FCE4D6"/>
            <w:vAlign w:val="center"/>
            <w:hideMark/>
          </w:tcPr>
          <w:p w14:paraId="326692A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the FINCEN indicates some errors in CTR reporting.</w:t>
            </w:r>
          </w:p>
        </w:tc>
        <w:tc>
          <w:tcPr>
            <w:tcW w:w="1587" w:type="dxa"/>
            <w:tcBorders>
              <w:top w:val="nil"/>
              <w:left w:val="nil"/>
              <w:bottom w:val="nil"/>
              <w:right w:val="nil"/>
            </w:tcBorders>
            <w:shd w:val="clear" w:color="000000" w:fill="FCE4D6"/>
            <w:vAlign w:val="center"/>
            <w:hideMark/>
          </w:tcPr>
          <w:p w14:paraId="24157BD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FINCEN indicates a substantive volume of CTR reporting errors.</w:t>
            </w:r>
          </w:p>
        </w:tc>
        <w:tc>
          <w:tcPr>
            <w:tcW w:w="1005" w:type="dxa"/>
            <w:tcBorders>
              <w:top w:val="nil"/>
              <w:left w:val="nil"/>
              <w:bottom w:val="nil"/>
              <w:right w:val="nil"/>
            </w:tcBorders>
            <w:shd w:val="clear" w:color="000000" w:fill="FCE4D6"/>
            <w:vAlign w:val="center"/>
            <w:hideMark/>
          </w:tcPr>
          <w:p w14:paraId="673DD40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9FB1AD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141298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4D460FB"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2E3F8DD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731BAB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CTR-3</w:t>
            </w:r>
          </w:p>
        </w:tc>
        <w:tc>
          <w:tcPr>
            <w:tcW w:w="1276" w:type="dxa"/>
            <w:tcBorders>
              <w:top w:val="nil"/>
              <w:left w:val="nil"/>
              <w:bottom w:val="nil"/>
              <w:right w:val="nil"/>
            </w:tcBorders>
            <w:shd w:val="clear" w:color="000000" w:fill="FCE4D6"/>
            <w:vAlign w:val="center"/>
            <w:hideMark/>
          </w:tcPr>
          <w:p w14:paraId="29D5B6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CTR Exemptions</w:t>
            </w:r>
          </w:p>
        </w:tc>
        <w:tc>
          <w:tcPr>
            <w:tcW w:w="1611" w:type="dxa"/>
            <w:tcBorders>
              <w:top w:val="nil"/>
              <w:left w:val="nil"/>
              <w:bottom w:val="nil"/>
              <w:right w:val="nil"/>
            </w:tcBorders>
            <w:shd w:val="clear" w:color="000000" w:fill="FCE4D6"/>
            <w:vAlign w:val="center"/>
            <w:hideMark/>
          </w:tcPr>
          <w:p w14:paraId="06CC33C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number of CTR customers relative to the overall customer base.</w:t>
            </w:r>
          </w:p>
        </w:tc>
        <w:tc>
          <w:tcPr>
            <w:tcW w:w="1587" w:type="dxa"/>
            <w:tcBorders>
              <w:top w:val="nil"/>
              <w:left w:val="nil"/>
              <w:bottom w:val="nil"/>
              <w:right w:val="nil"/>
            </w:tcBorders>
            <w:shd w:val="clear" w:color="000000" w:fill="FCE4D6"/>
            <w:vAlign w:val="center"/>
            <w:hideMark/>
          </w:tcPr>
          <w:p w14:paraId="62EA30D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Moderate number of CTR exempt customers relative to the overall customer based.</w:t>
            </w:r>
          </w:p>
        </w:tc>
        <w:tc>
          <w:tcPr>
            <w:tcW w:w="1587" w:type="dxa"/>
            <w:tcBorders>
              <w:top w:val="nil"/>
              <w:left w:val="nil"/>
              <w:bottom w:val="nil"/>
              <w:right w:val="nil"/>
            </w:tcBorders>
            <w:shd w:val="clear" w:color="000000" w:fill="FCE4D6"/>
            <w:vAlign w:val="center"/>
            <w:hideMark/>
          </w:tcPr>
          <w:p w14:paraId="4D610E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number of CTR exempt customer relatives to the overall customer base.</w:t>
            </w:r>
          </w:p>
        </w:tc>
        <w:tc>
          <w:tcPr>
            <w:tcW w:w="1005" w:type="dxa"/>
            <w:tcBorders>
              <w:top w:val="nil"/>
              <w:left w:val="nil"/>
              <w:bottom w:val="nil"/>
              <w:right w:val="nil"/>
            </w:tcBorders>
            <w:shd w:val="clear" w:color="000000" w:fill="FCE4D6"/>
            <w:vAlign w:val="center"/>
            <w:hideMark/>
          </w:tcPr>
          <w:p w14:paraId="1F81FF7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931E05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977D28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9EEFE45" w14:textId="77777777" w:rsidTr="00396E58">
        <w:trPr>
          <w:trHeight w:val="1440"/>
        </w:trPr>
        <w:tc>
          <w:tcPr>
            <w:tcW w:w="625" w:type="dxa"/>
            <w:tcBorders>
              <w:top w:val="nil"/>
              <w:left w:val="single" w:sz="4" w:space="0" w:color="auto"/>
              <w:bottom w:val="nil"/>
              <w:right w:val="nil"/>
            </w:tcBorders>
            <w:shd w:val="clear" w:color="000000" w:fill="8EA9DB"/>
            <w:vAlign w:val="center"/>
            <w:hideMark/>
          </w:tcPr>
          <w:p w14:paraId="5299522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w:t>
            </w:r>
          </w:p>
        </w:tc>
        <w:tc>
          <w:tcPr>
            <w:tcW w:w="2044" w:type="dxa"/>
            <w:gridSpan w:val="2"/>
            <w:tcBorders>
              <w:top w:val="nil"/>
              <w:left w:val="nil"/>
              <w:bottom w:val="nil"/>
              <w:right w:val="nil"/>
            </w:tcBorders>
            <w:shd w:val="clear" w:color="000000" w:fill="8EA9DB"/>
            <w:vAlign w:val="center"/>
            <w:hideMark/>
          </w:tcPr>
          <w:p w14:paraId="5EF17B42" w14:textId="77777777" w:rsidR="00B13599" w:rsidRPr="00B13599" w:rsidRDefault="00B13599" w:rsidP="005B4946">
            <w:pPr>
              <w:pStyle w:val="Heading2"/>
              <w:rPr>
                <w:rFonts w:eastAsia="Times New Roman"/>
              </w:rPr>
            </w:pPr>
            <w:bookmarkStart w:id="19" w:name="_Toc148366542"/>
            <w:r w:rsidRPr="00B13599">
              <w:rPr>
                <w:rFonts w:eastAsia="Times New Roman"/>
              </w:rPr>
              <w:t>Letters of credit</w:t>
            </w:r>
            <w:bookmarkEnd w:id="19"/>
          </w:p>
        </w:tc>
        <w:tc>
          <w:tcPr>
            <w:tcW w:w="1611" w:type="dxa"/>
            <w:tcBorders>
              <w:top w:val="nil"/>
              <w:left w:val="nil"/>
              <w:bottom w:val="nil"/>
              <w:right w:val="nil"/>
            </w:tcBorders>
            <w:shd w:val="clear" w:color="000000" w:fill="8EA9DB"/>
            <w:vAlign w:val="center"/>
            <w:hideMark/>
          </w:tcPr>
          <w:p w14:paraId="71126BB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trade financing relationships. </w:t>
            </w:r>
          </w:p>
        </w:tc>
        <w:tc>
          <w:tcPr>
            <w:tcW w:w="1587" w:type="dxa"/>
            <w:tcBorders>
              <w:top w:val="nil"/>
              <w:left w:val="nil"/>
              <w:bottom w:val="nil"/>
              <w:right w:val="nil"/>
            </w:tcBorders>
            <w:shd w:val="clear" w:color="000000" w:fill="8EA9DB"/>
            <w:vAlign w:val="center"/>
            <w:hideMark/>
          </w:tcPr>
          <w:p w14:paraId="6ABA41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has a few trade financing relationships, consisting mostly of domestic Letters of Credit</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8EA9DB"/>
            <w:vAlign w:val="center"/>
            <w:hideMark/>
          </w:tcPr>
          <w:p w14:paraId="067115B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has a large number of </w:t>
            </w:r>
            <w:proofErr w:type="gramStart"/>
            <w:r w:rsidRPr="00B13599">
              <w:rPr>
                <w:rFonts w:ascii="Times New Roman" w:eastAsia="Times New Roman" w:hAnsi="Times New Roman" w:cs="Times New Roman"/>
                <w:kern w:val="0"/>
                <w:sz w:val="18"/>
                <w:szCs w:val="18"/>
                <w14:ligatures w14:val="none"/>
              </w:rPr>
              <w:t>trade</w:t>
            </w:r>
            <w:proofErr w:type="gramEnd"/>
            <w:r w:rsidRPr="00B13599">
              <w:rPr>
                <w:rFonts w:ascii="Times New Roman" w:eastAsia="Times New Roman" w:hAnsi="Times New Roman" w:cs="Times New Roman"/>
                <w:kern w:val="0"/>
                <w:sz w:val="18"/>
                <w:szCs w:val="18"/>
                <w14:ligatures w14:val="none"/>
              </w:rPr>
              <w:t xml:space="preserve"> financing relationships, including foreign Letters of Credit from international high-risk jurisdictions. </w:t>
            </w:r>
          </w:p>
        </w:tc>
        <w:tc>
          <w:tcPr>
            <w:tcW w:w="1005" w:type="dxa"/>
            <w:tcBorders>
              <w:top w:val="nil"/>
              <w:left w:val="nil"/>
              <w:bottom w:val="nil"/>
              <w:right w:val="nil"/>
            </w:tcBorders>
            <w:shd w:val="clear" w:color="000000" w:fill="8EA9DB"/>
            <w:vAlign w:val="center"/>
            <w:hideMark/>
          </w:tcPr>
          <w:p w14:paraId="3B59D08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7FA107A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FB0931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4080DB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1402BA9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7BDD50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5</w:t>
            </w:r>
          </w:p>
        </w:tc>
        <w:tc>
          <w:tcPr>
            <w:tcW w:w="1602" w:type="dxa"/>
            <w:tcBorders>
              <w:top w:val="nil"/>
              <w:left w:val="nil"/>
              <w:bottom w:val="nil"/>
              <w:right w:val="single" w:sz="4" w:space="0" w:color="auto"/>
            </w:tcBorders>
            <w:shd w:val="clear" w:color="000000" w:fill="8EA9DB"/>
            <w:vAlign w:val="center"/>
            <w:hideMark/>
          </w:tcPr>
          <w:p w14:paraId="58A3408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2B5D2DA" w14:textId="77777777" w:rsidTr="00396E58">
        <w:trPr>
          <w:trHeight w:val="1680"/>
        </w:trPr>
        <w:tc>
          <w:tcPr>
            <w:tcW w:w="625" w:type="dxa"/>
            <w:tcBorders>
              <w:top w:val="nil"/>
              <w:left w:val="single" w:sz="4" w:space="0" w:color="auto"/>
              <w:bottom w:val="nil"/>
              <w:right w:val="nil"/>
            </w:tcBorders>
            <w:shd w:val="clear" w:color="000000" w:fill="333F4F"/>
            <w:noWrap/>
            <w:vAlign w:val="center"/>
            <w:hideMark/>
          </w:tcPr>
          <w:p w14:paraId="309D494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D10E2B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LC-1</w:t>
            </w:r>
          </w:p>
        </w:tc>
        <w:tc>
          <w:tcPr>
            <w:tcW w:w="1276" w:type="dxa"/>
            <w:tcBorders>
              <w:top w:val="nil"/>
              <w:left w:val="nil"/>
              <w:bottom w:val="nil"/>
              <w:right w:val="nil"/>
            </w:tcBorders>
            <w:shd w:val="clear" w:color="000000" w:fill="FCE4D6"/>
            <w:vAlign w:val="center"/>
            <w:hideMark/>
          </w:tcPr>
          <w:p w14:paraId="2BD6499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Customer Base / Credit Issuance </w:t>
            </w:r>
          </w:p>
        </w:tc>
        <w:tc>
          <w:tcPr>
            <w:tcW w:w="1611" w:type="dxa"/>
            <w:tcBorders>
              <w:top w:val="nil"/>
              <w:left w:val="nil"/>
              <w:bottom w:val="nil"/>
              <w:right w:val="nil"/>
            </w:tcBorders>
            <w:shd w:val="clear" w:color="000000" w:fill="FCE4D6"/>
            <w:vAlign w:val="center"/>
            <w:hideMark/>
          </w:tcPr>
          <w:p w14:paraId="56D302A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Letters of Credit import issuance </w:t>
            </w:r>
            <w:proofErr w:type="gramStart"/>
            <w:r w:rsidRPr="00B13599">
              <w:rPr>
                <w:rFonts w:ascii="Times New Roman" w:eastAsia="Times New Roman" w:hAnsi="Times New Roman" w:cs="Times New Roman"/>
                <w:kern w:val="0"/>
                <w:sz w:val="18"/>
                <w:szCs w:val="18"/>
                <w14:ligatures w14:val="none"/>
              </w:rPr>
              <w:t>are</w:t>
            </w:r>
            <w:proofErr w:type="gramEnd"/>
            <w:r w:rsidRPr="00B13599">
              <w:rPr>
                <w:rFonts w:ascii="Times New Roman" w:eastAsia="Times New Roman" w:hAnsi="Times New Roman" w:cs="Times New Roman"/>
                <w:kern w:val="0"/>
                <w:sz w:val="18"/>
                <w:szCs w:val="18"/>
                <w14:ligatures w14:val="none"/>
              </w:rPr>
              <w:t xml:space="preserve"> only available to bank customers and subject to applicable customer controls. </w:t>
            </w:r>
          </w:p>
        </w:tc>
        <w:tc>
          <w:tcPr>
            <w:tcW w:w="1587" w:type="dxa"/>
            <w:tcBorders>
              <w:top w:val="nil"/>
              <w:left w:val="nil"/>
              <w:bottom w:val="nil"/>
              <w:right w:val="nil"/>
            </w:tcBorders>
            <w:shd w:val="clear" w:color="000000" w:fill="FCE4D6"/>
            <w:vAlign w:val="center"/>
            <w:hideMark/>
          </w:tcPr>
          <w:p w14:paraId="7819626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Letters of Credit import issuance is available to non-customers who are not subject to applicable customer controls, however, a risk assessment was </w:t>
            </w:r>
            <w:proofErr w:type="gramStart"/>
            <w:r w:rsidRPr="00B13599">
              <w:rPr>
                <w:rFonts w:ascii="Times New Roman" w:eastAsia="Times New Roman" w:hAnsi="Times New Roman" w:cs="Times New Roman"/>
                <w:kern w:val="0"/>
                <w:sz w:val="18"/>
                <w:szCs w:val="18"/>
                <w14:ligatures w14:val="none"/>
              </w:rPr>
              <w:t>performed</w:t>
            </w:r>
            <w:proofErr w:type="gramEnd"/>
            <w:r w:rsidRPr="00B13599">
              <w:rPr>
                <w:rFonts w:ascii="Times New Roman" w:eastAsia="Times New Roman" w:hAnsi="Times New Roman" w:cs="Times New Roman"/>
                <w:kern w:val="0"/>
                <w:sz w:val="18"/>
                <w:szCs w:val="18"/>
                <w14:ligatures w14:val="none"/>
              </w:rPr>
              <w:t xml:space="preserve"> and specific controls were implemented.</w:t>
            </w:r>
          </w:p>
        </w:tc>
        <w:tc>
          <w:tcPr>
            <w:tcW w:w="1587" w:type="dxa"/>
            <w:tcBorders>
              <w:top w:val="nil"/>
              <w:left w:val="nil"/>
              <w:bottom w:val="nil"/>
              <w:right w:val="nil"/>
            </w:tcBorders>
            <w:shd w:val="clear" w:color="000000" w:fill="FCE4D6"/>
            <w:vAlign w:val="center"/>
            <w:hideMark/>
          </w:tcPr>
          <w:p w14:paraId="00E03F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Letters of Credit import issuance </w:t>
            </w:r>
            <w:proofErr w:type="gramStart"/>
            <w:r w:rsidRPr="00B13599">
              <w:rPr>
                <w:rFonts w:ascii="Times New Roman" w:eastAsia="Times New Roman" w:hAnsi="Times New Roman" w:cs="Times New Roman"/>
                <w:kern w:val="0"/>
                <w:sz w:val="18"/>
                <w:szCs w:val="18"/>
                <w14:ligatures w14:val="none"/>
              </w:rPr>
              <w:t>are</w:t>
            </w:r>
            <w:proofErr w:type="gramEnd"/>
            <w:r w:rsidRPr="00B13599">
              <w:rPr>
                <w:rFonts w:ascii="Times New Roman" w:eastAsia="Times New Roman" w:hAnsi="Times New Roman" w:cs="Times New Roman"/>
                <w:kern w:val="0"/>
                <w:sz w:val="18"/>
                <w:szCs w:val="18"/>
                <w14:ligatures w14:val="none"/>
              </w:rPr>
              <w:t xml:space="preserve"> available to non-customers who are not subject to applicable customer controls.</w:t>
            </w:r>
          </w:p>
        </w:tc>
        <w:tc>
          <w:tcPr>
            <w:tcW w:w="1005" w:type="dxa"/>
            <w:tcBorders>
              <w:top w:val="nil"/>
              <w:left w:val="nil"/>
              <w:bottom w:val="nil"/>
              <w:right w:val="nil"/>
            </w:tcBorders>
            <w:shd w:val="clear" w:color="000000" w:fill="FCE4D6"/>
            <w:vAlign w:val="center"/>
            <w:hideMark/>
          </w:tcPr>
          <w:p w14:paraId="35FB06E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A45082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55616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AB4291A"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466ABE4"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1DD3A98"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LC-2</w:t>
            </w:r>
          </w:p>
        </w:tc>
        <w:tc>
          <w:tcPr>
            <w:tcW w:w="1276" w:type="dxa"/>
            <w:tcBorders>
              <w:top w:val="nil"/>
              <w:left w:val="nil"/>
              <w:bottom w:val="nil"/>
              <w:right w:val="nil"/>
            </w:tcBorders>
            <w:shd w:val="clear" w:color="000000" w:fill="FCE4D6"/>
            <w:vAlign w:val="center"/>
            <w:hideMark/>
          </w:tcPr>
          <w:p w14:paraId="2F1DC1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238A5F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letters of credit.    </w:t>
            </w:r>
          </w:p>
        </w:tc>
        <w:tc>
          <w:tcPr>
            <w:tcW w:w="1587" w:type="dxa"/>
            <w:tcBorders>
              <w:top w:val="nil"/>
              <w:left w:val="nil"/>
              <w:bottom w:val="nil"/>
              <w:right w:val="nil"/>
            </w:tcBorders>
            <w:shd w:val="clear" w:color="000000" w:fill="FCE4D6"/>
            <w:vAlign w:val="center"/>
            <w:hideMark/>
          </w:tcPr>
          <w:p w14:paraId="0E8563F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letters of credit, however, they must be strengthened. </w:t>
            </w:r>
          </w:p>
        </w:tc>
        <w:tc>
          <w:tcPr>
            <w:tcW w:w="1587" w:type="dxa"/>
            <w:tcBorders>
              <w:top w:val="nil"/>
              <w:left w:val="nil"/>
              <w:bottom w:val="nil"/>
              <w:right w:val="nil"/>
            </w:tcBorders>
            <w:shd w:val="clear" w:color="000000" w:fill="FCE4D6"/>
            <w:vAlign w:val="center"/>
            <w:hideMark/>
          </w:tcPr>
          <w:p w14:paraId="2E59A9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risks posed by letters of credit.  </w:t>
            </w:r>
          </w:p>
        </w:tc>
        <w:tc>
          <w:tcPr>
            <w:tcW w:w="1005" w:type="dxa"/>
            <w:tcBorders>
              <w:top w:val="nil"/>
              <w:left w:val="nil"/>
              <w:bottom w:val="nil"/>
              <w:right w:val="nil"/>
            </w:tcBorders>
            <w:shd w:val="clear" w:color="000000" w:fill="FCE4D6"/>
            <w:vAlign w:val="center"/>
            <w:hideMark/>
          </w:tcPr>
          <w:p w14:paraId="40BD87A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20B233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05291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23CAEC3"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2C99B0A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F1AA0DB"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LC-3</w:t>
            </w:r>
          </w:p>
        </w:tc>
        <w:tc>
          <w:tcPr>
            <w:tcW w:w="1276" w:type="dxa"/>
            <w:tcBorders>
              <w:top w:val="nil"/>
              <w:left w:val="nil"/>
              <w:bottom w:val="nil"/>
              <w:right w:val="nil"/>
            </w:tcBorders>
            <w:shd w:val="clear" w:color="000000" w:fill="FCE4D6"/>
            <w:vAlign w:val="center"/>
            <w:hideMark/>
          </w:tcPr>
          <w:p w14:paraId="5B99AF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31E12A7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to address letters of credit.    </w:t>
            </w:r>
          </w:p>
        </w:tc>
        <w:tc>
          <w:tcPr>
            <w:tcW w:w="1587" w:type="dxa"/>
            <w:tcBorders>
              <w:top w:val="nil"/>
              <w:left w:val="nil"/>
              <w:bottom w:val="nil"/>
              <w:right w:val="nil"/>
            </w:tcBorders>
            <w:shd w:val="clear" w:color="000000" w:fill="FCE4D6"/>
            <w:vAlign w:val="center"/>
            <w:hideMark/>
          </w:tcPr>
          <w:p w14:paraId="26279D2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letters of credit. </w:t>
            </w:r>
          </w:p>
        </w:tc>
        <w:tc>
          <w:tcPr>
            <w:tcW w:w="1587" w:type="dxa"/>
            <w:tcBorders>
              <w:top w:val="nil"/>
              <w:left w:val="nil"/>
              <w:bottom w:val="nil"/>
              <w:right w:val="nil"/>
            </w:tcBorders>
            <w:shd w:val="clear" w:color="000000" w:fill="FCE4D6"/>
            <w:vAlign w:val="center"/>
            <w:hideMark/>
          </w:tcPr>
          <w:p w14:paraId="58C5C82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letters of credit.  </w:t>
            </w:r>
          </w:p>
        </w:tc>
        <w:tc>
          <w:tcPr>
            <w:tcW w:w="1005" w:type="dxa"/>
            <w:tcBorders>
              <w:top w:val="nil"/>
              <w:left w:val="nil"/>
              <w:bottom w:val="nil"/>
              <w:right w:val="nil"/>
            </w:tcBorders>
            <w:shd w:val="clear" w:color="000000" w:fill="FCE4D6"/>
            <w:vAlign w:val="center"/>
            <w:hideMark/>
          </w:tcPr>
          <w:p w14:paraId="369C3CD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2D7A2B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589CA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D18A138"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7D0955C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6A2D164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LC-4</w:t>
            </w:r>
          </w:p>
        </w:tc>
        <w:tc>
          <w:tcPr>
            <w:tcW w:w="1276" w:type="dxa"/>
            <w:tcBorders>
              <w:top w:val="nil"/>
              <w:left w:val="nil"/>
              <w:bottom w:val="nil"/>
              <w:right w:val="nil"/>
            </w:tcBorders>
            <w:shd w:val="clear" w:color="000000" w:fill="FCE4D6"/>
            <w:vAlign w:val="center"/>
            <w:hideMark/>
          </w:tcPr>
          <w:p w14:paraId="5EBB766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w:t>
            </w:r>
          </w:p>
        </w:tc>
        <w:tc>
          <w:tcPr>
            <w:tcW w:w="1611" w:type="dxa"/>
            <w:tcBorders>
              <w:top w:val="nil"/>
              <w:left w:val="nil"/>
              <w:bottom w:val="nil"/>
              <w:right w:val="nil"/>
            </w:tcBorders>
            <w:shd w:val="clear" w:color="000000" w:fill="FCE4D6"/>
            <w:vAlign w:val="center"/>
            <w:hideMark/>
          </w:tcPr>
          <w:p w14:paraId="58BB4A5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w:t>
            </w:r>
            <w:proofErr w:type="gramStart"/>
            <w:r w:rsidRPr="00B13599">
              <w:rPr>
                <w:rFonts w:ascii="Times New Roman" w:eastAsia="Times New Roman" w:hAnsi="Times New Roman" w:cs="Times New Roman"/>
                <w:kern w:val="0"/>
                <w:sz w:val="18"/>
                <w:szCs w:val="18"/>
                <w14:ligatures w14:val="none"/>
              </w:rPr>
              <w:t>report is</w:t>
            </w:r>
            <w:proofErr w:type="gramEnd"/>
            <w:r w:rsidRPr="00B13599">
              <w:rPr>
                <w:rFonts w:ascii="Times New Roman" w:eastAsia="Times New Roman" w:hAnsi="Times New Roman" w:cs="Times New Roman"/>
                <w:kern w:val="0"/>
                <w:sz w:val="18"/>
                <w:szCs w:val="18"/>
                <w14:ligatures w14:val="none"/>
              </w:rPr>
              <w:t xml:space="preserve"> produced, used by AML transaction monitoring </w:t>
            </w:r>
            <w:proofErr w:type="gramStart"/>
            <w:r w:rsidRPr="00B13599">
              <w:rPr>
                <w:rFonts w:ascii="Times New Roman" w:eastAsia="Times New Roman" w:hAnsi="Times New Roman" w:cs="Times New Roman"/>
                <w:kern w:val="0"/>
                <w:sz w:val="18"/>
                <w:szCs w:val="18"/>
                <w14:ligatures w14:val="none"/>
              </w:rPr>
              <w:t>system</w:t>
            </w:r>
            <w:proofErr w:type="gramEnd"/>
            <w:r w:rsidRPr="00B13599">
              <w:rPr>
                <w:rFonts w:ascii="Times New Roman" w:eastAsia="Times New Roman" w:hAnsi="Times New Roman" w:cs="Times New Roman"/>
                <w:kern w:val="0"/>
                <w:sz w:val="18"/>
                <w:szCs w:val="18"/>
                <w14:ligatures w14:val="none"/>
              </w:rPr>
              <w:t xml:space="preserve"> and distributed to all appropriate staff to identity and mitigate geographical risk exposures within the business.  </w:t>
            </w:r>
          </w:p>
        </w:tc>
        <w:tc>
          <w:tcPr>
            <w:tcW w:w="1587" w:type="dxa"/>
            <w:tcBorders>
              <w:top w:val="nil"/>
              <w:left w:val="nil"/>
              <w:bottom w:val="nil"/>
              <w:right w:val="nil"/>
            </w:tcBorders>
            <w:shd w:val="clear" w:color="000000" w:fill="FCE4D6"/>
            <w:vAlign w:val="center"/>
            <w:hideMark/>
          </w:tcPr>
          <w:p w14:paraId="24204A3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report has been produced but is not fully utilized by the AML transaction monitoring system, </w:t>
            </w:r>
            <w:proofErr w:type="gramStart"/>
            <w:r w:rsidRPr="00B13599">
              <w:rPr>
                <w:rFonts w:ascii="Times New Roman" w:eastAsia="Times New Roman" w:hAnsi="Times New Roman" w:cs="Times New Roman"/>
                <w:kern w:val="0"/>
                <w:sz w:val="18"/>
                <w:szCs w:val="18"/>
                <w14:ligatures w14:val="none"/>
              </w:rPr>
              <w:t>nor,</w:t>
            </w:r>
            <w:proofErr w:type="gramEnd"/>
            <w:r w:rsidRPr="00B13599">
              <w:rPr>
                <w:rFonts w:ascii="Times New Roman" w:eastAsia="Times New Roman" w:hAnsi="Times New Roman" w:cs="Times New Roman"/>
                <w:kern w:val="0"/>
                <w:sz w:val="18"/>
                <w:szCs w:val="18"/>
                <w14:ligatures w14:val="none"/>
              </w:rPr>
              <w:t xml:space="preserve"> is the analysis of high risk countries used by staff to identify and mitigate geographical risk exposures within the business. </w:t>
            </w:r>
          </w:p>
        </w:tc>
        <w:tc>
          <w:tcPr>
            <w:tcW w:w="1587" w:type="dxa"/>
            <w:tcBorders>
              <w:top w:val="nil"/>
              <w:left w:val="nil"/>
              <w:bottom w:val="nil"/>
              <w:right w:val="nil"/>
            </w:tcBorders>
            <w:shd w:val="clear" w:color="000000" w:fill="FCE4D6"/>
            <w:vAlign w:val="center"/>
            <w:hideMark/>
          </w:tcPr>
          <w:p w14:paraId="05CC12E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 has not been developed.</w:t>
            </w:r>
          </w:p>
        </w:tc>
        <w:tc>
          <w:tcPr>
            <w:tcW w:w="1005" w:type="dxa"/>
            <w:tcBorders>
              <w:top w:val="nil"/>
              <w:left w:val="nil"/>
              <w:bottom w:val="nil"/>
              <w:right w:val="nil"/>
            </w:tcBorders>
            <w:shd w:val="clear" w:color="000000" w:fill="FCE4D6"/>
            <w:vAlign w:val="center"/>
            <w:hideMark/>
          </w:tcPr>
          <w:p w14:paraId="00FEB3A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63E4E2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F4820A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1FCE041" w14:textId="77777777" w:rsidTr="00396E58">
        <w:trPr>
          <w:trHeight w:val="1440"/>
        </w:trPr>
        <w:tc>
          <w:tcPr>
            <w:tcW w:w="625" w:type="dxa"/>
            <w:tcBorders>
              <w:top w:val="nil"/>
              <w:left w:val="single" w:sz="4" w:space="0" w:color="auto"/>
              <w:bottom w:val="nil"/>
              <w:right w:val="nil"/>
            </w:tcBorders>
            <w:shd w:val="clear" w:color="000000" w:fill="8EA9DB"/>
            <w:vAlign w:val="center"/>
            <w:hideMark/>
          </w:tcPr>
          <w:p w14:paraId="64EDCE4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w:t>
            </w:r>
          </w:p>
        </w:tc>
        <w:tc>
          <w:tcPr>
            <w:tcW w:w="2044" w:type="dxa"/>
            <w:gridSpan w:val="2"/>
            <w:tcBorders>
              <w:top w:val="nil"/>
              <w:left w:val="nil"/>
              <w:bottom w:val="nil"/>
              <w:right w:val="nil"/>
            </w:tcBorders>
            <w:shd w:val="clear" w:color="000000" w:fill="8EA9DB"/>
            <w:vAlign w:val="center"/>
            <w:hideMark/>
          </w:tcPr>
          <w:p w14:paraId="120FCAEC" w14:textId="77777777" w:rsidR="00B13599" w:rsidRPr="00B13599" w:rsidRDefault="00B13599" w:rsidP="005B4946">
            <w:pPr>
              <w:pStyle w:val="Heading2"/>
              <w:rPr>
                <w:rFonts w:eastAsia="Times New Roman"/>
              </w:rPr>
            </w:pPr>
            <w:bookmarkStart w:id="20" w:name="_Toc148366543"/>
            <w:r w:rsidRPr="00B13599">
              <w:rPr>
                <w:rFonts w:eastAsia="Times New Roman"/>
              </w:rPr>
              <w:t>Other Trade Services (Collections &amp; Collection Financing)</w:t>
            </w:r>
            <w:bookmarkEnd w:id="20"/>
            <w:r w:rsidRPr="00B13599">
              <w:rPr>
                <w:rFonts w:eastAsia="Times New Roman"/>
              </w:rPr>
              <w:t xml:space="preserve"> </w:t>
            </w:r>
          </w:p>
        </w:tc>
        <w:tc>
          <w:tcPr>
            <w:tcW w:w="1611" w:type="dxa"/>
            <w:tcBorders>
              <w:top w:val="nil"/>
              <w:left w:val="nil"/>
              <w:bottom w:val="nil"/>
              <w:right w:val="nil"/>
            </w:tcBorders>
            <w:shd w:val="clear" w:color="000000" w:fill="8EA9DB"/>
            <w:vAlign w:val="center"/>
            <w:hideMark/>
          </w:tcPr>
          <w:p w14:paraId="02E871A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have any trade financing relationships. </w:t>
            </w:r>
          </w:p>
        </w:tc>
        <w:tc>
          <w:tcPr>
            <w:tcW w:w="1587" w:type="dxa"/>
            <w:tcBorders>
              <w:top w:val="nil"/>
              <w:left w:val="nil"/>
              <w:bottom w:val="nil"/>
              <w:right w:val="nil"/>
            </w:tcBorders>
            <w:shd w:val="clear" w:color="000000" w:fill="8EA9DB"/>
            <w:vAlign w:val="center"/>
            <w:hideMark/>
          </w:tcPr>
          <w:p w14:paraId="2A5C530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has a few trade financing relationships, consisting mostly of domestic Letters of Credit</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8EA9DB"/>
            <w:vAlign w:val="center"/>
            <w:hideMark/>
          </w:tcPr>
          <w:p w14:paraId="32E9309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has a large number of </w:t>
            </w:r>
            <w:proofErr w:type="gramStart"/>
            <w:r w:rsidRPr="00B13599">
              <w:rPr>
                <w:rFonts w:ascii="Times New Roman" w:eastAsia="Times New Roman" w:hAnsi="Times New Roman" w:cs="Times New Roman"/>
                <w:kern w:val="0"/>
                <w:sz w:val="18"/>
                <w:szCs w:val="18"/>
                <w14:ligatures w14:val="none"/>
              </w:rPr>
              <w:t>trade</w:t>
            </w:r>
            <w:proofErr w:type="gramEnd"/>
            <w:r w:rsidRPr="00B13599">
              <w:rPr>
                <w:rFonts w:ascii="Times New Roman" w:eastAsia="Times New Roman" w:hAnsi="Times New Roman" w:cs="Times New Roman"/>
                <w:kern w:val="0"/>
                <w:sz w:val="18"/>
                <w:szCs w:val="18"/>
                <w14:ligatures w14:val="none"/>
              </w:rPr>
              <w:t xml:space="preserve"> financing relationships, including foreign Letters of Credit from international high-risk jurisdictions. </w:t>
            </w:r>
          </w:p>
        </w:tc>
        <w:tc>
          <w:tcPr>
            <w:tcW w:w="1005" w:type="dxa"/>
            <w:tcBorders>
              <w:top w:val="nil"/>
              <w:left w:val="nil"/>
              <w:bottom w:val="nil"/>
              <w:right w:val="nil"/>
            </w:tcBorders>
            <w:shd w:val="clear" w:color="000000" w:fill="8EA9DB"/>
            <w:vAlign w:val="center"/>
            <w:hideMark/>
          </w:tcPr>
          <w:p w14:paraId="36F92E6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1075E55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5EBC56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1100938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E2861B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E3A2BE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5.1</w:t>
            </w:r>
          </w:p>
        </w:tc>
        <w:tc>
          <w:tcPr>
            <w:tcW w:w="1602" w:type="dxa"/>
            <w:tcBorders>
              <w:top w:val="nil"/>
              <w:left w:val="nil"/>
              <w:bottom w:val="nil"/>
              <w:right w:val="single" w:sz="4" w:space="0" w:color="auto"/>
            </w:tcBorders>
            <w:shd w:val="clear" w:color="000000" w:fill="8EA9DB"/>
            <w:vAlign w:val="center"/>
            <w:hideMark/>
          </w:tcPr>
          <w:p w14:paraId="28B34F7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494CFDC5"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5D33C46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260366E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CO-1</w:t>
            </w:r>
          </w:p>
        </w:tc>
        <w:tc>
          <w:tcPr>
            <w:tcW w:w="1276" w:type="dxa"/>
            <w:tcBorders>
              <w:top w:val="nil"/>
              <w:left w:val="nil"/>
              <w:bottom w:val="nil"/>
              <w:right w:val="nil"/>
            </w:tcBorders>
            <w:shd w:val="clear" w:color="000000" w:fill="FCE4D6"/>
            <w:vAlign w:val="center"/>
            <w:hideMark/>
          </w:tcPr>
          <w:p w14:paraId="6B8EE2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390CF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inward, outward collection and </w:t>
            </w:r>
            <w:proofErr w:type="gramStart"/>
            <w:r w:rsidRPr="00B13599">
              <w:rPr>
                <w:rFonts w:ascii="Times New Roman" w:eastAsia="Times New Roman" w:hAnsi="Times New Roman" w:cs="Times New Roman"/>
                <w:kern w:val="0"/>
                <w:sz w:val="18"/>
                <w:szCs w:val="18"/>
                <w14:ligatures w14:val="none"/>
              </w:rPr>
              <w:t>short term</w:t>
            </w:r>
            <w:proofErr w:type="gramEnd"/>
            <w:r w:rsidRPr="00B13599">
              <w:rPr>
                <w:rFonts w:ascii="Times New Roman" w:eastAsia="Times New Roman" w:hAnsi="Times New Roman" w:cs="Times New Roman"/>
                <w:kern w:val="0"/>
                <w:sz w:val="18"/>
                <w:szCs w:val="18"/>
                <w14:ligatures w14:val="none"/>
              </w:rPr>
              <w:t xml:space="preserve"> financing. </w:t>
            </w:r>
          </w:p>
        </w:tc>
        <w:tc>
          <w:tcPr>
            <w:tcW w:w="1587" w:type="dxa"/>
            <w:tcBorders>
              <w:top w:val="nil"/>
              <w:left w:val="nil"/>
              <w:bottom w:val="nil"/>
              <w:right w:val="nil"/>
            </w:tcBorders>
            <w:shd w:val="clear" w:color="000000" w:fill="FCE4D6"/>
            <w:vAlign w:val="center"/>
            <w:hideMark/>
          </w:tcPr>
          <w:p w14:paraId="456512B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inward, outward collection and </w:t>
            </w:r>
            <w:proofErr w:type="gramStart"/>
            <w:r w:rsidRPr="00B13599">
              <w:rPr>
                <w:rFonts w:ascii="Times New Roman" w:eastAsia="Times New Roman" w:hAnsi="Times New Roman" w:cs="Times New Roman"/>
                <w:kern w:val="0"/>
                <w:sz w:val="18"/>
                <w:szCs w:val="18"/>
                <w14:ligatures w14:val="none"/>
              </w:rPr>
              <w:t>short term</w:t>
            </w:r>
            <w:proofErr w:type="gramEnd"/>
            <w:r w:rsidRPr="00B13599">
              <w:rPr>
                <w:rFonts w:ascii="Times New Roman" w:eastAsia="Times New Roman" w:hAnsi="Times New Roman" w:cs="Times New Roman"/>
                <w:kern w:val="0"/>
                <w:sz w:val="18"/>
                <w:szCs w:val="18"/>
                <w14:ligatures w14:val="none"/>
              </w:rPr>
              <w:t xml:space="preserve"> financing, however, they must be strengthened. </w:t>
            </w:r>
          </w:p>
        </w:tc>
        <w:tc>
          <w:tcPr>
            <w:tcW w:w="1587" w:type="dxa"/>
            <w:tcBorders>
              <w:top w:val="nil"/>
              <w:left w:val="nil"/>
              <w:bottom w:val="nil"/>
              <w:right w:val="nil"/>
            </w:tcBorders>
            <w:shd w:val="clear" w:color="000000" w:fill="FCE4D6"/>
            <w:vAlign w:val="center"/>
            <w:hideMark/>
          </w:tcPr>
          <w:p w14:paraId="518B2E1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risks posed by inward, outward collection and </w:t>
            </w:r>
            <w:proofErr w:type="gramStart"/>
            <w:r w:rsidRPr="00B13599">
              <w:rPr>
                <w:rFonts w:ascii="Times New Roman" w:eastAsia="Times New Roman" w:hAnsi="Times New Roman" w:cs="Times New Roman"/>
                <w:kern w:val="0"/>
                <w:sz w:val="18"/>
                <w:szCs w:val="18"/>
                <w14:ligatures w14:val="none"/>
              </w:rPr>
              <w:t>short term</w:t>
            </w:r>
            <w:proofErr w:type="gramEnd"/>
            <w:r w:rsidRPr="00B13599">
              <w:rPr>
                <w:rFonts w:ascii="Times New Roman" w:eastAsia="Times New Roman" w:hAnsi="Times New Roman" w:cs="Times New Roman"/>
                <w:kern w:val="0"/>
                <w:sz w:val="18"/>
                <w:szCs w:val="18"/>
                <w14:ligatures w14:val="none"/>
              </w:rPr>
              <w:t xml:space="preserve"> financing.  </w:t>
            </w:r>
          </w:p>
        </w:tc>
        <w:tc>
          <w:tcPr>
            <w:tcW w:w="1005" w:type="dxa"/>
            <w:tcBorders>
              <w:top w:val="nil"/>
              <w:left w:val="nil"/>
              <w:bottom w:val="nil"/>
              <w:right w:val="nil"/>
            </w:tcBorders>
            <w:shd w:val="clear" w:color="000000" w:fill="FCE4D6"/>
            <w:vAlign w:val="center"/>
            <w:hideMark/>
          </w:tcPr>
          <w:p w14:paraId="63746373"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31821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FDC163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26989D51"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29B04B7B"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B4C6A2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CO-2</w:t>
            </w:r>
          </w:p>
        </w:tc>
        <w:tc>
          <w:tcPr>
            <w:tcW w:w="1276" w:type="dxa"/>
            <w:tcBorders>
              <w:top w:val="nil"/>
              <w:left w:val="nil"/>
              <w:bottom w:val="nil"/>
              <w:right w:val="nil"/>
            </w:tcBorders>
            <w:shd w:val="clear" w:color="000000" w:fill="FCE4D6"/>
            <w:vAlign w:val="center"/>
            <w:hideMark/>
          </w:tcPr>
          <w:p w14:paraId="6D91240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7420BE1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w:t>
            </w:r>
          </w:p>
        </w:tc>
        <w:tc>
          <w:tcPr>
            <w:tcW w:w="1587" w:type="dxa"/>
            <w:tcBorders>
              <w:top w:val="nil"/>
              <w:left w:val="nil"/>
              <w:bottom w:val="nil"/>
              <w:right w:val="nil"/>
            </w:tcBorders>
            <w:shd w:val="clear" w:color="000000" w:fill="FCE4D6"/>
            <w:vAlign w:val="center"/>
            <w:hideMark/>
          </w:tcPr>
          <w:p w14:paraId="272981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w:t>
            </w:r>
          </w:p>
        </w:tc>
        <w:tc>
          <w:tcPr>
            <w:tcW w:w="1587" w:type="dxa"/>
            <w:tcBorders>
              <w:top w:val="nil"/>
              <w:left w:val="nil"/>
              <w:bottom w:val="nil"/>
              <w:right w:val="nil"/>
            </w:tcBorders>
            <w:shd w:val="clear" w:color="000000" w:fill="FCE4D6"/>
            <w:vAlign w:val="center"/>
            <w:hideMark/>
          </w:tcPr>
          <w:p w14:paraId="7E5BC82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suspicious activity monitoring.</w:t>
            </w:r>
          </w:p>
        </w:tc>
        <w:tc>
          <w:tcPr>
            <w:tcW w:w="1005" w:type="dxa"/>
            <w:tcBorders>
              <w:top w:val="nil"/>
              <w:left w:val="nil"/>
              <w:bottom w:val="nil"/>
              <w:right w:val="nil"/>
            </w:tcBorders>
            <w:shd w:val="clear" w:color="000000" w:fill="FCE4D6"/>
            <w:vAlign w:val="center"/>
            <w:hideMark/>
          </w:tcPr>
          <w:p w14:paraId="221B4AE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C1550C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8C848A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89AAC5B"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47D7F40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2BAAFC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CO-3</w:t>
            </w:r>
          </w:p>
        </w:tc>
        <w:tc>
          <w:tcPr>
            <w:tcW w:w="1276" w:type="dxa"/>
            <w:tcBorders>
              <w:top w:val="nil"/>
              <w:left w:val="nil"/>
              <w:bottom w:val="nil"/>
              <w:right w:val="nil"/>
            </w:tcBorders>
            <w:shd w:val="clear" w:color="000000" w:fill="FCE4D6"/>
            <w:vAlign w:val="center"/>
            <w:hideMark/>
          </w:tcPr>
          <w:p w14:paraId="0EF728D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w:t>
            </w:r>
          </w:p>
        </w:tc>
        <w:tc>
          <w:tcPr>
            <w:tcW w:w="1611" w:type="dxa"/>
            <w:tcBorders>
              <w:top w:val="nil"/>
              <w:left w:val="nil"/>
              <w:bottom w:val="nil"/>
              <w:right w:val="nil"/>
            </w:tcBorders>
            <w:shd w:val="clear" w:color="000000" w:fill="FCE4D6"/>
            <w:vAlign w:val="center"/>
            <w:hideMark/>
          </w:tcPr>
          <w:p w14:paraId="3AE659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w:t>
            </w:r>
            <w:proofErr w:type="gramStart"/>
            <w:r w:rsidRPr="00B13599">
              <w:rPr>
                <w:rFonts w:ascii="Times New Roman" w:eastAsia="Times New Roman" w:hAnsi="Times New Roman" w:cs="Times New Roman"/>
                <w:kern w:val="0"/>
                <w:sz w:val="18"/>
                <w:szCs w:val="18"/>
                <w14:ligatures w14:val="none"/>
              </w:rPr>
              <w:t>report is</w:t>
            </w:r>
            <w:proofErr w:type="gramEnd"/>
            <w:r w:rsidRPr="00B13599">
              <w:rPr>
                <w:rFonts w:ascii="Times New Roman" w:eastAsia="Times New Roman" w:hAnsi="Times New Roman" w:cs="Times New Roman"/>
                <w:kern w:val="0"/>
                <w:sz w:val="18"/>
                <w:szCs w:val="18"/>
                <w14:ligatures w14:val="none"/>
              </w:rPr>
              <w:t xml:space="preserve"> produced, used by AML transaction monitoring </w:t>
            </w:r>
            <w:proofErr w:type="gramStart"/>
            <w:r w:rsidRPr="00B13599">
              <w:rPr>
                <w:rFonts w:ascii="Times New Roman" w:eastAsia="Times New Roman" w:hAnsi="Times New Roman" w:cs="Times New Roman"/>
                <w:kern w:val="0"/>
                <w:sz w:val="18"/>
                <w:szCs w:val="18"/>
                <w14:ligatures w14:val="none"/>
              </w:rPr>
              <w:t>system</w:t>
            </w:r>
            <w:proofErr w:type="gramEnd"/>
            <w:r w:rsidRPr="00B13599">
              <w:rPr>
                <w:rFonts w:ascii="Times New Roman" w:eastAsia="Times New Roman" w:hAnsi="Times New Roman" w:cs="Times New Roman"/>
                <w:kern w:val="0"/>
                <w:sz w:val="18"/>
                <w:szCs w:val="18"/>
                <w14:ligatures w14:val="none"/>
              </w:rPr>
              <w:t xml:space="preserve"> and distributed to all appropriate staff to identity and mitigate geographical risk exposures within the business.  </w:t>
            </w:r>
          </w:p>
        </w:tc>
        <w:tc>
          <w:tcPr>
            <w:tcW w:w="1587" w:type="dxa"/>
            <w:tcBorders>
              <w:top w:val="nil"/>
              <w:left w:val="nil"/>
              <w:bottom w:val="nil"/>
              <w:right w:val="nil"/>
            </w:tcBorders>
            <w:shd w:val="clear" w:color="000000" w:fill="FCE4D6"/>
            <w:vAlign w:val="center"/>
            <w:hideMark/>
          </w:tcPr>
          <w:p w14:paraId="320A598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High risk country report has been produced but is not fully utilized by the AML transaction monitoring system, </w:t>
            </w:r>
            <w:proofErr w:type="gramStart"/>
            <w:r w:rsidRPr="00B13599">
              <w:rPr>
                <w:rFonts w:ascii="Times New Roman" w:eastAsia="Times New Roman" w:hAnsi="Times New Roman" w:cs="Times New Roman"/>
                <w:kern w:val="0"/>
                <w:sz w:val="18"/>
                <w:szCs w:val="18"/>
                <w14:ligatures w14:val="none"/>
              </w:rPr>
              <w:t>nor,</w:t>
            </w:r>
            <w:proofErr w:type="gramEnd"/>
            <w:r w:rsidRPr="00B13599">
              <w:rPr>
                <w:rFonts w:ascii="Times New Roman" w:eastAsia="Times New Roman" w:hAnsi="Times New Roman" w:cs="Times New Roman"/>
                <w:kern w:val="0"/>
                <w:sz w:val="18"/>
                <w:szCs w:val="18"/>
                <w14:ligatures w14:val="none"/>
              </w:rPr>
              <w:t xml:space="preserve"> is the analysis of high risk countries used by staff to identify and mitigate geographical risk exposures within the business. </w:t>
            </w:r>
          </w:p>
        </w:tc>
        <w:tc>
          <w:tcPr>
            <w:tcW w:w="1587" w:type="dxa"/>
            <w:tcBorders>
              <w:top w:val="nil"/>
              <w:left w:val="nil"/>
              <w:bottom w:val="nil"/>
              <w:right w:val="nil"/>
            </w:tcBorders>
            <w:shd w:val="clear" w:color="000000" w:fill="FCE4D6"/>
            <w:vAlign w:val="center"/>
            <w:hideMark/>
          </w:tcPr>
          <w:p w14:paraId="521A2FB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risk country report has not been developed.</w:t>
            </w:r>
          </w:p>
        </w:tc>
        <w:tc>
          <w:tcPr>
            <w:tcW w:w="1005" w:type="dxa"/>
            <w:tcBorders>
              <w:top w:val="nil"/>
              <w:left w:val="nil"/>
              <w:bottom w:val="nil"/>
              <w:right w:val="nil"/>
            </w:tcBorders>
            <w:shd w:val="clear" w:color="000000" w:fill="FCE4D6"/>
            <w:vAlign w:val="center"/>
            <w:hideMark/>
          </w:tcPr>
          <w:p w14:paraId="51A47F5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EB688A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BA5F45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91253D8" w14:textId="77777777" w:rsidTr="00396E58">
        <w:trPr>
          <w:trHeight w:val="2880"/>
        </w:trPr>
        <w:tc>
          <w:tcPr>
            <w:tcW w:w="625" w:type="dxa"/>
            <w:tcBorders>
              <w:top w:val="nil"/>
              <w:left w:val="single" w:sz="4" w:space="0" w:color="auto"/>
              <w:bottom w:val="nil"/>
              <w:right w:val="nil"/>
            </w:tcBorders>
            <w:shd w:val="clear" w:color="000000" w:fill="8EA9DB"/>
            <w:vAlign w:val="center"/>
            <w:hideMark/>
          </w:tcPr>
          <w:p w14:paraId="00D2EC3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FC</w:t>
            </w:r>
          </w:p>
        </w:tc>
        <w:tc>
          <w:tcPr>
            <w:tcW w:w="2044" w:type="dxa"/>
            <w:gridSpan w:val="2"/>
            <w:tcBorders>
              <w:top w:val="nil"/>
              <w:left w:val="nil"/>
              <w:bottom w:val="nil"/>
              <w:right w:val="nil"/>
            </w:tcBorders>
            <w:shd w:val="clear" w:color="000000" w:fill="8EA9DB"/>
            <w:vAlign w:val="center"/>
            <w:hideMark/>
          </w:tcPr>
          <w:p w14:paraId="36BD9715" w14:textId="77777777" w:rsidR="00B13599" w:rsidRPr="00B13599" w:rsidRDefault="00B13599" w:rsidP="005B4946">
            <w:pPr>
              <w:pStyle w:val="Heading2"/>
              <w:rPr>
                <w:rFonts w:eastAsia="Times New Roman"/>
              </w:rPr>
            </w:pPr>
            <w:bookmarkStart w:id="21" w:name="_Toc148366544"/>
            <w:r w:rsidRPr="00B13599">
              <w:rPr>
                <w:rFonts w:eastAsia="Times New Roman"/>
              </w:rPr>
              <w:t>Foreign correspondent accounts pouch activities &amp; currency shipments</w:t>
            </w:r>
            <w:bookmarkEnd w:id="21"/>
          </w:p>
        </w:tc>
        <w:tc>
          <w:tcPr>
            <w:tcW w:w="1611" w:type="dxa"/>
            <w:tcBorders>
              <w:top w:val="nil"/>
              <w:left w:val="nil"/>
              <w:bottom w:val="nil"/>
              <w:right w:val="nil"/>
            </w:tcBorders>
            <w:shd w:val="clear" w:color="000000" w:fill="8EA9DB"/>
            <w:vAlign w:val="center"/>
            <w:hideMark/>
          </w:tcPr>
          <w:p w14:paraId="2259DFF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foreign correspondent bank accounts.  The institution does not engage in pouch activities, offer special use or payable through accounts (PTAs), or provide U.S. dollar draft services or engage in Bulk Currency Shipment.</w:t>
            </w:r>
          </w:p>
        </w:tc>
        <w:tc>
          <w:tcPr>
            <w:tcW w:w="1587" w:type="dxa"/>
            <w:tcBorders>
              <w:top w:val="nil"/>
              <w:left w:val="nil"/>
              <w:bottom w:val="nil"/>
              <w:right w:val="nil"/>
            </w:tcBorders>
            <w:shd w:val="clear" w:color="000000" w:fill="8EA9DB"/>
            <w:vAlign w:val="center"/>
            <w:hideMark/>
          </w:tcPr>
          <w:p w14:paraId="6CF0E14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has a few foreign correspondent bank accounts, but typically with low-risk countries, and minimal pouch activities, special use or </w:t>
            </w:r>
            <w:proofErr w:type="gramStart"/>
            <w:r w:rsidRPr="00B13599">
              <w:rPr>
                <w:rFonts w:ascii="Times New Roman" w:eastAsia="Times New Roman" w:hAnsi="Times New Roman" w:cs="Times New Roman"/>
                <w:kern w:val="0"/>
                <w:sz w:val="18"/>
                <w:szCs w:val="18"/>
                <w14:ligatures w14:val="none"/>
              </w:rPr>
              <w:t>PTAs,  U.S.</w:t>
            </w:r>
            <w:proofErr w:type="gramEnd"/>
            <w:r w:rsidRPr="00B13599">
              <w:rPr>
                <w:rFonts w:ascii="Times New Roman" w:eastAsia="Times New Roman" w:hAnsi="Times New Roman" w:cs="Times New Roman"/>
                <w:kern w:val="0"/>
                <w:sz w:val="18"/>
                <w:szCs w:val="18"/>
                <w14:ligatures w14:val="none"/>
              </w:rPr>
              <w:t xml:space="preserve"> dollar draft services or Bulk Currency Shipment relationships for customers not located in High Risk Geographies.</w:t>
            </w:r>
          </w:p>
        </w:tc>
        <w:tc>
          <w:tcPr>
            <w:tcW w:w="1587" w:type="dxa"/>
            <w:tcBorders>
              <w:top w:val="nil"/>
              <w:left w:val="nil"/>
              <w:bottom w:val="nil"/>
              <w:right w:val="nil"/>
            </w:tcBorders>
            <w:shd w:val="clear" w:color="000000" w:fill="8EA9DB"/>
            <w:vAlign w:val="center"/>
            <w:hideMark/>
          </w:tcPr>
          <w:p w14:paraId="6FFFAB5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a large number of foreign correspondent bank accounts, particularly located in high-risk jurisdictions, or offers substantial pouch activities, special use or </w:t>
            </w:r>
            <w:proofErr w:type="gramStart"/>
            <w:r w:rsidRPr="00B13599">
              <w:rPr>
                <w:rFonts w:ascii="Times New Roman" w:eastAsia="Times New Roman" w:hAnsi="Times New Roman" w:cs="Times New Roman"/>
                <w:kern w:val="0"/>
                <w:sz w:val="18"/>
                <w:szCs w:val="18"/>
                <w14:ligatures w14:val="none"/>
              </w:rPr>
              <w:t>PTAs,  U.S.</w:t>
            </w:r>
            <w:proofErr w:type="gramEnd"/>
            <w:r w:rsidRPr="00B13599">
              <w:rPr>
                <w:rFonts w:ascii="Times New Roman" w:eastAsia="Times New Roman" w:hAnsi="Times New Roman" w:cs="Times New Roman"/>
                <w:kern w:val="0"/>
                <w:sz w:val="18"/>
                <w:szCs w:val="18"/>
                <w14:ligatures w14:val="none"/>
              </w:rPr>
              <w:t xml:space="preserve"> dollar draft services or Bulk Currency Shipment relationships, including customers located in High Risk Geographies.</w:t>
            </w:r>
          </w:p>
        </w:tc>
        <w:tc>
          <w:tcPr>
            <w:tcW w:w="1005" w:type="dxa"/>
            <w:tcBorders>
              <w:top w:val="nil"/>
              <w:left w:val="nil"/>
              <w:bottom w:val="nil"/>
              <w:right w:val="nil"/>
            </w:tcBorders>
            <w:shd w:val="clear" w:color="000000" w:fill="8EA9DB"/>
            <w:vAlign w:val="center"/>
            <w:hideMark/>
          </w:tcPr>
          <w:p w14:paraId="3E5C6818"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7A122B9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61E6B7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780E602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A8C2F9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F0A389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w:t>
            </w:r>
          </w:p>
        </w:tc>
        <w:tc>
          <w:tcPr>
            <w:tcW w:w="1602" w:type="dxa"/>
            <w:tcBorders>
              <w:top w:val="nil"/>
              <w:left w:val="nil"/>
              <w:bottom w:val="nil"/>
              <w:right w:val="single" w:sz="4" w:space="0" w:color="auto"/>
            </w:tcBorders>
            <w:shd w:val="clear" w:color="000000" w:fill="8EA9DB"/>
            <w:vAlign w:val="center"/>
            <w:hideMark/>
          </w:tcPr>
          <w:p w14:paraId="56294A4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5</w:t>
            </w:r>
          </w:p>
        </w:tc>
      </w:tr>
      <w:tr w:rsidR="00B13599" w:rsidRPr="00B13599" w14:paraId="48AFAE55"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F2729B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C78E7D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FC-1</w:t>
            </w:r>
          </w:p>
        </w:tc>
        <w:tc>
          <w:tcPr>
            <w:tcW w:w="1276" w:type="dxa"/>
            <w:tcBorders>
              <w:top w:val="nil"/>
              <w:left w:val="nil"/>
              <w:bottom w:val="nil"/>
              <w:right w:val="nil"/>
            </w:tcBorders>
            <w:shd w:val="clear" w:color="000000" w:fill="FCE4D6"/>
            <w:vAlign w:val="center"/>
            <w:hideMark/>
          </w:tcPr>
          <w:p w14:paraId="0562F5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Foreign Correspondent Accounts</w:t>
            </w:r>
          </w:p>
        </w:tc>
        <w:tc>
          <w:tcPr>
            <w:tcW w:w="1611" w:type="dxa"/>
            <w:tcBorders>
              <w:top w:val="nil"/>
              <w:left w:val="nil"/>
              <w:bottom w:val="nil"/>
              <w:right w:val="nil"/>
            </w:tcBorders>
            <w:shd w:val="clear" w:color="000000" w:fill="FCE4D6"/>
            <w:vAlign w:val="center"/>
            <w:hideMark/>
          </w:tcPr>
          <w:p w14:paraId="4060CF2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foreign </w:t>
            </w:r>
            <w:proofErr w:type="spellStart"/>
            <w:r w:rsidRPr="00B13599">
              <w:rPr>
                <w:rFonts w:ascii="Times New Roman" w:eastAsia="Times New Roman" w:hAnsi="Times New Roman" w:cs="Times New Roman"/>
                <w:kern w:val="0"/>
                <w:sz w:val="18"/>
                <w:szCs w:val="18"/>
                <w14:ligatures w14:val="none"/>
              </w:rPr>
              <w:t>correspodent</w:t>
            </w:r>
            <w:proofErr w:type="spellEnd"/>
            <w:r w:rsidRPr="00B13599">
              <w:rPr>
                <w:rFonts w:ascii="Times New Roman" w:eastAsia="Times New Roman" w:hAnsi="Times New Roman" w:cs="Times New Roman"/>
                <w:kern w:val="0"/>
                <w:sz w:val="18"/>
                <w:szCs w:val="18"/>
                <w14:ligatures w14:val="none"/>
              </w:rPr>
              <w:t xml:space="preserve"> accounts.  </w:t>
            </w:r>
          </w:p>
        </w:tc>
        <w:tc>
          <w:tcPr>
            <w:tcW w:w="1587" w:type="dxa"/>
            <w:tcBorders>
              <w:top w:val="nil"/>
              <w:left w:val="nil"/>
              <w:bottom w:val="nil"/>
              <w:right w:val="nil"/>
            </w:tcBorders>
            <w:shd w:val="clear" w:color="000000" w:fill="FCE4D6"/>
            <w:vAlign w:val="center"/>
            <w:hideMark/>
          </w:tcPr>
          <w:p w14:paraId="5CF8625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foreign correspondent accounts, however, they must be strengthened. </w:t>
            </w:r>
          </w:p>
        </w:tc>
        <w:tc>
          <w:tcPr>
            <w:tcW w:w="1587" w:type="dxa"/>
            <w:tcBorders>
              <w:top w:val="nil"/>
              <w:left w:val="nil"/>
              <w:bottom w:val="nil"/>
              <w:right w:val="nil"/>
            </w:tcBorders>
            <w:shd w:val="clear" w:color="000000" w:fill="FCE4D6"/>
            <w:vAlign w:val="center"/>
            <w:hideMark/>
          </w:tcPr>
          <w:p w14:paraId="3FE2570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have been developed to manage risks posed by foreign </w:t>
            </w:r>
            <w:proofErr w:type="spellStart"/>
            <w:r w:rsidRPr="00B13599">
              <w:rPr>
                <w:rFonts w:ascii="Times New Roman" w:eastAsia="Times New Roman" w:hAnsi="Times New Roman" w:cs="Times New Roman"/>
                <w:kern w:val="0"/>
                <w:sz w:val="18"/>
                <w:szCs w:val="18"/>
                <w14:ligatures w14:val="none"/>
              </w:rPr>
              <w:t>correspodent</w:t>
            </w:r>
            <w:proofErr w:type="spellEnd"/>
            <w:r w:rsidRPr="00B13599">
              <w:rPr>
                <w:rFonts w:ascii="Times New Roman" w:eastAsia="Times New Roman" w:hAnsi="Times New Roman" w:cs="Times New Roman"/>
                <w:kern w:val="0"/>
                <w:sz w:val="18"/>
                <w:szCs w:val="18"/>
                <w14:ligatures w14:val="none"/>
              </w:rPr>
              <w:t xml:space="preserve"> accounts. </w:t>
            </w:r>
          </w:p>
        </w:tc>
        <w:tc>
          <w:tcPr>
            <w:tcW w:w="1005" w:type="dxa"/>
            <w:tcBorders>
              <w:top w:val="nil"/>
              <w:left w:val="nil"/>
              <w:bottom w:val="nil"/>
              <w:right w:val="nil"/>
            </w:tcBorders>
            <w:shd w:val="clear" w:color="000000" w:fill="FCE4D6"/>
            <w:vAlign w:val="center"/>
            <w:hideMark/>
          </w:tcPr>
          <w:p w14:paraId="6931D88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84C67D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6398B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B4B8769" w14:textId="77777777" w:rsidTr="00396E58">
        <w:trPr>
          <w:trHeight w:val="3360"/>
        </w:trPr>
        <w:tc>
          <w:tcPr>
            <w:tcW w:w="625" w:type="dxa"/>
            <w:tcBorders>
              <w:top w:val="nil"/>
              <w:left w:val="single" w:sz="4" w:space="0" w:color="auto"/>
              <w:bottom w:val="nil"/>
              <w:right w:val="nil"/>
            </w:tcBorders>
            <w:shd w:val="clear" w:color="000000" w:fill="8EA9DB"/>
            <w:vAlign w:val="center"/>
            <w:hideMark/>
          </w:tcPr>
          <w:p w14:paraId="16BFC7D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FBAR</w:t>
            </w:r>
          </w:p>
        </w:tc>
        <w:tc>
          <w:tcPr>
            <w:tcW w:w="2044" w:type="dxa"/>
            <w:gridSpan w:val="2"/>
            <w:tcBorders>
              <w:top w:val="nil"/>
              <w:left w:val="nil"/>
              <w:bottom w:val="nil"/>
              <w:right w:val="nil"/>
            </w:tcBorders>
            <w:shd w:val="clear" w:color="000000" w:fill="8EA9DB"/>
            <w:vAlign w:val="center"/>
            <w:hideMark/>
          </w:tcPr>
          <w:p w14:paraId="5662A8EC" w14:textId="77777777" w:rsidR="00B13599" w:rsidRPr="00B13599" w:rsidRDefault="00B13599" w:rsidP="00B13599">
            <w:pPr>
              <w:pStyle w:val="Heading2"/>
              <w:rPr>
                <w:rFonts w:eastAsia="Times New Roman"/>
              </w:rPr>
            </w:pPr>
            <w:bookmarkStart w:id="22" w:name="_Toc148366545"/>
            <w:r w:rsidRPr="00B13599">
              <w:rPr>
                <w:rFonts w:eastAsia="Times New Roman"/>
              </w:rPr>
              <w:t>FBAR</w:t>
            </w:r>
            <w:bookmarkEnd w:id="22"/>
          </w:p>
        </w:tc>
        <w:tc>
          <w:tcPr>
            <w:tcW w:w="1611" w:type="dxa"/>
            <w:tcBorders>
              <w:top w:val="nil"/>
              <w:left w:val="nil"/>
              <w:bottom w:val="nil"/>
              <w:right w:val="nil"/>
            </w:tcBorders>
            <w:shd w:val="clear" w:color="000000" w:fill="8EA9DB"/>
            <w:vAlign w:val="center"/>
            <w:hideMark/>
          </w:tcPr>
          <w:p w14:paraId="21F73E7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w:t>
            </w:r>
            <w:proofErr w:type="spellStart"/>
            <w:r w:rsidRPr="00B13599">
              <w:rPr>
                <w:rFonts w:ascii="Times New Roman" w:eastAsia="Times New Roman" w:hAnsi="Times New Roman" w:cs="Times New Roman"/>
                <w:kern w:val="0"/>
                <w:sz w:val="18"/>
                <w:szCs w:val="18"/>
                <w14:ligatures w14:val="none"/>
              </w:rPr>
              <w:t>instition</w:t>
            </w:r>
            <w:proofErr w:type="spellEnd"/>
            <w:r w:rsidRPr="00B13599">
              <w:rPr>
                <w:rFonts w:ascii="Times New Roman" w:eastAsia="Times New Roman" w:hAnsi="Times New Roman" w:cs="Times New Roman"/>
                <w:kern w:val="0"/>
                <w:sz w:val="18"/>
                <w:szCs w:val="18"/>
                <w14:ligatures w14:val="none"/>
              </w:rPr>
              <w:t xml:space="preserve"> does not have a financial interest in, or signature or other authority over, bank, securities, or other financial accounts in a foreign country and the </w:t>
            </w:r>
            <w:proofErr w:type="spellStart"/>
            <w:r w:rsidRPr="00B13599">
              <w:rPr>
                <w:rFonts w:ascii="Times New Roman" w:eastAsia="Times New Roman" w:hAnsi="Times New Roman" w:cs="Times New Roman"/>
                <w:kern w:val="0"/>
                <w:sz w:val="18"/>
                <w:szCs w:val="18"/>
                <w14:ligatures w14:val="none"/>
              </w:rPr>
              <w:t>institition</w:t>
            </w:r>
            <w:proofErr w:type="spellEnd"/>
            <w:r w:rsidRPr="00B13599">
              <w:rPr>
                <w:rFonts w:ascii="Times New Roman" w:eastAsia="Times New Roman" w:hAnsi="Times New Roman" w:cs="Times New Roman"/>
                <w:kern w:val="0"/>
                <w:sz w:val="18"/>
                <w:szCs w:val="18"/>
                <w14:ligatures w14:val="none"/>
              </w:rPr>
              <w:t xml:space="preserve"> is not required to file a Report of Foreign Bank and Financial Accounts (FBAR) for customer accounts, including trust accounts, in which the bank has a financial interest or over which it has signature or other authority.</w:t>
            </w:r>
          </w:p>
        </w:tc>
        <w:tc>
          <w:tcPr>
            <w:tcW w:w="1587" w:type="dxa"/>
            <w:tcBorders>
              <w:top w:val="nil"/>
              <w:left w:val="nil"/>
              <w:bottom w:val="nil"/>
              <w:right w:val="nil"/>
            </w:tcBorders>
            <w:shd w:val="clear" w:color="000000" w:fill="8EA9DB"/>
            <w:vAlign w:val="center"/>
            <w:hideMark/>
          </w:tcPr>
          <w:p w14:paraId="25239E0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w:t>
            </w:r>
            <w:proofErr w:type="spellStart"/>
            <w:r w:rsidRPr="00B13599">
              <w:rPr>
                <w:rFonts w:ascii="Times New Roman" w:eastAsia="Times New Roman" w:hAnsi="Times New Roman" w:cs="Times New Roman"/>
                <w:kern w:val="0"/>
                <w:sz w:val="18"/>
                <w:szCs w:val="18"/>
                <w14:ligatures w14:val="none"/>
              </w:rPr>
              <w:t>instition</w:t>
            </w:r>
            <w:proofErr w:type="spellEnd"/>
            <w:r w:rsidRPr="00B13599">
              <w:rPr>
                <w:rFonts w:ascii="Times New Roman" w:eastAsia="Times New Roman" w:hAnsi="Times New Roman" w:cs="Times New Roman"/>
                <w:kern w:val="0"/>
                <w:sz w:val="18"/>
                <w:szCs w:val="18"/>
                <w14:ligatures w14:val="none"/>
              </w:rPr>
              <w:t xml:space="preserve"> has a few accounts which financial interest in, or signature or other authority over, bank, securities, or other financial accounts in a foreign country and the </w:t>
            </w:r>
            <w:proofErr w:type="spellStart"/>
            <w:r w:rsidRPr="00B13599">
              <w:rPr>
                <w:rFonts w:ascii="Times New Roman" w:eastAsia="Times New Roman" w:hAnsi="Times New Roman" w:cs="Times New Roman"/>
                <w:kern w:val="0"/>
                <w:sz w:val="18"/>
                <w:szCs w:val="18"/>
                <w14:ligatures w14:val="none"/>
              </w:rPr>
              <w:t>institition</w:t>
            </w:r>
            <w:proofErr w:type="spellEnd"/>
            <w:r w:rsidRPr="00B13599">
              <w:rPr>
                <w:rFonts w:ascii="Times New Roman" w:eastAsia="Times New Roman" w:hAnsi="Times New Roman" w:cs="Times New Roman"/>
                <w:kern w:val="0"/>
                <w:sz w:val="18"/>
                <w:szCs w:val="18"/>
                <w14:ligatures w14:val="none"/>
              </w:rPr>
              <w:t xml:space="preserve"> is not required to file a Report of Foreign Bank and Financial Accounts (FBAR) for a few customer accounts, including trust accounts, in which the bank has a financial interest or over which it has signature or other authority.</w:t>
            </w:r>
          </w:p>
        </w:tc>
        <w:tc>
          <w:tcPr>
            <w:tcW w:w="1587" w:type="dxa"/>
            <w:tcBorders>
              <w:top w:val="nil"/>
              <w:left w:val="nil"/>
              <w:bottom w:val="nil"/>
              <w:right w:val="nil"/>
            </w:tcBorders>
            <w:shd w:val="clear" w:color="000000" w:fill="8EA9DB"/>
            <w:vAlign w:val="center"/>
            <w:hideMark/>
          </w:tcPr>
          <w:p w14:paraId="6271C9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w:t>
            </w:r>
            <w:proofErr w:type="spellStart"/>
            <w:r w:rsidRPr="00B13599">
              <w:rPr>
                <w:rFonts w:ascii="Times New Roman" w:eastAsia="Times New Roman" w:hAnsi="Times New Roman" w:cs="Times New Roman"/>
                <w:kern w:val="0"/>
                <w:sz w:val="18"/>
                <w:szCs w:val="18"/>
                <w14:ligatures w14:val="none"/>
              </w:rPr>
              <w:t>instition</w:t>
            </w:r>
            <w:proofErr w:type="spellEnd"/>
            <w:r w:rsidRPr="00B13599">
              <w:rPr>
                <w:rFonts w:ascii="Times New Roman" w:eastAsia="Times New Roman" w:hAnsi="Times New Roman" w:cs="Times New Roman"/>
                <w:kern w:val="0"/>
                <w:sz w:val="18"/>
                <w:szCs w:val="18"/>
                <w14:ligatures w14:val="none"/>
              </w:rPr>
              <w:t xml:space="preserve"> has a financial interest in, or signature or other authority over, bank, securities, or other financial accounts in a foreign country and the institution is not required to file a Report of Foreign Bank and Financial Accounts (FBAR) for </w:t>
            </w:r>
            <w:proofErr w:type="gramStart"/>
            <w:r w:rsidRPr="00B13599">
              <w:rPr>
                <w:rFonts w:ascii="Times New Roman" w:eastAsia="Times New Roman" w:hAnsi="Times New Roman" w:cs="Times New Roman"/>
                <w:kern w:val="0"/>
                <w:sz w:val="18"/>
                <w:szCs w:val="18"/>
                <w14:ligatures w14:val="none"/>
              </w:rPr>
              <w:t>a large number of</w:t>
            </w:r>
            <w:proofErr w:type="gramEnd"/>
            <w:r w:rsidRPr="00B13599">
              <w:rPr>
                <w:rFonts w:ascii="Times New Roman" w:eastAsia="Times New Roman" w:hAnsi="Times New Roman" w:cs="Times New Roman"/>
                <w:kern w:val="0"/>
                <w:sz w:val="18"/>
                <w:szCs w:val="18"/>
                <w14:ligatures w14:val="none"/>
              </w:rPr>
              <w:t xml:space="preserve"> customer accounts, including trust accounts, in which the bank has a financial interest or over which it has signature or other authority.</w:t>
            </w:r>
          </w:p>
        </w:tc>
        <w:tc>
          <w:tcPr>
            <w:tcW w:w="1005" w:type="dxa"/>
            <w:tcBorders>
              <w:top w:val="nil"/>
              <w:left w:val="nil"/>
              <w:bottom w:val="nil"/>
              <w:right w:val="nil"/>
            </w:tcBorders>
            <w:shd w:val="clear" w:color="000000" w:fill="8EA9DB"/>
            <w:vAlign w:val="center"/>
            <w:hideMark/>
          </w:tcPr>
          <w:p w14:paraId="425C9E6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7636BC2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CDDD88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5C76B5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E6E7F7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501DBAC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6.1</w:t>
            </w:r>
          </w:p>
        </w:tc>
        <w:tc>
          <w:tcPr>
            <w:tcW w:w="1602" w:type="dxa"/>
            <w:tcBorders>
              <w:top w:val="nil"/>
              <w:left w:val="nil"/>
              <w:bottom w:val="nil"/>
              <w:right w:val="single" w:sz="4" w:space="0" w:color="auto"/>
            </w:tcBorders>
            <w:shd w:val="clear" w:color="000000" w:fill="8EA9DB"/>
            <w:vAlign w:val="center"/>
            <w:hideMark/>
          </w:tcPr>
          <w:p w14:paraId="1F93FC8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5B2AE43" w14:textId="77777777" w:rsidTr="00396E58">
        <w:trPr>
          <w:trHeight w:val="3120"/>
        </w:trPr>
        <w:tc>
          <w:tcPr>
            <w:tcW w:w="625" w:type="dxa"/>
            <w:tcBorders>
              <w:top w:val="nil"/>
              <w:left w:val="single" w:sz="4" w:space="0" w:color="auto"/>
              <w:bottom w:val="nil"/>
              <w:right w:val="nil"/>
            </w:tcBorders>
            <w:shd w:val="clear" w:color="000000" w:fill="333F4F"/>
            <w:noWrap/>
            <w:vAlign w:val="center"/>
            <w:hideMark/>
          </w:tcPr>
          <w:p w14:paraId="6B967BB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0716157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FBAR-1</w:t>
            </w:r>
          </w:p>
        </w:tc>
        <w:tc>
          <w:tcPr>
            <w:tcW w:w="1276" w:type="dxa"/>
            <w:tcBorders>
              <w:top w:val="nil"/>
              <w:left w:val="nil"/>
              <w:bottom w:val="nil"/>
              <w:right w:val="nil"/>
            </w:tcBorders>
            <w:shd w:val="clear" w:color="000000" w:fill="FCE4D6"/>
            <w:vAlign w:val="center"/>
            <w:hideMark/>
          </w:tcPr>
          <w:p w14:paraId="75436B2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Foreign Bank and Financial Accounts</w:t>
            </w:r>
          </w:p>
        </w:tc>
        <w:tc>
          <w:tcPr>
            <w:tcW w:w="1611" w:type="dxa"/>
            <w:tcBorders>
              <w:top w:val="nil"/>
              <w:left w:val="nil"/>
              <w:bottom w:val="nil"/>
              <w:right w:val="nil"/>
            </w:tcBorders>
            <w:shd w:val="clear" w:color="000000" w:fill="FCE4D6"/>
            <w:vAlign w:val="center"/>
            <w:hideMark/>
          </w:tcPr>
          <w:p w14:paraId="36726B9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policies to require at least two persons of comparatively senior level to open accounts at foreign institutions, limits the authorized signers to such accounts to employees of appropriate level and responsibility to have such authority, prohibits their use by other parties and requires regular reconciliation by persons with no other involvement with the accounts. </w:t>
            </w:r>
          </w:p>
        </w:tc>
        <w:tc>
          <w:tcPr>
            <w:tcW w:w="1587" w:type="dxa"/>
            <w:tcBorders>
              <w:top w:val="nil"/>
              <w:left w:val="nil"/>
              <w:bottom w:val="nil"/>
              <w:right w:val="nil"/>
            </w:tcBorders>
            <w:shd w:val="clear" w:color="000000" w:fill="FCE4D6"/>
            <w:vAlign w:val="center"/>
            <w:hideMark/>
          </w:tcPr>
          <w:p w14:paraId="5E976B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policies regarding the opening, maintenance and regular reconciliation of its accounts with foreign </w:t>
            </w:r>
            <w:proofErr w:type="gramStart"/>
            <w:r w:rsidRPr="00B13599">
              <w:rPr>
                <w:rFonts w:ascii="Times New Roman" w:eastAsia="Times New Roman" w:hAnsi="Times New Roman" w:cs="Times New Roman"/>
                <w:kern w:val="0"/>
                <w:sz w:val="18"/>
                <w:szCs w:val="18"/>
                <w14:ligatures w14:val="none"/>
              </w:rPr>
              <w:t>institutions</w:t>
            </w:r>
            <w:proofErr w:type="gramEnd"/>
            <w:r w:rsidRPr="00B13599">
              <w:rPr>
                <w:rFonts w:ascii="Times New Roman" w:eastAsia="Times New Roman" w:hAnsi="Times New Roman" w:cs="Times New Roman"/>
                <w:kern w:val="0"/>
                <w:sz w:val="18"/>
                <w:szCs w:val="18"/>
                <w14:ligatures w14:val="none"/>
              </w:rPr>
              <w:t xml:space="preserve"> but the policies would benefit from enhancement</w:t>
            </w:r>
          </w:p>
        </w:tc>
        <w:tc>
          <w:tcPr>
            <w:tcW w:w="1587" w:type="dxa"/>
            <w:tcBorders>
              <w:top w:val="nil"/>
              <w:left w:val="nil"/>
              <w:bottom w:val="nil"/>
              <w:right w:val="nil"/>
            </w:tcBorders>
            <w:shd w:val="clear" w:color="000000" w:fill="FCE4D6"/>
            <w:vAlign w:val="center"/>
            <w:hideMark/>
          </w:tcPr>
          <w:p w14:paraId="72147A0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not have policies regarding the opening, </w:t>
            </w:r>
            <w:proofErr w:type="gramStart"/>
            <w:r w:rsidRPr="00B13599">
              <w:rPr>
                <w:rFonts w:ascii="Times New Roman" w:eastAsia="Times New Roman" w:hAnsi="Times New Roman" w:cs="Times New Roman"/>
                <w:kern w:val="0"/>
                <w:sz w:val="18"/>
                <w:szCs w:val="18"/>
                <w14:ligatures w14:val="none"/>
              </w:rPr>
              <w:t>maintenance</w:t>
            </w:r>
            <w:proofErr w:type="gramEnd"/>
            <w:r w:rsidRPr="00B13599">
              <w:rPr>
                <w:rFonts w:ascii="Times New Roman" w:eastAsia="Times New Roman" w:hAnsi="Times New Roman" w:cs="Times New Roman"/>
                <w:kern w:val="0"/>
                <w:sz w:val="18"/>
                <w:szCs w:val="18"/>
                <w14:ligatures w14:val="none"/>
              </w:rPr>
              <w:t xml:space="preserve"> and regular reconciliation of its accounts with foreign institutions.</w:t>
            </w:r>
          </w:p>
        </w:tc>
        <w:tc>
          <w:tcPr>
            <w:tcW w:w="1005" w:type="dxa"/>
            <w:tcBorders>
              <w:top w:val="nil"/>
              <w:left w:val="nil"/>
              <w:bottom w:val="nil"/>
              <w:right w:val="nil"/>
            </w:tcBorders>
            <w:shd w:val="clear" w:color="000000" w:fill="FCE4D6"/>
            <w:vAlign w:val="center"/>
            <w:hideMark/>
          </w:tcPr>
          <w:p w14:paraId="16994B76"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1F0B24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9F421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FA6A356"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32D3F02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w:t>
            </w:r>
          </w:p>
        </w:tc>
        <w:tc>
          <w:tcPr>
            <w:tcW w:w="2044" w:type="dxa"/>
            <w:gridSpan w:val="2"/>
            <w:tcBorders>
              <w:top w:val="nil"/>
              <w:left w:val="nil"/>
              <w:bottom w:val="nil"/>
              <w:right w:val="nil"/>
            </w:tcBorders>
            <w:shd w:val="clear" w:color="000000" w:fill="8EA9DB"/>
            <w:vAlign w:val="center"/>
            <w:hideMark/>
          </w:tcPr>
          <w:p w14:paraId="07B090F0" w14:textId="77777777" w:rsidR="00B13599" w:rsidRPr="00B13599" w:rsidRDefault="00B13599" w:rsidP="00B13599">
            <w:pPr>
              <w:pStyle w:val="Heading2"/>
              <w:rPr>
                <w:rFonts w:eastAsia="Times New Roman"/>
              </w:rPr>
            </w:pPr>
            <w:bookmarkStart w:id="23" w:name="_Toc148366546"/>
            <w:r w:rsidRPr="00B13599">
              <w:rPr>
                <w:rFonts w:eastAsia="Times New Roman"/>
              </w:rPr>
              <w:t>Pouch Activities</w:t>
            </w:r>
            <w:bookmarkEnd w:id="23"/>
          </w:p>
        </w:tc>
        <w:tc>
          <w:tcPr>
            <w:tcW w:w="1611" w:type="dxa"/>
            <w:tcBorders>
              <w:top w:val="nil"/>
              <w:left w:val="nil"/>
              <w:bottom w:val="nil"/>
              <w:right w:val="nil"/>
            </w:tcBorders>
            <w:shd w:val="clear" w:color="000000" w:fill="8EA9DB"/>
            <w:vAlign w:val="center"/>
            <w:hideMark/>
          </w:tcPr>
          <w:p w14:paraId="1BB5045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foreign correspondent bank accounts.  The institution does not engage in pouch activities, offer special use or payable through accounts (PTAs), or provide U.S. dollar draft services or engage in Bulk Currency Shipment.</w:t>
            </w:r>
          </w:p>
        </w:tc>
        <w:tc>
          <w:tcPr>
            <w:tcW w:w="1587" w:type="dxa"/>
            <w:tcBorders>
              <w:top w:val="nil"/>
              <w:left w:val="nil"/>
              <w:bottom w:val="nil"/>
              <w:right w:val="nil"/>
            </w:tcBorders>
            <w:shd w:val="clear" w:color="000000" w:fill="8EA9DB"/>
            <w:vAlign w:val="center"/>
            <w:hideMark/>
          </w:tcPr>
          <w:p w14:paraId="0A73ECC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has a few foreign correspondent bank accounts, but typically with low-risk countries, and minimal pouch activities.</w:t>
            </w:r>
          </w:p>
        </w:tc>
        <w:tc>
          <w:tcPr>
            <w:tcW w:w="1587" w:type="dxa"/>
            <w:tcBorders>
              <w:top w:val="nil"/>
              <w:left w:val="nil"/>
              <w:bottom w:val="nil"/>
              <w:right w:val="nil"/>
            </w:tcBorders>
            <w:shd w:val="clear" w:color="000000" w:fill="8EA9DB"/>
            <w:vAlign w:val="center"/>
            <w:hideMark/>
          </w:tcPr>
          <w:p w14:paraId="1C4E3A4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maintains </w:t>
            </w:r>
            <w:proofErr w:type="gramStart"/>
            <w:r w:rsidRPr="00B13599">
              <w:rPr>
                <w:rFonts w:ascii="Times New Roman" w:eastAsia="Times New Roman" w:hAnsi="Times New Roman" w:cs="Times New Roman"/>
                <w:kern w:val="0"/>
                <w:sz w:val="18"/>
                <w:szCs w:val="18"/>
                <w14:ligatures w14:val="none"/>
              </w:rPr>
              <w:t>a large number of</w:t>
            </w:r>
            <w:proofErr w:type="gramEnd"/>
            <w:r w:rsidRPr="00B13599">
              <w:rPr>
                <w:rFonts w:ascii="Times New Roman" w:eastAsia="Times New Roman" w:hAnsi="Times New Roman" w:cs="Times New Roman"/>
                <w:kern w:val="0"/>
                <w:sz w:val="18"/>
                <w:szCs w:val="18"/>
                <w14:ligatures w14:val="none"/>
              </w:rPr>
              <w:t xml:space="preserve"> foreign correspondent bank accounts, particularly located in high-risk jurisdictions, or offers substantial pouch activities.</w:t>
            </w:r>
          </w:p>
        </w:tc>
        <w:tc>
          <w:tcPr>
            <w:tcW w:w="1005" w:type="dxa"/>
            <w:tcBorders>
              <w:top w:val="nil"/>
              <w:left w:val="nil"/>
              <w:bottom w:val="nil"/>
              <w:right w:val="nil"/>
            </w:tcBorders>
            <w:shd w:val="clear" w:color="000000" w:fill="8EA9DB"/>
            <w:vAlign w:val="center"/>
            <w:hideMark/>
          </w:tcPr>
          <w:p w14:paraId="001D5B1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13BE01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7110935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23F0852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D30BF45"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3226AA4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6.2</w:t>
            </w:r>
          </w:p>
        </w:tc>
        <w:tc>
          <w:tcPr>
            <w:tcW w:w="1602" w:type="dxa"/>
            <w:tcBorders>
              <w:top w:val="nil"/>
              <w:left w:val="nil"/>
              <w:bottom w:val="nil"/>
              <w:right w:val="single" w:sz="4" w:space="0" w:color="auto"/>
            </w:tcBorders>
            <w:shd w:val="clear" w:color="000000" w:fill="8EA9DB"/>
            <w:vAlign w:val="center"/>
            <w:hideMark/>
          </w:tcPr>
          <w:p w14:paraId="1060764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3043CB0D"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6D50BC3"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630F27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P-1</w:t>
            </w:r>
          </w:p>
        </w:tc>
        <w:tc>
          <w:tcPr>
            <w:tcW w:w="1276" w:type="dxa"/>
            <w:tcBorders>
              <w:top w:val="nil"/>
              <w:left w:val="nil"/>
              <w:bottom w:val="nil"/>
              <w:right w:val="nil"/>
            </w:tcBorders>
            <w:shd w:val="clear" w:color="000000" w:fill="FCE4D6"/>
            <w:vAlign w:val="center"/>
            <w:hideMark/>
          </w:tcPr>
          <w:p w14:paraId="1ED167D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Currency Shipments</w:t>
            </w:r>
          </w:p>
        </w:tc>
        <w:tc>
          <w:tcPr>
            <w:tcW w:w="1611" w:type="dxa"/>
            <w:tcBorders>
              <w:top w:val="nil"/>
              <w:left w:val="nil"/>
              <w:bottom w:val="nil"/>
              <w:right w:val="nil"/>
            </w:tcBorders>
            <w:shd w:val="clear" w:color="000000" w:fill="FCE4D6"/>
            <w:vAlign w:val="center"/>
            <w:hideMark/>
          </w:tcPr>
          <w:p w14:paraId="6288681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accept currency shipments from customers.</w:t>
            </w:r>
          </w:p>
        </w:tc>
        <w:tc>
          <w:tcPr>
            <w:tcW w:w="1587" w:type="dxa"/>
            <w:tcBorders>
              <w:top w:val="nil"/>
              <w:left w:val="nil"/>
              <w:bottom w:val="nil"/>
              <w:right w:val="nil"/>
            </w:tcBorders>
            <w:shd w:val="clear" w:color="000000" w:fill="FCE4D6"/>
            <w:vAlign w:val="center"/>
            <w:hideMark/>
          </w:tcPr>
          <w:p w14:paraId="260DDF7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accepts currency shipments from customers, however, has limited its use and has implemented appropriate policies and procedures. </w:t>
            </w:r>
          </w:p>
        </w:tc>
        <w:tc>
          <w:tcPr>
            <w:tcW w:w="1587" w:type="dxa"/>
            <w:tcBorders>
              <w:top w:val="nil"/>
              <w:left w:val="nil"/>
              <w:bottom w:val="nil"/>
              <w:right w:val="nil"/>
            </w:tcBorders>
            <w:shd w:val="clear" w:color="000000" w:fill="FCE4D6"/>
            <w:vAlign w:val="center"/>
            <w:hideMark/>
          </w:tcPr>
          <w:p w14:paraId="7D41EEE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accepts currency shipments </w:t>
            </w:r>
            <w:proofErr w:type="gramStart"/>
            <w:r w:rsidRPr="00B13599">
              <w:rPr>
                <w:rFonts w:ascii="Times New Roman" w:eastAsia="Times New Roman" w:hAnsi="Times New Roman" w:cs="Times New Roman"/>
                <w:kern w:val="0"/>
                <w:sz w:val="18"/>
                <w:szCs w:val="18"/>
                <w14:ligatures w14:val="none"/>
              </w:rPr>
              <w:t>from .high</w:t>
            </w:r>
            <w:proofErr w:type="gramEnd"/>
            <w:r w:rsidRPr="00B13599">
              <w:rPr>
                <w:rFonts w:ascii="Times New Roman" w:eastAsia="Times New Roman" w:hAnsi="Times New Roman" w:cs="Times New Roman"/>
                <w:kern w:val="0"/>
                <w:sz w:val="18"/>
                <w:szCs w:val="18"/>
                <w14:ligatures w14:val="none"/>
              </w:rPr>
              <w:t xml:space="preserve"> risk customers or customers in high risk geographic regions. </w:t>
            </w:r>
          </w:p>
        </w:tc>
        <w:tc>
          <w:tcPr>
            <w:tcW w:w="1005" w:type="dxa"/>
            <w:tcBorders>
              <w:top w:val="nil"/>
              <w:left w:val="nil"/>
              <w:bottom w:val="nil"/>
              <w:right w:val="nil"/>
            </w:tcBorders>
            <w:shd w:val="clear" w:color="000000" w:fill="FCE4D6"/>
            <w:vAlign w:val="center"/>
            <w:hideMark/>
          </w:tcPr>
          <w:p w14:paraId="65761F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7F9421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0E5859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E7F9541"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33D184AB"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7DB70E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P-2</w:t>
            </w:r>
          </w:p>
        </w:tc>
        <w:tc>
          <w:tcPr>
            <w:tcW w:w="1276" w:type="dxa"/>
            <w:tcBorders>
              <w:top w:val="nil"/>
              <w:left w:val="nil"/>
              <w:bottom w:val="nil"/>
              <w:right w:val="nil"/>
            </w:tcBorders>
            <w:shd w:val="clear" w:color="000000" w:fill="FCE4D6"/>
            <w:vAlign w:val="center"/>
            <w:hideMark/>
          </w:tcPr>
          <w:p w14:paraId="0886630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Pouch Activities</w:t>
            </w:r>
          </w:p>
        </w:tc>
        <w:tc>
          <w:tcPr>
            <w:tcW w:w="1611" w:type="dxa"/>
            <w:tcBorders>
              <w:top w:val="nil"/>
              <w:left w:val="nil"/>
              <w:bottom w:val="nil"/>
              <w:right w:val="nil"/>
            </w:tcBorders>
            <w:shd w:val="clear" w:color="000000" w:fill="FCE4D6"/>
            <w:vAlign w:val="center"/>
            <w:hideMark/>
          </w:tcPr>
          <w:p w14:paraId="2690A2C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bank does not offer pouch services to customers.</w:t>
            </w:r>
          </w:p>
        </w:tc>
        <w:tc>
          <w:tcPr>
            <w:tcW w:w="1587" w:type="dxa"/>
            <w:tcBorders>
              <w:top w:val="nil"/>
              <w:left w:val="nil"/>
              <w:bottom w:val="nil"/>
              <w:right w:val="nil"/>
            </w:tcBorders>
            <w:shd w:val="clear" w:color="000000" w:fill="FCE4D6"/>
            <w:vAlign w:val="center"/>
            <w:hideMark/>
          </w:tcPr>
          <w:p w14:paraId="15C0C95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offers pouch services, however, has limited its use and has implemented appropriate policies and procedures. </w:t>
            </w:r>
          </w:p>
        </w:tc>
        <w:tc>
          <w:tcPr>
            <w:tcW w:w="1587" w:type="dxa"/>
            <w:tcBorders>
              <w:top w:val="nil"/>
              <w:left w:val="nil"/>
              <w:bottom w:val="nil"/>
              <w:right w:val="nil"/>
            </w:tcBorders>
            <w:shd w:val="clear" w:color="000000" w:fill="FCE4D6"/>
            <w:vAlign w:val="center"/>
            <w:hideMark/>
          </w:tcPr>
          <w:p w14:paraId="1FF7DDE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offers pouch services to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customers or customers in high risk geographic regions. </w:t>
            </w:r>
          </w:p>
        </w:tc>
        <w:tc>
          <w:tcPr>
            <w:tcW w:w="1005" w:type="dxa"/>
            <w:tcBorders>
              <w:top w:val="nil"/>
              <w:left w:val="nil"/>
              <w:bottom w:val="nil"/>
              <w:right w:val="nil"/>
            </w:tcBorders>
            <w:shd w:val="clear" w:color="000000" w:fill="FCE4D6"/>
            <w:vAlign w:val="center"/>
            <w:hideMark/>
          </w:tcPr>
          <w:p w14:paraId="03099B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28FEB4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64274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A929285"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3F8DB4A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PB</w:t>
            </w:r>
          </w:p>
        </w:tc>
        <w:tc>
          <w:tcPr>
            <w:tcW w:w="2044" w:type="dxa"/>
            <w:gridSpan w:val="2"/>
            <w:tcBorders>
              <w:top w:val="nil"/>
              <w:left w:val="nil"/>
              <w:bottom w:val="nil"/>
              <w:right w:val="nil"/>
            </w:tcBorders>
            <w:shd w:val="clear" w:color="000000" w:fill="8EA9DB"/>
            <w:vAlign w:val="center"/>
            <w:hideMark/>
          </w:tcPr>
          <w:p w14:paraId="3A577269" w14:textId="77777777" w:rsidR="00B13599" w:rsidRPr="00B13599" w:rsidRDefault="00B13599" w:rsidP="00B13599">
            <w:pPr>
              <w:pStyle w:val="Heading2"/>
              <w:rPr>
                <w:rFonts w:eastAsia="Times New Roman"/>
              </w:rPr>
            </w:pPr>
            <w:bookmarkStart w:id="24" w:name="_Toc148366547"/>
            <w:r w:rsidRPr="00B13599">
              <w:rPr>
                <w:rFonts w:eastAsia="Times New Roman"/>
              </w:rPr>
              <w:t>Private banking</w:t>
            </w:r>
            <w:bookmarkEnd w:id="24"/>
          </w:p>
        </w:tc>
        <w:tc>
          <w:tcPr>
            <w:tcW w:w="1611" w:type="dxa"/>
            <w:tcBorders>
              <w:top w:val="nil"/>
              <w:left w:val="nil"/>
              <w:bottom w:val="nil"/>
              <w:right w:val="nil"/>
            </w:tcBorders>
            <w:shd w:val="clear" w:color="000000" w:fill="8EA9DB"/>
            <w:vAlign w:val="center"/>
            <w:hideMark/>
          </w:tcPr>
          <w:p w14:paraId="47CCEB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does not have a trust department or provide private banking services.</w:t>
            </w:r>
          </w:p>
        </w:tc>
        <w:tc>
          <w:tcPr>
            <w:tcW w:w="1587" w:type="dxa"/>
            <w:tcBorders>
              <w:top w:val="nil"/>
              <w:left w:val="nil"/>
              <w:bottom w:val="nil"/>
              <w:right w:val="nil"/>
            </w:tcBorders>
            <w:shd w:val="clear" w:color="000000" w:fill="8EA9DB"/>
            <w:vAlign w:val="center"/>
            <w:hideMark/>
          </w:tcPr>
          <w:p w14:paraId="1B747B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offers limited domestic private banking services and has a trust department that offers accounts that are predominantly </w:t>
            </w:r>
            <w:proofErr w:type="gramStart"/>
            <w:r w:rsidRPr="00B13599">
              <w:rPr>
                <w:rFonts w:ascii="Times New Roman" w:eastAsia="Times New Roman" w:hAnsi="Times New Roman" w:cs="Times New Roman"/>
                <w:kern w:val="0"/>
                <w:sz w:val="18"/>
                <w:szCs w:val="18"/>
                <w14:ligatures w14:val="none"/>
              </w:rPr>
              <w:t>institution-controlled</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8EA9DB"/>
            <w:vAlign w:val="center"/>
            <w:hideMark/>
          </w:tcPr>
          <w:p w14:paraId="5EB3A9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Significant domestic and international private banking and trust activities. Private banking or trust department is growing. Products offered include investment management services, and trust accounts are predominantly </w:t>
            </w:r>
            <w:proofErr w:type="gramStart"/>
            <w:r w:rsidRPr="00B13599">
              <w:rPr>
                <w:rFonts w:ascii="Times New Roman" w:eastAsia="Times New Roman" w:hAnsi="Times New Roman" w:cs="Times New Roman"/>
                <w:kern w:val="0"/>
                <w:sz w:val="18"/>
                <w:szCs w:val="18"/>
                <w14:ligatures w14:val="none"/>
              </w:rPr>
              <w:t>customer controlled</w:t>
            </w:r>
            <w:proofErr w:type="gramEnd"/>
            <w:r w:rsidRPr="00B13599">
              <w:rPr>
                <w:rFonts w:ascii="Times New Roman" w:eastAsia="Times New Roman" w:hAnsi="Times New Roman" w:cs="Times New Roman"/>
                <w:kern w:val="0"/>
                <w:sz w:val="18"/>
                <w:szCs w:val="18"/>
                <w14:ligatures w14:val="none"/>
              </w:rPr>
              <w:t xml:space="preserve"> verses institution controlled accounts.</w:t>
            </w:r>
          </w:p>
        </w:tc>
        <w:tc>
          <w:tcPr>
            <w:tcW w:w="1005" w:type="dxa"/>
            <w:tcBorders>
              <w:top w:val="nil"/>
              <w:left w:val="nil"/>
              <w:bottom w:val="nil"/>
              <w:right w:val="nil"/>
            </w:tcBorders>
            <w:shd w:val="clear" w:color="000000" w:fill="8EA9DB"/>
            <w:vAlign w:val="center"/>
            <w:hideMark/>
          </w:tcPr>
          <w:p w14:paraId="2D7D942B"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5AA03B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265CA7D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4B9FDDB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4F08891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157F531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7</w:t>
            </w:r>
          </w:p>
        </w:tc>
        <w:tc>
          <w:tcPr>
            <w:tcW w:w="1602" w:type="dxa"/>
            <w:tcBorders>
              <w:top w:val="nil"/>
              <w:left w:val="nil"/>
              <w:bottom w:val="nil"/>
              <w:right w:val="single" w:sz="4" w:space="0" w:color="auto"/>
            </w:tcBorders>
            <w:shd w:val="clear" w:color="000000" w:fill="8EA9DB"/>
            <w:vAlign w:val="center"/>
            <w:hideMark/>
          </w:tcPr>
          <w:p w14:paraId="50A3E4E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6</w:t>
            </w:r>
          </w:p>
        </w:tc>
      </w:tr>
      <w:tr w:rsidR="00B13599" w:rsidRPr="00B13599" w14:paraId="3B207F59"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240BCF2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4171F60"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PB-1</w:t>
            </w:r>
          </w:p>
        </w:tc>
        <w:tc>
          <w:tcPr>
            <w:tcW w:w="1276" w:type="dxa"/>
            <w:tcBorders>
              <w:top w:val="nil"/>
              <w:left w:val="nil"/>
              <w:bottom w:val="nil"/>
              <w:right w:val="nil"/>
            </w:tcBorders>
            <w:shd w:val="clear" w:color="000000" w:fill="FCE4D6"/>
            <w:vAlign w:val="center"/>
            <w:hideMark/>
          </w:tcPr>
          <w:p w14:paraId="361B8AA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59A30E5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the type of private banking services offered. </w:t>
            </w:r>
          </w:p>
        </w:tc>
        <w:tc>
          <w:tcPr>
            <w:tcW w:w="1587" w:type="dxa"/>
            <w:tcBorders>
              <w:top w:val="nil"/>
              <w:left w:val="nil"/>
              <w:bottom w:val="nil"/>
              <w:right w:val="nil"/>
            </w:tcBorders>
            <w:shd w:val="clear" w:color="000000" w:fill="FCE4D6"/>
            <w:vAlign w:val="center"/>
            <w:hideMark/>
          </w:tcPr>
          <w:p w14:paraId="5F6A327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the type of private banking services offered, however, they must be strengthened. </w:t>
            </w:r>
          </w:p>
        </w:tc>
        <w:tc>
          <w:tcPr>
            <w:tcW w:w="1587" w:type="dxa"/>
            <w:tcBorders>
              <w:top w:val="nil"/>
              <w:left w:val="nil"/>
              <w:bottom w:val="nil"/>
              <w:right w:val="nil"/>
            </w:tcBorders>
            <w:shd w:val="clear" w:color="000000" w:fill="FCE4D6"/>
            <w:vAlign w:val="center"/>
            <w:hideMark/>
          </w:tcPr>
          <w:p w14:paraId="081ED9A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have been developed to manage risks posed by the type of private banking services offered. </w:t>
            </w:r>
          </w:p>
        </w:tc>
        <w:tc>
          <w:tcPr>
            <w:tcW w:w="1005" w:type="dxa"/>
            <w:tcBorders>
              <w:top w:val="nil"/>
              <w:left w:val="nil"/>
              <w:bottom w:val="nil"/>
              <w:right w:val="nil"/>
            </w:tcBorders>
            <w:shd w:val="clear" w:color="000000" w:fill="FCE4D6"/>
            <w:vAlign w:val="center"/>
            <w:hideMark/>
          </w:tcPr>
          <w:p w14:paraId="2291582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CF0952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4960A9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B5AA3E1"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68C239F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ND</w:t>
            </w:r>
          </w:p>
        </w:tc>
        <w:tc>
          <w:tcPr>
            <w:tcW w:w="2044" w:type="dxa"/>
            <w:gridSpan w:val="2"/>
            <w:tcBorders>
              <w:top w:val="nil"/>
              <w:left w:val="nil"/>
              <w:bottom w:val="nil"/>
              <w:right w:val="nil"/>
            </w:tcBorders>
            <w:shd w:val="clear" w:color="000000" w:fill="8EA9DB"/>
            <w:vAlign w:val="center"/>
            <w:hideMark/>
          </w:tcPr>
          <w:p w14:paraId="7E37BC1B" w14:textId="77777777" w:rsidR="00B13599" w:rsidRPr="00B13599" w:rsidRDefault="00B13599" w:rsidP="00B13599">
            <w:pPr>
              <w:pStyle w:val="Heading2"/>
              <w:rPr>
                <w:rFonts w:eastAsia="Times New Roman"/>
              </w:rPr>
            </w:pPr>
            <w:bookmarkStart w:id="25" w:name="_Toc148366548"/>
            <w:r w:rsidRPr="00B13599">
              <w:rPr>
                <w:rFonts w:eastAsia="Times New Roman"/>
              </w:rPr>
              <w:t>NDIP &amp; insurance</w:t>
            </w:r>
            <w:bookmarkEnd w:id="25"/>
          </w:p>
        </w:tc>
        <w:tc>
          <w:tcPr>
            <w:tcW w:w="1611" w:type="dxa"/>
            <w:tcBorders>
              <w:top w:val="nil"/>
              <w:left w:val="nil"/>
              <w:bottom w:val="nil"/>
              <w:right w:val="nil"/>
            </w:tcBorders>
            <w:shd w:val="clear" w:color="000000" w:fill="8EA9DB"/>
            <w:vAlign w:val="center"/>
            <w:hideMark/>
          </w:tcPr>
          <w:p w14:paraId="3B385B2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does not offer Non-Deposit Investment (NDIP) or Insurance products. (Leasing the bank’s lobby space to a financial services corporation to sell NDIPs </w:t>
            </w:r>
            <w:proofErr w:type="gramStart"/>
            <w:r w:rsidRPr="00B13599">
              <w:rPr>
                <w:rFonts w:ascii="Times New Roman" w:eastAsia="Times New Roman" w:hAnsi="Times New Roman" w:cs="Times New Roman"/>
                <w:kern w:val="0"/>
                <w:sz w:val="18"/>
                <w:szCs w:val="18"/>
                <w14:ligatures w14:val="none"/>
              </w:rPr>
              <w:t>as long as</w:t>
            </w:r>
            <w:proofErr w:type="gramEnd"/>
            <w:r w:rsidRPr="00B13599">
              <w:rPr>
                <w:rFonts w:ascii="Times New Roman" w:eastAsia="Times New Roman" w:hAnsi="Times New Roman" w:cs="Times New Roman"/>
                <w:kern w:val="0"/>
                <w:sz w:val="18"/>
                <w:szCs w:val="18"/>
                <w14:ligatures w14:val="none"/>
              </w:rPr>
              <w:t xml:space="preserve"> the third party clearly differentiates itself from the bank is not considered "offering" a product)</w:t>
            </w:r>
          </w:p>
        </w:tc>
        <w:tc>
          <w:tcPr>
            <w:tcW w:w="1587" w:type="dxa"/>
            <w:tcBorders>
              <w:top w:val="nil"/>
              <w:left w:val="nil"/>
              <w:bottom w:val="nil"/>
              <w:right w:val="nil"/>
            </w:tcBorders>
            <w:shd w:val="clear" w:color="000000" w:fill="8EA9DB"/>
            <w:vAlign w:val="center"/>
            <w:hideMark/>
          </w:tcPr>
          <w:p w14:paraId="7C0DF76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Moderate level of traditional NDIP and insurance services with </w:t>
            </w:r>
            <w:proofErr w:type="gramStart"/>
            <w:r w:rsidRPr="00B13599">
              <w:rPr>
                <w:rFonts w:ascii="Times New Roman" w:eastAsia="Times New Roman" w:hAnsi="Times New Roman" w:cs="Times New Roman"/>
                <w:kern w:val="0"/>
                <w:sz w:val="18"/>
                <w:szCs w:val="18"/>
                <w14:ligatures w14:val="none"/>
              </w:rPr>
              <w:t>low risk</w:t>
            </w:r>
            <w:proofErr w:type="gramEnd"/>
            <w:r w:rsidRPr="00B13599">
              <w:rPr>
                <w:rFonts w:ascii="Times New Roman" w:eastAsia="Times New Roman" w:hAnsi="Times New Roman" w:cs="Times New Roman"/>
                <w:kern w:val="0"/>
                <w:sz w:val="18"/>
                <w:szCs w:val="18"/>
                <w14:ligatures w14:val="none"/>
              </w:rPr>
              <w:t xml:space="preserve"> regional partner prohibiting offshore accounts, agency accounts, and unidentified beneficiaries.</w:t>
            </w:r>
          </w:p>
        </w:tc>
        <w:tc>
          <w:tcPr>
            <w:tcW w:w="1587" w:type="dxa"/>
            <w:tcBorders>
              <w:top w:val="nil"/>
              <w:left w:val="nil"/>
              <w:bottom w:val="nil"/>
              <w:right w:val="nil"/>
            </w:tcBorders>
            <w:shd w:val="clear" w:color="000000" w:fill="8EA9DB"/>
            <w:vAlign w:val="center"/>
            <w:hideMark/>
          </w:tcPr>
          <w:p w14:paraId="3ED91D8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offers no deposit investment products (NDIP) and insurance involving complex legal arrangements, rapidly</w:t>
            </w:r>
            <w:r w:rsidRPr="00B13599">
              <w:rPr>
                <w:rFonts w:ascii="Times New Roman" w:eastAsia="Times New Roman" w:hAnsi="Times New Roman" w:cs="Times New Roman"/>
                <w:kern w:val="0"/>
                <w:sz w:val="18"/>
                <w:szCs w:val="18"/>
                <w14:ligatures w14:val="none"/>
              </w:rPr>
              <w:br/>
              <w:t xml:space="preserve">moving large dollars, and portfolios controlled directly by clients. </w:t>
            </w:r>
          </w:p>
        </w:tc>
        <w:tc>
          <w:tcPr>
            <w:tcW w:w="1005" w:type="dxa"/>
            <w:tcBorders>
              <w:top w:val="nil"/>
              <w:left w:val="nil"/>
              <w:bottom w:val="nil"/>
              <w:right w:val="nil"/>
            </w:tcBorders>
            <w:shd w:val="clear" w:color="000000" w:fill="8EA9DB"/>
            <w:vAlign w:val="center"/>
            <w:hideMark/>
          </w:tcPr>
          <w:p w14:paraId="2A4DDE1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84D03D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D99753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332D9E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60DF719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71506B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8</w:t>
            </w:r>
          </w:p>
        </w:tc>
        <w:tc>
          <w:tcPr>
            <w:tcW w:w="1602" w:type="dxa"/>
            <w:tcBorders>
              <w:top w:val="nil"/>
              <w:left w:val="nil"/>
              <w:bottom w:val="nil"/>
              <w:right w:val="single" w:sz="4" w:space="0" w:color="auto"/>
            </w:tcBorders>
            <w:shd w:val="clear" w:color="000000" w:fill="8EA9DB"/>
            <w:vAlign w:val="center"/>
            <w:hideMark/>
          </w:tcPr>
          <w:p w14:paraId="7CB087E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22948B99"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7F4DA50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0C224B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ND-1</w:t>
            </w:r>
          </w:p>
        </w:tc>
        <w:tc>
          <w:tcPr>
            <w:tcW w:w="1276" w:type="dxa"/>
            <w:tcBorders>
              <w:top w:val="nil"/>
              <w:left w:val="nil"/>
              <w:bottom w:val="nil"/>
              <w:right w:val="nil"/>
            </w:tcBorders>
            <w:shd w:val="clear" w:color="000000" w:fill="FCE4D6"/>
            <w:vAlign w:val="center"/>
            <w:hideMark/>
          </w:tcPr>
          <w:p w14:paraId="13083CE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3E1546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NDIP and Insurance customers.    </w:t>
            </w:r>
          </w:p>
        </w:tc>
        <w:tc>
          <w:tcPr>
            <w:tcW w:w="1587" w:type="dxa"/>
            <w:tcBorders>
              <w:top w:val="nil"/>
              <w:left w:val="nil"/>
              <w:bottom w:val="nil"/>
              <w:right w:val="nil"/>
            </w:tcBorders>
            <w:shd w:val="clear" w:color="000000" w:fill="FCE4D6"/>
            <w:vAlign w:val="center"/>
            <w:hideMark/>
          </w:tcPr>
          <w:p w14:paraId="5139D6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w:t>
            </w:r>
            <w:proofErr w:type="gramStart"/>
            <w:r w:rsidRPr="00B13599">
              <w:rPr>
                <w:rFonts w:ascii="Times New Roman" w:eastAsia="Times New Roman" w:hAnsi="Times New Roman" w:cs="Times New Roman"/>
                <w:kern w:val="0"/>
                <w:sz w:val="18"/>
                <w:szCs w:val="18"/>
                <w14:ligatures w14:val="none"/>
              </w:rPr>
              <w:t>procedures for</w:t>
            </w:r>
            <w:proofErr w:type="gramEnd"/>
            <w:r w:rsidRPr="00B13599">
              <w:rPr>
                <w:rFonts w:ascii="Times New Roman" w:eastAsia="Times New Roman" w:hAnsi="Times New Roman" w:cs="Times New Roman"/>
                <w:kern w:val="0"/>
                <w:sz w:val="18"/>
                <w:szCs w:val="18"/>
                <w14:ligatures w14:val="none"/>
              </w:rPr>
              <w:t xml:space="preserve"> exist to manage risk posed by NDIP and Insurance customers. </w:t>
            </w:r>
            <w:proofErr w:type="gramStart"/>
            <w:r w:rsidRPr="00B13599">
              <w:rPr>
                <w:rFonts w:ascii="Times New Roman" w:eastAsia="Times New Roman" w:hAnsi="Times New Roman" w:cs="Times New Roman"/>
                <w:kern w:val="0"/>
                <w:sz w:val="18"/>
                <w:szCs w:val="18"/>
                <w14:ligatures w14:val="none"/>
              </w:rPr>
              <w:t>however</w:t>
            </w:r>
            <w:proofErr w:type="gramEnd"/>
            <w:r w:rsidRPr="00B13599">
              <w:rPr>
                <w:rFonts w:ascii="Times New Roman" w:eastAsia="Times New Roman" w:hAnsi="Times New Roman" w:cs="Times New Roman"/>
                <w:kern w:val="0"/>
                <w:sz w:val="18"/>
                <w:szCs w:val="18"/>
                <w14:ligatures w14:val="none"/>
              </w:rPr>
              <w:t xml:space="preserve">, they must be strengthened. </w:t>
            </w:r>
          </w:p>
        </w:tc>
        <w:tc>
          <w:tcPr>
            <w:tcW w:w="1587" w:type="dxa"/>
            <w:tcBorders>
              <w:top w:val="nil"/>
              <w:left w:val="nil"/>
              <w:bottom w:val="nil"/>
              <w:right w:val="nil"/>
            </w:tcBorders>
            <w:shd w:val="clear" w:color="000000" w:fill="FCE4D6"/>
            <w:vAlign w:val="center"/>
            <w:hideMark/>
          </w:tcPr>
          <w:p w14:paraId="32EB745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policies and procedures exist for to manage risks posed by NDIP and Insurance customers.</w:t>
            </w:r>
          </w:p>
        </w:tc>
        <w:tc>
          <w:tcPr>
            <w:tcW w:w="1005" w:type="dxa"/>
            <w:tcBorders>
              <w:top w:val="nil"/>
              <w:left w:val="nil"/>
              <w:bottom w:val="nil"/>
              <w:right w:val="nil"/>
            </w:tcBorders>
            <w:shd w:val="clear" w:color="000000" w:fill="FCE4D6"/>
            <w:vAlign w:val="center"/>
            <w:hideMark/>
          </w:tcPr>
          <w:p w14:paraId="0DDC157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F311FF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AA54D5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E576AD5"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37BC3EA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FT</w:t>
            </w:r>
          </w:p>
        </w:tc>
        <w:tc>
          <w:tcPr>
            <w:tcW w:w="2044" w:type="dxa"/>
            <w:gridSpan w:val="2"/>
            <w:tcBorders>
              <w:top w:val="nil"/>
              <w:left w:val="nil"/>
              <w:bottom w:val="nil"/>
              <w:right w:val="nil"/>
            </w:tcBorders>
            <w:shd w:val="clear" w:color="000000" w:fill="8EA9DB"/>
            <w:vAlign w:val="center"/>
            <w:hideMark/>
          </w:tcPr>
          <w:p w14:paraId="4BBB7C5B" w14:textId="77777777" w:rsidR="00B13599" w:rsidRPr="00B13599" w:rsidRDefault="00B13599" w:rsidP="00B13599">
            <w:pPr>
              <w:pStyle w:val="Heading2"/>
              <w:rPr>
                <w:rFonts w:eastAsia="Times New Roman"/>
              </w:rPr>
            </w:pPr>
            <w:bookmarkStart w:id="26" w:name="_Toc148366549"/>
            <w:r w:rsidRPr="00B13599">
              <w:rPr>
                <w:rFonts w:eastAsia="Times New Roman"/>
              </w:rPr>
              <w:t>Funds transfers - domestic</w:t>
            </w:r>
            <w:bookmarkEnd w:id="26"/>
          </w:p>
        </w:tc>
        <w:tc>
          <w:tcPr>
            <w:tcW w:w="1611" w:type="dxa"/>
            <w:tcBorders>
              <w:top w:val="nil"/>
              <w:left w:val="nil"/>
              <w:bottom w:val="nil"/>
              <w:right w:val="nil"/>
            </w:tcBorders>
            <w:shd w:val="clear" w:color="000000" w:fill="8EA9DB"/>
            <w:vAlign w:val="center"/>
            <w:hideMark/>
          </w:tcPr>
          <w:p w14:paraId="729E8F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Limited number of funds transfers for customers and no international funds transfers.</w:t>
            </w:r>
          </w:p>
        </w:tc>
        <w:tc>
          <w:tcPr>
            <w:tcW w:w="1587" w:type="dxa"/>
            <w:tcBorders>
              <w:top w:val="nil"/>
              <w:left w:val="nil"/>
              <w:bottom w:val="nil"/>
              <w:right w:val="nil"/>
            </w:tcBorders>
            <w:shd w:val="clear" w:color="000000" w:fill="8EA9DB"/>
            <w:vAlign w:val="center"/>
            <w:hideMark/>
          </w:tcPr>
          <w:p w14:paraId="47E266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moderate number of funds transfers including </w:t>
            </w:r>
            <w:proofErr w:type="spellStart"/>
            <w:proofErr w:type="gramStart"/>
            <w:r w:rsidRPr="00B13599">
              <w:rPr>
                <w:rFonts w:ascii="Times New Roman" w:eastAsia="Times New Roman" w:hAnsi="Times New Roman" w:cs="Times New Roman"/>
                <w:kern w:val="0"/>
                <w:sz w:val="18"/>
                <w:szCs w:val="18"/>
                <w14:ligatures w14:val="none"/>
              </w:rPr>
              <w:t>non customers</w:t>
            </w:r>
            <w:proofErr w:type="spellEnd"/>
            <w:proofErr w:type="gramEnd"/>
            <w:r w:rsidRPr="00B13599">
              <w:rPr>
                <w:rFonts w:ascii="Times New Roman" w:eastAsia="Times New Roman" w:hAnsi="Times New Roman" w:cs="Times New Roman"/>
                <w:kern w:val="0"/>
                <w:sz w:val="18"/>
                <w:szCs w:val="18"/>
                <w14:ligatures w14:val="none"/>
              </w:rPr>
              <w:t>. A few international funds transfers from personal or business accounts with typically low-risk countries.</w:t>
            </w:r>
          </w:p>
        </w:tc>
        <w:tc>
          <w:tcPr>
            <w:tcW w:w="1587" w:type="dxa"/>
            <w:tcBorders>
              <w:top w:val="nil"/>
              <w:left w:val="nil"/>
              <w:bottom w:val="nil"/>
              <w:right w:val="nil"/>
            </w:tcBorders>
            <w:shd w:val="clear" w:color="000000" w:fill="8EA9DB"/>
            <w:vAlign w:val="center"/>
            <w:hideMark/>
          </w:tcPr>
          <w:p w14:paraId="5387C27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 high number of non-customer funds transactions and payable upon proper identification (PUPID) activity. Frequent funds from personal or business accounts to/from high-risk jurisdictions, financial secrecy havens or jurisdictions that are uncooperative in the fight against money laundering. Remittance services offered.</w:t>
            </w:r>
          </w:p>
        </w:tc>
        <w:tc>
          <w:tcPr>
            <w:tcW w:w="1005" w:type="dxa"/>
            <w:tcBorders>
              <w:top w:val="nil"/>
              <w:left w:val="nil"/>
              <w:bottom w:val="nil"/>
              <w:right w:val="nil"/>
            </w:tcBorders>
            <w:shd w:val="clear" w:color="000000" w:fill="8EA9DB"/>
            <w:vAlign w:val="center"/>
            <w:hideMark/>
          </w:tcPr>
          <w:p w14:paraId="1A3D48B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3C1B98B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9BF084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Adequate</w:t>
            </w:r>
          </w:p>
        </w:tc>
        <w:tc>
          <w:tcPr>
            <w:tcW w:w="1132" w:type="dxa"/>
            <w:tcBorders>
              <w:top w:val="nil"/>
              <w:left w:val="nil"/>
              <w:bottom w:val="nil"/>
              <w:right w:val="nil"/>
            </w:tcBorders>
            <w:shd w:val="clear" w:color="000000" w:fill="8EA9DB"/>
            <w:vAlign w:val="center"/>
            <w:hideMark/>
          </w:tcPr>
          <w:p w14:paraId="00ACD36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c>
          <w:tcPr>
            <w:tcW w:w="969" w:type="dxa"/>
            <w:tcBorders>
              <w:top w:val="nil"/>
              <w:left w:val="nil"/>
              <w:bottom w:val="nil"/>
              <w:right w:val="nil"/>
            </w:tcBorders>
            <w:shd w:val="clear" w:color="000000" w:fill="8EA9DB"/>
            <w:vAlign w:val="center"/>
            <w:hideMark/>
          </w:tcPr>
          <w:p w14:paraId="0135C5F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2 </w:t>
            </w:r>
          </w:p>
        </w:tc>
        <w:tc>
          <w:tcPr>
            <w:tcW w:w="1018" w:type="dxa"/>
            <w:tcBorders>
              <w:top w:val="nil"/>
              <w:left w:val="nil"/>
              <w:bottom w:val="nil"/>
              <w:right w:val="nil"/>
            </w:tcBorders>
            <w:shd w:val="clear" w:color="000000" w:fill="8EA9DB"/>
            <w:vAlign w:val="center"/>
            <w:hideMark/>
          </w:tcPr>
          <w:p w14:paraId="06F8888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w:t>
            </w:r>
          </w:p>
        </w:tc>
        <w:tc>
          <w:tcPr>
            <w:tcW w:w="1602" w:type="dxa"/>
            <w:tcBorders>
              <w:top w:val="nil"/>
              <w:left w:val="nil"/>
              <w:bottom w:val="nil"/>
              <w:right w:val="single" w:sz="4" w:space="0" w:color="auto"/>
            </w:tcBorders>
            <w:shd w:val="clear" w:color="000000" w:fill="8EA9DB"/>
            <w:vAlign w:val="center"/>
            <w:hideMark/>
          </w:tcPr>
          <w:p w14:paraId="0799477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8</w:t>
            </w:r>
          </w:p>
        </w:tc>
      </w:tr>
      <w:tr w:rsidR="00B13599" w:rsidRPr="00B13599" w14:paraId="089CFFD6"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1AAA3C84"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FE04F7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FT-1</w:t>
            </w:r>
          </w:p>
        </w:tc>
        <w:tc>
          <w:tcPr>
            <w:tcW w:w="1276" w:type="dxa"/>
            <w:tcBorders>
              <w:top w:val="nil"/>
              <w:left w:val="nil"/>
              <w:bottom w:val="nil"/>
              <w:right w:val="nil"/>
            </w:tcBorders>
            <w:shd w:val="clear" w:color="000000" w:fill="FCE4D6"/>
            <w:vAlign w:val="center"/>
            <w:hideMark/>
          </w:tcPr>
          <w:p w14:paraId="2B561AB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214C4F7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fund transfers.   </w:t>
            </w:r>
          </w:p>
        </w:tc>
        <w:tc>
          <w:tcPr>
            <w:tcW w:w="1587" w:type="dxa"/>
            <w:tcBorders>
              <w:top w:val="nil"/>
              <w:left w:val="nil"/>
              <w:bottom w:val="nil"/>
              <w:right w:val="nil"/>
            </w:tcBorders>
            <w:shd w:val="clear" w:color="000000" w:fill="FCE4D6"/>
            <w:vAlign w:val="center"/>
            <w:hideMark/>
          </w:tcPr>
          <w:p w14:paraId="07923E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gramStart"/>
            <w:r w:rsidRPr="00B13599">
              <w:rPr>
                <w:rFonts w:ascii="Times New Roman" w:eastAsia="Times New Roman" w:hAnsi="Times New Roman" w:cs="Times New Roman"/>
                <w:kern w:val="0"/>
                <w:sz w:val="18"/>
                <w:szCs w:val="18"/>
                <w14:ligatures w14:val="none"/>
              </w:rPr>
              <w:t>Policies</w:t>
            </w:r>
            <w:proofErr w:type="gramEnd"/>
            <w:r w:rsidRPr="00B13599">
              <w:rPr>
                <w:rFonts w:ascii="Times New Roman" w:eastAsia="Times New Roman" w:hAnsi="Times New Roman" w:cs="Times New Roman"/>
                <w:kern w:val="0"/>
                <w:sz w:val="18"/>
                <w:szCs w:val="18"/>
                <w14:ligatures w14:val="none"/>
              </w:rPr>
              <w:t xml:space="preserve"> and procedures for exist to manage risk posed by funds transfers; however, they must be strengthened. </w:t>
            </w:r>
          </w:p>
        </w:tc>
        <w:tc>
          <w:tcPr>
            <w:tcW w:w="1587" w:type="dxa"/>
            <w:tcBorders>
              <w:top w:val="nil"/>
              <w:left w:val="nil"/>
              <w:bottom w:val="nil"/>
              <w:right w:val="nil"/>
            </w:tcBorders>
            <w:shd w:val="clear" w:color="000000" w:fill="FCE4D6"/>
            <w:vAlign w:val="center"/>
            <w:hideMark/>
          </w:tcPr>
          <w:p w14:paraId="107651A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funds transfers. </w:t>
            </w:r>
          </w:p>
        </w:tc>
        <w:tc>
          <w:tcPr>
            <w:tcW w:w="1005" w:type="dxa"/>
            <w:tcBorders>
              <w:top w:val="nil"/>
              <w:left w:val="nil"/>
              <w:bottom w:val="nil"/>
              <w:right w:val="nil"/>
            </w:tcBorders>
            <w:shd w:val="clear" w:color="000000" w:fill="FCE4D6"/>
            <w:vAlign w:val="center"/>
            <w:hideMark/>
          </w:tcPr>
          <w:p w14:paraId="2627F649"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620129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77618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6214A93"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A0F72B6"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DB06BE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FT-2</w:t>
            </w:r>
          </w:p>
        </w:tc>
        <w:tc>
          <w:tcPr>
            <w:tcW w:w="1276" w:type="dxa"/>
            <w:tcBorders>
              <w:top w:val="nil"/>
              <w:left w:val="nil"/>
              <w:bottom w:val="nil"/>
              <w:right w:val="nil"/>
            </w:tcBorders>
            <w:shd w:val="clear" w:color="000000" w:fill="FCE4D6"/>
            <w:vAlign w:val="center"/>
            <w:hideMark/>
          </w:tcPr>
          <w:p w14:paraId="4428A1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65C9E1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 to address wire transfers</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FCE4D6"/>
            <w:vAlign w:val="center"/>
            <w:hideMark/>
          </w:tcPr>
          <w:p w14:paraId="0CCCB4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wire transfers. </w:t>
            </w:r>
          </w:p>
        </w:tc>
        <w:tc>
          <w:tcPr>
            <w:tcW w:w="1587" w:type="dxa"/>
            <w:tcBorders>
              <w:top w:val="nil"/>
              <w:left w:val="nil"/>
              <w:bottom w:val="nil"/>
              <w:right w:val="nil"/>
            </w:tcBorders>
            <w:shd w:val="clear" w:color="000000" w:fill="FCE4D6"/>
            <w:vAlign w:val="center"/>
            <w:hideMark/>
          </w:tcPr>
          <w:p w14:paraId="242527C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wire transfers exists. </w:t>
            </w:r>
          </w:p>
        </w:tc>
        <w:tc>
          <w:tcPr>
            <w:tcW w:w="1005" w:type="dxa"/>
            <w:tcBorders>
              <w:top w:val="nil"/>
              <w:left w:val="nil"/>
              <w:bottom w:val="nil"/>
              <w:right w:val="nil"/>
            </w:tcBorders>
            <w:shd w:val="clear" w:color="000000" w:fill="FCE4D6"/>
            <w:vAlign w:val="center"/>
            <w:hideMark/>
          </w:tcPr>
          <w:p w14:paraId="4072CB5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2 </w:t>
            </w:r>
          </w:p>
        </w:tc>
        <w:tc>
          <w:tcPr>
            <w:tcW w:w="3252" w:type="dxa"/>
            <w:gridSpan w:val="3"/>
            <w:tcBorders>
              <w:top w:val="nil"/>
              <w:left w:val="nil"/>
              <w:bottom w:val="nil"/>
              <w:right w:val="nil"/>
            </w:tcBorders>
            <w:shd w:val="clear" w:color="000000" w:fill="FCE4D6"/>
            <w:vAlign w:val="center"/>
            <w:hideMark/>
          </w:tcPr>
          <w:p w14:paraId="0EEF933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7F03B5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4E2E091"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7636DEA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w:t>
            </w:r>
          </w:p>
        </w:tc>
        <w:tc>
          <w:tcPr>
            <w:tcW w:w="2044" w:type="dxa"/>
            <w:gridSpan w:val="2"/>
            <w:tcBorders>
              <w:top w:val="nil"/>
              <w:left w:val="nil"/>
              <w:bottom w:val="nil"/>
              <w:right w:val="nil"/>
            </w:tcBorders>
            <w:shd w:val="clear" w:color="000000" w:fill="8EA9DB"/>
            <w:vAlign w:val="center"/>
            <w:hideMark/>
          </w:tcPr>
          <w:p w14:paraId="320903F0" w14:textId="77777777" w:rsidR="00B13599" w:rsidRPr="00B13599" w:rsidRDefault="00B13599" w:rsidP="00B13599">
            <w:pPr>
              <w:pStyle w:val="Heading2"/>
              <w:rPr>
                <w:rFonts w:eastAsia="Times New Roman"/>
              </w:rPr>
            </w:pPr>
            <w:bookmarkStart w:id="27" w:name="_Toc148366550"/>
            <w:r w:rsidRPr="00B13599">
              <w:rPr>
                <w:rFonts w:eastAsia="Times New Roman"/>
              </w:rPr>
              <w:t>Funds transfers - foreign</w:t>
            </w:r>
            <w:bookmarkEnd w:id="27"/>
          </w:p>
        </w:tc>
        <w:tc>
          <w:tcPr>
            <w:tcW w:w="1611" w:type="dxa"/>
            <w:tcBorders>
              <w:top w:val="nil"/>
              <w:left w:val="nil"/>
              <w:bottom w:val="nil"/>
              <w:right w:val="nil"/>
            </w:tcBorders>
            <w:shd w:val="clear" w:color="000000" w:fill="8EA9DB"/>
            <w:vAlign w:val="center"/>
            <w:hideMark/>
          </w:tcPr>
          <w:p w14:paraId="1EE8E27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Limited number of funds transfers for customers and no international funds transfers.</w:t>
            </w:r>
          </w:p>
        </w:tc>
        <w:tc>
          <w:tcPr>
            <w:tcW w:w="1587" w:type="dxa"/>
            <w:tcBorders>
              <w:top w:val="nil"/>
              <w:left w:val="nil"/>
              <w:bottom w:val="nil"/>
              <w:right w:val="nil"/>
            </w:tcBorders>
            <w:shd w:val="clear" w:color="000000" w:fill="8EA9DB"/>
            <w:vAlign w:val="center"/>
            <w:hideMark/>
          </w:tcPr>
          <w:p w14:paraId="67456FC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moderate number of funds transfers including </w:t>
            </w:r>
            <w:proofErr w:type="spellStart"/>
            <w:proofErr w:type="gramStart"/>
            <w:r w:rsidRPr="00B13599">
              <w:rPr>
                <w:rFonts w:ascii="Times New Roman" w:eastAsia="Times New Roman" w:hAnsi="Times New Roman" w:cs="Times New Roman"/>
                <w:kern w:val="0"/>
                <w:sz w:val="18"/>
                <w:szCs w:val="18"/>
                <w14:ligatures w14:val="none"/>
              </w:rPr>
              <w:t>non customers</w:t>
            </w:r>
            <w:proofErr w:type="spellEnd"/>
            <w:proofErr w:type="gramEnd"/>
            <w:r w:rsidRPr="00B13599">
              <w:rPr>
                <w:rFonts w:ascii="Times New Roman" w:eastAsia="Times New Roman" w:hAnsi="Times New Roman" w:cs="Times New Roman"/>
                <w:kern w:val="0"/>
                <w:sz w:val="18"/>
                <w:szCs w:val="18"/>
                <w14:ligatures w14:val="none"/>
              </w:rPr>
              <w:t>. A few international funds transfers from personal or business accounts with typically low-risk countries.</w:t>
            </w:r>
          </w:p>
        </w:tc>
        <w:tc>
          <w:tcPr>
            <w:tcW w:w="1587" w:type="dxa"/>
            <w:tcBorders>
              <w:top w:val="nil"/>
              <w:left w:val="nil"/>
              <w:bottom w:val="nil"/>
              <w:right w:val="nil"/>
            </w:tcBorders>
            <w:shd w:val="clear" w:color="000000" w:fill="8EA9DB"/>
            <w:vAlign w:val="center"/>
            <w:hideMark/>
          </w:tcPr>
          <w:p w14:paraId="6DDE49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 high number of non-customer funds transactions and payable upon proper identification (PUPID) activity. Frequent funds from personal or business accounts to/from high-risk jurisdictions, financial secrecy havens or jurisdictions that are uncooperative in the fight against money laundering. Remittance services offered.</w:t>
            </w:r>
          </w:p>
        </w:tc>
        <w:tc>
          <w:tcPr>
            <w:tcW w:w="1005" w:type="dxa"/>
            <w:tcBorders>
              <w:top w:val="nil"/>
              <w:left w:val="nil"/>
              <w:bottom w:val="nil"/>
              <w:right w:val="nil"/>
            </w:tcBorders>
            <w:shd w:val="clear" w:color="000000" w:fill="8EA9DB"/>
            <w:vAlign w:val="center"/>
            <w:hideMark/>
          </w:tcPr>
          <w:p w14:paraId="03B50CB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3B64C4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398502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Strong</w:t>
            </w:r>
          </w:p>
        </w:tc>
        <w:tc>
          <w:tcPr>
            <w:tcW w:w="1132" w:type="dxa"/>
            <w:tcBorders>
              <w:top w:val="nil"/>
              <w:left w:val="nil"/>
              <w:bottom w:val="nil"/>
              <w:right w:val="nil"/>
            </w:tcBorders>
            <w:shd w:val="clear" w:color="000000" w:fill="8EA9DB"/>
            <w:vAlign w:val="center"/>
            <w:hideMark/>
          </w:tcPr>
          <w:p w14:paraId="5547A94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969" w:type="dxa"/>
            <w:tcBorders>
              <w:top w:val="nil"/>
              <w:left w:val="nil"/>
              <w:bottom w:val="nil"/>
              <w:right w:val="nil"/>
            </w:tcBorders>
            <w:shd w:val="clear" w:color="000000" w:fill="8EA9DB"/>
            <w:vAlign w:val="center"/>
            <w:hideMark/>
          </w:tcPr>
          <w:p w14:paraId="3936031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2 </w:t>
            </w:r>
          </w:p>
        </w:tc>
        <w:tc>
          <w:tcPr>
            <w:tcW w:w="1018" w:type="dxa"/>
            <w:tcBorders>
              <w:top w:val="nil"/>
              <w:left w:val="nil"/>
              <w:bottom w:val="nil"/>
              <w:right w:val="nil"/>
            </w:tcBorders>
            <w:shd w:val="clear" w:color="000000" w:fill="8EA9DB"/>
            <w:vAlign w:val="center"/>
            <w:hideMark/>
          </w:tcPr>
          <w:p w14:paraId="6820DA8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9.1</w:t>
            </w:r>
          </w:p>
        </w:tc>
        <w:tc>
          <w:tcPr>
            <w:tcW w:w="1602" w:type="dxa"/>
            <w:tcBorders>
              <w:top w:val="nil"/>
              <w:left w:val="nil"/>
              <w:bottom w:val="nil"/>
              <w:right w:val="single" w:sz="4" w:space="0" w:color="auto"/>
            </w:tcBorders>
            <w:shd w:val="clear" w:color="000000" w:fill="8EA9DB"/>
            <w:vAlign w:val="center"/>
            <w:hideMark/>
          </w:tcPr>
          <w:p w14:paraId="4F6C32B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29455E0"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0ECDC9BC"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07C0E77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CBW-1</w:t>
            </w:r>
          </w:p>
        </w:tc>
        <w:tc>
          <w:tcPr>
            <w:tcW w:w="1276" w:type="dxa"/>
            <w:tcBorders>
              <w:top w:val="nil"/>
              <w:left w:val="nil"/>
              <w:bottom w:val="nil"/>
              <w:right w:val="nil"/>
            </w:tcBorders>
            <w:shd w:val="clear" w:color="000000" w:fill="FCE4D6"/>
            <w:vAlign w:val="center"/>
            <w:hideMark/>
          </w:tcPr>
          <w:p w14:paraId="0E7CCCF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64CF3E6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w:t>
            </w:r>
            <w:proofErr w:type="gramStart"/>
            <w:r w:rsidRPr="00B13599">
              <w:rPr>
                <w:rFonts w:ascii="Times New Roman" w:eastAsia="Times New Roman" w:hAnsi="Times New Roman" w:cs="Times New Roman"/>
                <w:kern w:val="0"/>
                <w:sz w:val="18"/>
                <w:szCs w:val="18"/>
                <w14:ligatures w14:val="none"/>
              </w:rPr>
              <w:t>cross border</w:t>
            </w:r>
            <w:proofErr w:type="gramEnd"/>
            <w:r w:rsidRPr="00B13599">
              <w:rPr>
                <w:rFonts w:ascii="Times New Roman" w:eastAsia="Times New Roman" w:hAnsi="Times New Roman" w:cs="Times New Roman"/>
                <w:kern w:val="0"/>
                <w:sz w:val="18"/>
                <w:szCs w:val="18"/>
                <w14:ligatures w14:val="none"/>
              </w:rPr>
              <w:t xml:space="preserve"> remittances. </w:t>
            </w:r>
          </w:p>
        </w:tc>
        <w:tc>
          <w:tcPr>
            <w:tcW w:w="1587" w:type="dxa"/>
            <w:tcBorders>
              <w:top w:val="nil"/>
              <w:left w:val="nil"/>
              <w:bottom w:val="nil"/>
              <w:right w:val="nil"/>
            </w:tcBorders>
            <w:shd w:val="clear" w:color="000000" w:fill="FCE4D6"/>
            <w:vAlign w:val="center"/>
            <w:hideMark/>
          </w:tcPr>
          <w:p w14:paraId="7D99AAC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cross border remittances; however, they must be strengthened. </w:t>
            </w:r>
          </w:p>
        </w:tc>
        <w:tc>
          <w:tcPr>
            <w:tcW w:w="1587" w:type="dxa"/>
            <w:tcBorders>
              <w:top w:val="nil"/>
              <w:left w:val="nil"/>
              <w:bottom w:val="nil"/>
              <w:right w:val="nil"/>
            </w:tcBorders>
            <w:shd w:val="clear" w:color="000000" w:fill="FCE4D6"/>
            <w:vAlign w:val="center"/>
            <w:hideMark/>
          </w:tcPr>
          <w:p w14:paraId="0B3907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cross border remittances. </w:t>
            </w:r>
          </w:p>
        </w:tc>
        <w:tc>
          <w:tcPr>
            <w:tcW w:w="1005" w:type="dxa"/>
            <w:tcBorders>
              <w:top w:val="nil"/>
              <w:left w:val="nil"/>
              <w:bottom w:val="nil"/>
              <w:right w:val="nil"/>
            </w:tcBorders>
            <w:shd w:val="clear" w:color="000000" w:fill="FCE4D6"/>
            <w:vAlign w:val="center"/>
            <w:hideMark/>
          </w:tcPr>
          <w:p w14:paraId="25E6910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3 </w:t>
            </w:r>
          </w:p>
        </w:tc>
        <w:tc>
          <w:tcPr>
            <w:tcW w:w="3252" w:type="dxa"/>
            <w:gridSpan w:val="3"/>
            <w:tcBorders>
              <w:top w:val="nil"/>
              <w:left w:val="nil"/>
              <w:bottom w:val="nil"/>
              <w:right w:val="nil"/>
            </w:tcBorders>
            <w:shd w:val="clear" w:color="000000" w:fill="FCE4D6"/>
            <w:vAlign w:val="center"/>
            <w:hideMark/>
          </w:tcPr>
          <w:p w14:paraId="1956250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8D6C6C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D691A51"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FAF31D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F17D92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CBW-2</w:t>
            </w:r>
          </w:p>
        </w:tc>
        <w:tc>
          <w:tcPr>
            <w:tcW w:w="1276" w:type="dxa"/>
            <w:tcBorders>
              <w:top w:val="nil"/>
              <w:left w:val="nil"/>
              <w:bottom w:val="nil"/>
              <w:right w:val="nil"/>
            </w:tcBorders>
            <w:shd w:val="clear" w:color="000000" w:fill="FCE4D6"/>
            <w:vAlign w:val="center"/>
            <w:hideMark/>
          </w:tcPr>
          <w:p w14:paraId="60F37C8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77FDE1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suspicious activity monitoring system to address wire transfers</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587" w:type="dxa"/>
            <w:tcBorders>
              <w:top w:val="nil"/>
              <w:left w:val="nil"/>
              <w:bottom w:val="nil"/>
              <w:right w:val="nil"/>
            </w:tcBorders>
            <w:shd w:val="clear" w:color="000000" w:fill="FCE4D6"/>
            <w:vAlign w:val="center"/>
            <w:hideMark/>
          </w:tcPr>
          <w:p w14:paraId="61C4832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wire transfers. </w:t>
            </w:r>
          </w:p>
        </w:tc>
        <w:tc>
          <w:tcPr>
            <w:tcW w:w="1587" w:type="dxa"/>
            <w:tcBorders>
              <w:top w:val="nil"/>
              <w:left w:val="nil"/>
              <w:bottom w:val="nil"/>
              <w:right w:val="nil"/>
            </w:tcBorders>
            <w:shd w:val="clear" w:color="000000" w:fill="FCE4D6"/>
            <w:vAlign w:val="center"/>
            <w:hideMark/>
          </w:tcPr>
          <w:p w14:paraId="4AE8174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wire transfers exists. </w:t>
            </w:r>
          </w:p>
        </w:tc>
        <w:tc>
          <w:tcPr>
            <w:tcW w:w="1005" w:type="dxa"/>
            <w:tcBorders>
              <w:top w:val="nil"/>
              <w:left w:val="nil"/>
              <w:bottom w:val="nil"/>
              <w:right w:val="nil"/>
            </w:tcBorders>
            <w:shd w:val="clear" w:color="000000" w:fill="FCE4D6"/>
            <w:vAlign w:val="center"/>
            <w:hideMark/>
          </w:tcPr>
          <w:p w14:paraId="44D0F94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3 </w:t>
            </w:r>
          </w:p>
        </w:tc>
        <w:tc>
          <w:tcPr>
            <w:tcW w:w="3252" w:type="dxa"/>
            <w:gridSpan w:val="3"/>
            <w:tcBorders>
              <w:top w:val="nil"/>
              <w:left w:val="nil"/>
              <w:bottom w:val="nil"/>
              <w:right w:val="nil"/>
            </w:tcBorders>
            <w:shd w:val="clear" w:color="000000" w:fill="FCE4D6"/>
            <w:vAlign w:val="center"/>
            <w:hideMark/>
          </w:tcPr>
          <w:p w14:paraId="1FF7B20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C76320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75F75AD" w14:textId="77777777" w:rsidTr="00396E58">
        <w:trPr>
          <w:trHeight w:val="1920"/>
        </w:trPr>
        <w:tc>
          <w:tcPr>
            <w:tcW w:w="625" w:type="dxa"/>
            <w:tcBorders>
              <w:top w:val="nil"/>
              <w:left w:val="single" w:sz="4" w:space="0" w:color="auto"/>
              <w:bottom w:val="nil"/>
              <w:right w:val="nil"/>
            </w:tcBorders>
            <w:shd w:val="clear" w:color="000000" w:fill="333F4F"/>
            <w:noWrap/>
            <w:vAlign w:val="center"/>
            <w:hideMark/>
          </w:tcPr>
          <w:p w14:paraId="24237A0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00E42C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CBW-3</w:t>
            </w:r>
          </w:p>
        </w:tc>
        <w:tc>
          <w:tcPr>
            <w:tcW w:w="1276" w:type="dxa"/>
            <w:tcBorders>
              <w:top w:val="nil"/>
              <w:left w:val="nil"/>
              <w:bottom w:val="nil"/>
              <w:right w:val="nil"/>
            </w:tcBorders>
            <w:shd w:val="clear" w:color="000000" w:fill="FCE4D6"/>
            <w:vAlign w:val="center"/>
            <w:hideMark/>
          </w:tcPr>
          <w:p w14:paraId="3E23AD8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Third Party Remittances </w:t>
            </w:r>
            <w:proofErr w:type="gramStart"/>
            <w:r w:rsidRPr="00B13599">
              <w:rPr>
                <w:rFonts w:ascii="Times New Roman" w:eastAsia="Times New Roman" w:hAnsi="Times New Roman" w:cs="Times New Roman"/>
                <w:kern w:val="0"/>
                <w:sz w:val="18"/>
                <w:szCs w:val="18"/>
                <w14:ligatures w14:val="none"/>
              </w:rPr>
              <w:t>From</w:t>
            </w:r>
            <w:proofErr w:type="gramEnd"/>
            <w:r w:rsidRPr="00B13599">
              <w:rPr>
                <w:rFonts w:ascii="Times New Roman" w:eastAsia="Times New Roman" w:hAnsi="Times New Roman" w:cs="Times New Roman"/>
                <w:kern w:val="0"/>
                <w:sz w:val="18"/>
                <w:szCs w:val="18"/>
                <w14:ligatures w14:val="none"/>
              </w:rPr>
              <w:t xml:space="preserve"> China / Underground Remitters</w:t>
            </w:r>
          </w:p>
        </w:tc>
        <w:tc>
          <w:tcPr>
            <w:tcW w:w="1611" w:type="dxa"/>
            <w:tcBorders>
              <w:top w:val="nil"/>
              <w:left w:val="nil"/>
              <w:bottom w:val="nil"/>
              <w:right w:val="nil"/>
            </w:tcBorders>
            <w:shd w:val="clear" w:color="000000" w:fill="FCE4D6"/>
            <w:vAlign w:val="center"/>
            <w:hideMark/>
          </w:tcPr>
          <w:p w14:paraId="79C4A52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formal suspicious activity escalation process and wires are monitored by the Bank's automated transaction </w:t>
            </w:r>
            <w:proofErr w:type="spellStart"/>
            <w:r w:rsidRPr="00B13599">
              <w:rPr>
                <w:rFonts w:ascii="Times New Roman" w:eastAsia="Times New Roman" w:hAnsi="Times New Roman" w:cs="Times New Roman"/>
                <w:kern w:val="0"/>
                <w:sz w:val="18"/>
                <w:szCs w:val="18"/>
                <w14:ligatures w14:val="none"/>
              </w:rPr>
              <w:t>monitroing</w:t>
            </w:r>
            <w:proofErr w:type="spellEnd"/>
            <w:r w:rsidRPr="00B13599">
              <w:rPr>
                <w:rFonts w:ascii="Times New Roman" w:eastAsia="Times New Roman" w:hAnsi="Times New Roman" w:cs="Times New Roman"/>
                <w:kern w:val="0"/>
                <w:sz w:val="18"/>
                <w:szCs w:val="18"/>
                <w14:ligatures w14:val="none"/>
              </w:rPr>
              <w:t xml:space="preserve"> system. </w:t>
            </w:r>
          </w:p>
        </w:tc>
        <w:tc>
          <w:tcPr>
            <w:tcW w:w="1587" w:type="dxa"/>
            <w:tcBorders>
              <w:top w:val="nil"/>
              <w:left w:val="nil"/>
              <w:bottom w:val="nil"/>
              <w:right w:val="nil"/>
            </w:tcBorders>
            <w:shd w:val="clear" w:color="000000" w:fill="FCE4D6"/>
            <w:vAlign w:val="center"/>
            <w:hideMark/>
          </w:tcPr>
          <w:p w14:paraId="07FFB3F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An informal suspicious activity escalation process </w:t>
            </w:r>
            <w:proofErr w:type="gramStart"/>
            <w:r w:rsidRPr="00B13599">
              <w:rPr>
                <w:rFonts w:ascii="Times New Roman" w:eastAsia="Times New Roman" w:hAnsi="Times New Roman" w:cs="Times New Roman"/>
                <w:kern w:val="0"/>
                <w:sz w:val="18"/>
                <w:szCs w:val="18"/>
                <w14:ligatures w14:val="none"/>
              </w:rPr>
              <w:t>exists</w:t>
            </w:r>
            <w:proofErr w:type="gramEnd"/>
            <w:r w:rsidRPr="00B13599">
              <w:rPr>
                <w:rFonts w:ascii="Times New Roman" w:eastAsia="Times New Roman" w:hAnsi="Times New Roman" w:cs="Times New Roman"/>
                <w:kern w:val="0"/>
                <w:sz w:val="18"/>
                <w:szCs w:val="18"/>
                <w14:ligatures w14:val="none"/>
              </w:rPr>
              <w:t xml:space="preserve"> and wires are monitored by the Bank's automated transaction </w:t>
            </w:r>
            <w:proofErr w:type="spellStart"/>
            <w:r w:rsidRPr="00B13599">
              <w:rPr>
                <w:rFonts w:ascii="Times New Roman" w:eastAsia="Times New Roman" w:hAnsi="Times New Roman" w:cs="Times New Roman"/>
                <w:kern w:val="0"/>
                <w:sz w:val="18"/>
                <w:szCs w:val="18"/>
                <w14:ligatures w14:val="none"/>
              </w:rPr>
              <w:t>monitroing</w:t>
            </w:r>
            <w:proofErr w:type="spellEnd"/>
            <w:r w:rsidRPr="00B13599">
              <w:rPr>
                <w:rFonts w:ascii="Times New Roman" w:eastAsia="Times New Roman" w:hAnsi="Times New Roman" w:cs="Times New Roman"/>
                <w:kern w:val="0"/>
                <w:sz w:val="18"/>
                <w:szCs w:val="18"/>
                <w14:ligatures w14:val="none"/>
              </w:rPr>
              <w:t xml:space="preserve"> system.  </w:t>
            </w:r>
          </w:p>
        </w:tc>
        <w:tc>
          <w:tcPr>
            <w:tcW w:w="1587" w:type="dxa"/>
            <w:tcBorders>
              <w:top w:val="nil"/>
              <w:left w:val="nil"/>
              <w:bottom w:val="nil"/>
              <w:right w:val="nil"/>
            </w:tcBorders>
            <w:shd w:val="clear" w:color="000000" w:fill="FCE4D6"/>
            <w:vAlign w:val="center"/>
            <w:hideMark/>
          </w:tcPr>
          <w:p w14:paraId="77A8B2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process exists and wires are not monitored by the Bank's automated transaction </w:t>
            </w:r>
            <w:proofErr w:type="spellStart"/>
            <w:r w:rsidRPr="00B13599">
              <w:rPr>
                <w:rFonts w:ascii="Times New Roman" w:eastAsia="Times New Roman" w:hAnsi="Times New Roman" w:cs="Times New Roman"/>
                <w:kern w:val="0"/>
                <w:sz w:val="18"/>
                <w:szCs w:val="18"/>
                <w14:ligatures w14:val="none"/>
              </w:rPr>
              <w:t>monitroing</w:t>
            </w:r>
            <w:proofErr w:type="spellEnd"/>
            <w:r w:rsidRPr="00B13599">
              <w:rPr>
                <w:rFonts w:ascii="Times New Roman" w:eastAsia="Times New Roman" w:hAnsi="Times New Roman" w:cs="Times New Roman"/>
                <w:kern w:val="0"/>
                <w:sz w:val="18"/>
                <w:szCs w:val="18"/>
                <w14:ligatures w14:val="none"/>
              </w:rPr>
              <w:t xml:space="preserve"> system</w:t>
            </w:r>
            <w:proofErr w:type="gramStart"/>
            <w:r w:rsidRPr="00B13599">
              <w:rPr>
                <w:rFonts w:ascii="Times New Roman" w:eastAsia="Times New Roman" w:hAnsi="Times New Roman" w:cs="Times New Roman"/>
                <w:kern w:val="0"/>
                <w:sz w:val="18"/>
                <w:szCs w:val="18"/>
                <w14:ligatures w14:val="none"/>
              </w:rPr>
              <w:t>. .</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1DC264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3 </w:t>
            </w:r>
          </w:p>
        </w:tc>
        <w:tc>
          <w:tcPr>
            <w:tcW w:w="3252" w:type="dxa"/>
            <w:gridSpan w:val="3"/>
            <w:tcBorders>
              <w:top w:val="nil"/>
              <w:left w:val="nil"/>
              <w:bottom w:val="nil"/>
              <w:right w:val="nil"/>
            </w:tcBorders>
            <w:shd w:val="clear" w:color="000000" w:fill="FCE4D6"/>
            <w:vAlign w:val="center"/>
            <w:hideMark/>
          </w:tcPr>
          <w:p w14:paraId="4586FDB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6BFCE6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304C5E9"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543269A1"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ACH</w:t>
            </w:r>
          </w:p>
        </w:tc>
        <w:tc>
          <w:tcPr>
            <w:tcW w:w="2044" w:type="dxa"/>
            <w:gridSpan w:val="2"/>
            <w:tcBorders>
              <w:top w:val="nil"/>
              <w:left w:val="nil"/>
              <w:bottom w:val="nil"/>
              <w:right w:val="nil"/>
            </w:tcBorders>
            <w:shd w:val="clear" w:color="000000" w:fill="8EA9DB"/>
            <w:vAlign w:val="center"/>
            <w:hideMark/>
          </w:tcPr>
          <w:p w14:paraId="2D0B2207" w14:textId="77777777" w:rsidR="00B13599" w:rsidRPr="00B13599" w:rsidRDefault="00B13599" w:rsidP="00B13599">
            <w:pPr>
              <w:pStyle w:val="Heading2"/>
              <w:rPr>
                <w:rFonts w:eastAsia="Times New Roman"/>
              </w:rPr>
            </w:pPr>
            <w:bookmarkStart w:id="28" w:name="_Toc148366551"/>
            <w:r w:rsidRPr="00B13599">
              <w:rPr>
                <w:rFonts w:eastAsia="Times New Roman"/>
              </w:rPr>
              <w:t>ODFI, ODFI &amp; ACH</w:t>
            </w:r>
            <w:bookmarkEnd w:id="28"/>
          </w:p>
        </w:tc>
        <w:tc>
          <w:tcPr>
            <w:tcW w:w="1611" w:type="dxa"/>
            <w:tcBorders>
              <w:top w:val="nil"/>
              <w:left w:val="nil"/>
              <w:bottom w:val="nil"/>
              <w:right w:val="nil"/>
            </w:tcBorders>
            <w:shd w:val="clear" w:color="000000" w:fill="8EA9DB"/>
            <w:vAlign w:val="center"/>
            <w:hideMark/>
          </w:tcPr>
          <w:p w14:paraId="1F252689" w14:textId="77777777" w:rsidR="00B13599" w:rsidRPr="00B13599" w:rsidRDefault="00B13599" w:rsidP="00B13599">
            <w:pPr>
              <w:spacing w:after="24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Institution is an RDFI who does not originate ACH and has procedures for screening incoming </w:t>
            </w:r>
            <w:proofErr w:type="gramStart"/>
            <w:r w:rsidRPr="00B13599">
              <w:rPr>
                <w:rFonts w:ascii="Times New Roman" w:eastAsia="Times New Roman" w:hAnsi="Times New Roman" w:cs="Times New Roman"/>
                <w:kern w:val="0"/>
                <w:sz w:val="18"/>
                <w:szCs w:val="18"/>
                <w14:ligatures w14:val="none"/>
              </w:rPr>
              <w:t>IAT's  and</w:t>
            </w:r>
            <w:proofErr w:type="gramEnd"/>
            <w:r w:rsidRPr="00B13599">
              <w:rPr>
                <w:rFonts w:ascii="Times New Roman" w:eastAsia="Times New Roman" w:hAnsi="Times New Roman" w:cs="Times New Roman"/>
                <w:kern w:val="0"/>
                <w:sz w:val="18"/>
                <w:szCs w:val="18"/>
                <w14:ligatures w14:val="none"/>
              </w:rPr>
              <w:t xml:space="preserve"> by policy no outgoing IAT's (domestic only).</w:t>
            </w:r>
          </w:p>
        </w:tc>
        <w:tc>
          <w:tcPr>
            <w:tcW w:w="1587" w:type="dxa"/>
            <w:tcBorders>
              <w:top w:val="nil"/>
              <w:left w:val="nil"/>
              <w:bottom w:val="nil"/>
              <w:right w:val="nil"/>
            </w:tcBorders>
            <w:shd w:val="clear" w:color="000000" w:fill="8EA9DB"/>
            <w:vAlign w:val="center"/>
            <w:hideMark/>
          </w:tcPr>
          <w:p w14:paraId="6F440DE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Institution is </w:t>
            </w:r>
            <w:proofErr w:type="gramStart"/>
            <w:r w:rsidRPr="00B13599">
              <w:rPr>
                <w:rFonts w:ascii="Times New Roman" w:eastAsia="Times New Roman" w:hAnsi="Times New Roman" w:cs="Times New Roman"/>
                <w:kern w:val="0"/>
                <w:sz w:val="18"/>
                <w:szCs w:val="18"/>
                <w14:ligatures w14:val="none"/>
              </w:rPr>
              <w:t>an RDFI</w:t>
            </w:r>
            <w:proofErr w:type="gramEnd"/>
            <w:r w:rsidRPr="00B13599">
              <w:rPr>
                <w:rFonts w:ascii="Times New Roman" w:eastAsia="Times New Roman" w:hAnsi="Times New Roman" w:cs="Times New Roman"/>
                <w:kern w:val="0"/>
                <w:sz w:val="18"/>
                <w:szCs w:val="18"/>
                <w14:ligatures w14:val="none"/>
              </w:rPr>
              <w:t xml:space="preserve"> and ODFI. Limited international IAT ACH transactions and low volume online ACH origination.</w:t>
            </w:r>
          </w:p>
        </w:tc>
        <w:tc>
          <w:tcPr>
            <w:tcW w:w="1587" w:type="dxa"/>
            <w:tcBorders>
              <w:top w:val="nil"/>
              <w:left w:val="nil"/>
              <w:bottom w:val="nil"/>
              <w:right w:val="nil"/>
            </w:tcBorders>
            <w:shd w:val="clear" w:color="000000" w:fill="8EA9DB"/>
            <w:vAlign w:val="center"/>
            <w:hideMark/>
          </w:tcPr>
          <w:p w14:paraId="20D5BF8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Wide array of ACH services including international cross-border IAT transactions, high volume online ACH origination by corporate customers, and non-bank Internet based and </w:t>
            </w:r>
            <w:proofErr w:type="gramStart"/>
            <w:r w:rsidRPr="00B13599">
              <w:rPr>
                <w:rFonts w:ascii="Times New Roman" w:eastAsia="Times New Roman" w:hAnsi="Times New Roman" w:cs="Times New Roman"/>
                <w:kern w:val="0"/>
                <w:sz w:val="18"/>
                <w:szCs w:val="18"/>
                <w14:ligatures w14:val="none"/>
              </w:rPr>
              <w:t>third party</w:t>
            </w:r>
            <w:proofErr w:type="gramEnd"/>
            <w:r w:rsidRPr="00B13599">
              <w:rPr>
                <w:rFonts w:ascii="Times New Roman" w:eastAsia="Times New Roman" w:hAnsi="Times New Roman" w:cs="Times New Roman"/>
                <w:kern w:val="0"/>
                <w:sz w:val="18"/>
                <w:szCs w:val="18"/>
                <w14:ligatures w14:val="none"/>
              </w:rPr>
              <w:t xml:space="preserve"> service provider originated ACH transactions.</w:t>
            </w:r>
          </w:p>
        </w:tc>
        <w:tc>
          <w:tcPr>
            <w:tcW w:w="1005" w:type="dxa"/>
            <w:tcBorders>
              <w:top w:val="nil"/>
              <w:left w:val="nil"/>
              <w:bottom w:val="nil"/>
              <w:right w:val="nil"/>
            </w:tcBorders>
            <w:shd w:val="clear" w:color="000000" w:fill="8EA9DB"/>
            <w:vAlign w:val="center"/>
            <w:hideMark/>
          </w:tcPr>
          <w:p w14:paraId="4321F78F"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Low</w:t>
            </w:r>
          </w:p>
        </w:tc>
        <w:tc>
          <w:tcPr>
            <w:tcW w:w="988" w:type="dxa"/>
            <w:tcBorders>
              <w:top w:val="nil"/>
              <w:left w:val="nil"/>
              <w:bottom w:val="nil"/>
              <w:right w:val="nil"/>
            </w:tcBorders>
            <w:shd w:val="clear" w:color="000000" w:fill="8EA9DB"/>
            <w:vAlign w:val="center"/>
            <w:hideMark/>
          </w:tcPr>
          <w:p w14:paraId="09230E6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1132" w:type="dxa"/>
            <w:tcBorders>
              <w:top w:val="nil"/>
              <w:left w:val="nil"/>
              <w:bottom w:val="nil"/>
              <w:right w:val="nil"/>
            </w:tcBorders>
            <w:shd w:val="clear" w:color="000000" w:fill="8EA9DB"/>
            <w:vAlign w:val="center"/>
            <w:hideMark/>
          </w:tcPr>
          <w:p w14:paraId="20EC5D0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Adequate</w:t>
            </w:r>
          </w:p>
        </w:tc>
        <w:tc>
          <w:tcPr>
            <w:tcW w:w="1132" w:type="dxa"/>
            <w:tcBorders>
              <w:top w:val="nil"/>
              <w:left w:val="nil"/>
              <w:bottom w:val="nil"/>
              <w:right w:val="nil"/>
            </w:tcBorders>
            <w:shd w:val="clear" w:color="000000" w:fill="8EA9DB"/>
            <w:vAlign w:val="center"/>
            <w:hideMark/>
          </w:tcPr>
          <w:p w14:paraId="26B8FC8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2</w:t>
            </w:r>
          </w:p>
        </w:tc>
        <w:tc>
          <w:tcPr>
            <w:tcW w:w="969" w:type="dxa"/>
            <w:tcBorders>
              <w:top w:val="nil"/>
              <w:left w:val="nil"/>
              <w:bottom w:val="nil"/>
              <w:right w:val="nil"/>
            </w:tcBorders>
            <w:shd w:val="clear" w:color="000000" w:fill="8EA9DB"/>
            <w:vAlign w:val="center"/>
            <w:hideMark/>
          </w:tcPr>
          <w:p w14:paraId="21BCA8F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1 </w:t>
            </w:r>
          </w:p>
        </w:tc>
        <w:tc>
          <w:tcPr>
            <w:tcW w:w="1018" w:type="dxa"/>
            <w:tcBorders>
              <w:top w:val="nil"/>
              <w:left w:val="nil"/>
              <w:bottom w:val="nil"/>
              <w:right w:val="nil"/>
            </w:tcBorders>
            <w:shd w:val="clear" w:color="000000" w:fill="8EA9DB"/>
            <w:vAlign w:val="center"/>
            <w:hideMark/>
          </w:tcPr>
          <w:p w14:paraId="5DAB41C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9.2</w:t>
            </w:r>
          </w:p>
        </w:tc>
        <w:tc>
          <w:tcPr>
            <w:tcW w:w="1602" w:type="dxa"/>
            <w:tcBorders>
              <w:top w:val="nil"/>
              <w:left w:val="nil"/>
              <w:bottom w:val="nil"/>
              <w:right w:val="single" w:sz="4" w:space="0" w:color="auto"/>
            </w:tcBorders>
            <w:shd w:val="clear" w:color="000000" w:fill="8EA9DB"/>
            <w:vAlign w:val="center"/>
            <w:hideMark/>
          </w:tcPr>
          <w:p w14:paraId="0E08648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0BB586FA"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1929710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5E3183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ACH-1</w:t>
            </w:r>
          </w:p>
        </w:tc>
        <w:tc>
          <w:tcPr>
            <w:tcW w:w="1276" w:type="dxa"/>
            <w:tcBorders>
              <w:top w:val="nil"/>
              <w:left w:val="nil"/>
              <w:bottom w:val="nil"/>
              <w:right w:val="nil"/>
            </w:tcBorders>
            <w:shd w:val="clear" w:color="000000" w:fill="FCE4D6"/>
            <w:vAlign w:val="center"/>
            <w:hideMark/>
          </w:tcPr>
          <w:p w14:paraId="54244ED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0FF27B8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the risks posed by ACH, including limiting by third party service </w:t>
            </w:r>
            <w:proofErr w:type="gramStart"/>
            <w:r w:rsidRPr="00B13599">
              <w:rPr>
                <w:rFonts w:ascii="Times New Roman" w:eastAsia="Times New Roman" w:hAnsi="Times New Roman" w:cs="Times New Roman"/>
                <w:kern w:val="0"/>
                <w:sz w:val="18"/>
                <w:szCs w:val="18"/>
                <w14:ligatures w14:val="none"/>
              </w:rPr>
              <w:t>provider initiated</w:t>
            </w:r>
            <w:proofErr w:type="gramEnd"/>
            <w:r w:rsidRPr="00B13599">
              <w:rPr>
                <w:rFonts w:ascii="Times New Roman" w:eastAsia="Times New Roman" w:hAnsi="Times New Roman" w:cs="Times New Roman"/>
                <w:kern w:val="0"/>
                <w:sz w:val="18"/>
                <w:szCs w:val="18"/>
                <w14:ligatures w14:val="none"/>
              </w:rPr>
              <w:t xml:space="preserve"> ACH.    </w:t>
            </w:r>
          </w:p>
        </w:tc>
        <w:tc>
          <w:tcPr>
            <w:tcW w:w="1587" w:type="dxa"/>
            <w:tcBorders>
              <w:top w:val="nil"/>
              <w:left w:val="nil"/>
              <w:bottom w:val="nil"/>
              <w:right w:val="nil"/>
            </w:tcBorders>
            <w:shd w:val="clear" w:color="000000" w:fill="FCE4D6"/>
            <w:vAlign w:val="center"/>
            <w:hideMark/>
          </w:tcPr>
          <w:p w14:paraId="6479E4E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ACH, however, they must be strengthened. </w:t>
            </w:r>
          </w:p>
        </w:tc>
        <w:tc>
          <w:tcPr>
            <w:tcW w:w="1587" w:type="dxa"/>
            <w:tcBorders>
              <w:top w:val="nil"/>
              <w:left w:val="nil"/>
              <w:bottom w:val="nil"/>
              <w:right w:val="nil"/>
            </w:tcBorders>
            <w:shd w:val="clear" w:color="000000" w:fill="FCE4D6"/>
            <w:vAlign w:val="center"/>
            <w:hideMark/>
          </w:tcPr>
          <w:p w14:paraId="33502DB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ACH.  </w:t>
            </w:r>
          </w:p>
        </w:tc>
        <w:tc>
          <w:tcPr>
            <w:tcW w:w="1005" w:type="dxa"/>
            <w:tcBorders>
              <w:top w:val="nil"/>
              <w:left w:val="nil"/>
              <w:bottom w:val="nil"/>
              <w:right w:val="nil"/>
            </w:tcBorders>
            <w:shd w:val="clear" w:color="000000" w:fill="FCE4D6"/>
            <w:vAlign w:val="center"/>
            <w:hideMark/>
          </w:tcPr>
          <w:p w14:paraId="25F79D1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2 </w:t>
            </w:r>
          </w:p>
        </w:tc>
        <w:tc>
          <w:tcPr>
            <w:tcW w:w="3252" w:type="dxa"/>
            <w:gridSpan w:val="3"/>
            <w:tcBorders>
              <w:top w:val="nil"/>
              <w:left w:val="nil"/>
              <w:bottom w:val="nil"/>
              <w:right w:val="nil"/>
            </w:tcBorders>
            <w:shd w:val="clear" w:color="000000" w:fill="FCE4D6"/>
            <w:vAlign w:val="center"/>
            <w:hideMark/>
          </w:tcPr>
          <w:p w14:paraId="2752C87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2DE029E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9F06E0" w14:textId="77777777" w:rsidTr="00396E58">
        <w:trPr>
          <w:trHeight w:val="2400"/>
        </w:trPr>
        <w:tc>
          <w:tcPr>
            <w:tcW w:w="625" w:type="dxa"/>
            <w:tcBorders>
              <w:top w:val="nil"/>
              <w:left w:val="single" w:sz="4" w:space="0" w:color="auto"/>
              <w:bottom w:val="nil"/>
              <w:right w:val="nil"/>
            </w:tcBorders>
            <w:shd w:val="clear" w:color="000000" w:fill="8EA9DB"/>
            <w:vAlign w:val="center"/>
            <w:hideMark/>
          </w:tcPr>
          <w:p w14:paraId="4E07CD6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lastRenderedPageBreak/>
              <w:t>MI</w:t>
            </w:r>
          </w:p>
        </w:tc>
        <w:tc>
          <w:tcPr>
            <w:tcW w:w="2044" w:type="dxa"/>
            <w:gridSpan w:val="2"/>
            <w:tcBorders>
              <w:top w:val="nil"/>
              <w:left w:val="nil"/>
              <w:bottom w:val="nil"/>
              <w:right w:val="nil"/>
            </w:tcBorders>
            <w:shd w:val="clear" w:color="000000" w:fill="8EA9DB"/>
            <w:vAlign w:val="center"/>
            <w:hideMark/>
          </w:tcPr>
          <w:p w14:paraId="1C60E009" w14:textId="77777777" w:rsidR="00B13599" w:rsidRPr="00B13599" w:rsidRDefault="00B13599" w:rsidP="00B13599">
            <w:pPr>
              <w:pStyle w:val="Heading2"/>
              <w:rPr>
                <w:rFonts w:eastAsia="Times New Roman"/>
              </w:rPr>
            </w:pPr>
            <w:bookmarkStart w:id="29" w:name="_Toc148366552"/>
            <w:r w:rsidRPr="00B13599">
              <w:rPr>
                <w:rFonts w:eastAsia="Times New Roman"/>
              </w:rPr>
              <w:t>Monetary instruments</w:t>
            </w:r>
            <w:bookmarkEnd w:id="29"/>
          </w:p>
        </w:tc>
        <w:tc>
          <w:tcPr>
            <w:tcW w:w="1611" w:type="dxa"/>
            <w:tcBorders>
              <w:top w:val="nil"/>
              <w:left w:val="nil"/>
              <w:bottom w:val="nil"/>
              <w:right w:val="nil"/>
            </w:tcBorders>
            <w:shd w:val="clear" w:color="000000" w:fill="8EA9DB"/>
            <w:vAlign w:val="center"/>
            <w:hideMark/>
          </w:tcPr>
          <w:p w14:paraId="4B7F826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Monetary Instrument Log indicates that the financial institution sells a low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monetary instruments and sells to customers only. </w:t>
            </w:r>
          </w:p>
        </w:tc>
        <w:tc>
          <w:tcPr>
            <w:tcW w:w="1587" w:type="dxa"/>
            <w:tcBorders>
              <w:top w:val="nil"/>
              <w:left w:val="nil"/>
              <w:bottom w:val="nil"/>
              <w:right w:val="nil"/>
            </w:tcBorders>
            <w:shd w:val="clear" w:color="000000" w:fill="8EA9DB"/>
            <w:vAlign w:val="center"/>
            <w:hideMark/>
          </w:tcPr>
          <w:p w14:paraId="75BA67A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Monetary Instrument Log indicates that the financial institution sells a moderate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monetary instruments to customers and a small amount to non-customers.</w:t>
            </w:r>
          </w:p>
        </w:tc>
        <w:tc>
          <w:tcPr>
            <w:tcW w:w="1587" w:type="dxa"/>
            <w:tcBorders>
              <w:top w:val="nil"/>
              <w:left w:val="nil"/>
              <w:bottom w:val="nil"/>
              <w:right w:val="nil"/>
            </w:tcBorders>
            <w:shd w:val="clear" w:color="000000" w:fill="8EA9DB"/>
            <w:vAlign w:val="center"/>
            <w:hideMark/>
          </w:tcPr>
          <w:p w14:paraId="0B287C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Monetary Instrument Log indicates that the financial institution sells a high </w:t>
            </w:r>
            <w:proofErr w:type="gramStart"/>
            <w:r w:rsidRPr="00B13599">
              <w:rPr>
                <w:rFonts w:ascii="Times New Roman" w:eastAsia="Times New Roman" w:hAnsi="Times New Roman" w:cs="Times New Roman"/>
                <w:kern w:val="0"/>
                <w:sz w:val="18"/>
                <w:szCs w:val="18"/>
                <w14:ligatures w14:val="none"/>
              </w:rPr>
              <w:t>amount</w:t>
            </w:r>
            <w:proofErr w:type="gramEnd"/>
            <w:r w:rsidRPr="00B13599">
              <w:rPr>
                <w:rFonts w:ascii="Times New Roman" w:eastAsia="Times New Roman" w:hAnsi="Times New Roman" w:cs="Times New Roman"/>
                <w:kern w:val="0"/>
                <w:sz w:val="18"/>
                <w:szCs w:val="18"/>
                <w14:ligatures w14:val="none"/>
              </w:rPr>
              <w:t xml:space="preserve"> of monetary instruments to customers and a moderate amount to non-customers; logs may be incomplete and sequentially numbered monetary instruments may be sold to the same customer.</w:t>
            </w:r>
          </w:p>
        </w:tc>
        <w:tc>
          <w:tcPr>
            <w:tcW w:w="1005" w:type="dxa"/>
            <w:tcBorders>
              <w:top w:val="nil"/>
              <w:left w:val="nil"/>
              <w:bottom w:val="nil"/>
              <w:right w:val="nil"/>
            </w:tcBorders>
            <w:shd w:val="clear" w:color="000000" w:fill="8EA9DB"/>
            <w:vAlign w:val="center"/>
            <w:hideMark/>
          </w:tcPr>
          <w:p w14:paraId="2B331E1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6315D10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5700419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FE063F1"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1E66EF9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6E0241E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9.3</w:t>
            </w:r>
          </w:p>
        </w:tc>
        <w:tc>
          <w:tcPr>
            <w:tcW w:w="1602" w:type="dxa"/>
            <w:tcBorders>
              <w:top w:val="nil"/>
              <w:left w:val="nil"/>
              <w:bottom w:val="nil"/>
              <w:right w:val="single" w:sz="4" w:space="0" w:color="auto"/>
            </w:tcBorders>
            <w:shd w:val="clear" w:color="000000" w:fill="8EA9DB"/>
            <w:vAlign w:val="center"/>
            <w:hideMark/>
          </w:tcPr>
          <w:p w14:paraId="67A82BA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7582B993"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24D7801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A5AAFF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MI-1</w:t>
            </w:r>
          </w:p>
        </w:tc>
        <w:tc>
          <w:tcPr>
            <w:tcW w:w="1276" w:type="dxa"/>
            <w:tcBorders>
              <w:top w:val="nil"/>
              <w:left w:val="nil"/>
              <w:bottom w:val="nil"/>
              <w:right w:val="nil"/>
            </w:tcBorders>
            <w:shd w:val="clear" w:color="000000" w:fill="FCE4D6"/>
            <w:vAlign w:val="center"/>
            <w:hideMark/>
          </w:tcPr>
          <w:p w14:paraId="041DE2B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098E3DE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have been developed to manage risks posed by monetary instruments.   </w:t>
            </w:r>
          </w:p>
        </w:tc>
        <w:tc>
          <w:tcPr>
            <w:tcW w:w="1587" w:type="dxa"/>
            <w:tcBorders>
              <w:top w:val="nil"/>
              <w:left w:val="nil"/>
              <w:bottom w:val="nil"/>
              <w:right w:val="nil"/>
            </w:tcBorders>
            <w:shd w:val="clear" w:color="000000" w:fill="FCE4D6"/>
            <w:vAlign w:val="center"/>
            <w:hideMark/>
          </w:tcPr>
          <w:p w14:paraId="30E970B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Policies and procedures for exist to manage risk posed by monetary instruments, however, they must be strengthened. </w:t>
            </w:r>
          </w:p>
        </w:tc>
        <w:tc>
          <w:tcPr>
            <w:tcW w:w="1587" w:type="dxa"/>
            <w:tcBorders>
              <w:top w:val="nil"/>
              <w:left w:val="nil"/>
              <w:bottom w:val="nil"/>
              <w:right w:val="nil"/>
            </w:tcBorders>
            <w:shd w:val="clear" w:color="000000" w:fill="FCE4D6"/>
            <w:vAlign w:val="center"/>
            <w:hideMark/>
          </w:tcPr>
          <w:p w14:paraId="069677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policies and procedures exist for </w:t>
            </w:r>
            <w:proofErr w:type="gramStart"/>
            <w:r w:rsidRPr="00B13599">
              <w:rPr>
                <w:rFonts w:ascii="Times New Roman" w:eastAsia="Times New Roman" w:hAnsi="Times New Roman" w:cs="Times New Roman"/>
                <w:kern w:val="0"/>
                <w:sz w:val="18"/>
                <w:szCs w:val="18"/>
                <w14:ligatures w14:val="none"/>
              </w:rPr>
              <w:t>to manage</w:t>
            </w:r>
            <w:proofErr w:type="gramEnd"/>
            <w:r w:rsidRPr="00B13599">
              <w:rPr>
                <w:rFonts w:ascii="Times New Roman" w:eastAsia="Times New Roman" w:hAnsi="Times New Roman" w:cs="Times New Roman"/>
                <w:kern w:val="0"/>
                <w:sz w:val="18"/>
                <w:szCs w:val="18"/>
                <w14:ligatures w14:val="none"/>
              </w:rPr>
              <w:t xml:space="preserve"> monetary instruments. </w:t>
            </w:r>
          </w:p>
        </w:tc>
        <w:tc>
          <w:tcPr>
            <w:tcW w:w="1005" w:type="dxa"/>
            <w:tcBorders>
              <w:top w:val="nil"/>
              <w:left w:val="nil"/>
              <w:bottom w:val="nil"/>
              <w:right w:val="nil"/>
            </w:tcBorders>
            <w:shd w:val="clear" w:color="000000" w:fill="FCE4D6"/>
            <w:vAlign w:val="center"/>
            <w:hideMark/>
          </w:tcPr>
          <w:p w14:paraId="5561DB4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6261D6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F43578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860549F"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3316382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76763F9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MI-2</w:t>
            </w:r>
          </w:p>
        </w:tc>
        <w:tc>
          <w:tcPr>
            <w:tcW w:w="1276" w:type="dxa"/>
            <w:tcBorders>
              <w:top w:val="nil"/>
              <w:left w:val="nil"/>
              <w:bottom w:val="nil"/>
              <w:right w:val="nil"/>
            </w:tcBorders>
            <w:shd w:val="clear" w:color="000000" w:fill="FCE4D6"/>
            <w:vAlign w:val="center"/>
            <w:hideMark/>
          </w:tcPr>
          <w:p w14:paraId="31732A0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Detection</w:t>
            </w:r>
          </w:p>
        </w:tc>
        <w:tc>
          <w:tcPr>
            <w:tcW w:w="1611" w:type="dxa"/>
            <w:tcBorders>
              <w:top w:val="nil"/>
              <w:left w:val="nil"/>
              <w:bottom w:val="nil"/>
              <w:right w:val="nil"/>
            </w:tcBorders>
            <w:shd w:val="clear" w:color="000000" w:fill="FCE4D6"/>
            <w:vAlign w:val="center"/>
            <w:hideMark/>
          </w:tcPr>
          <w:p w14:paraId="2A2006D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to address electronic banking products.   </w:t>
            </w:r>
          </w:p>
        </w:tc>
        <w:tc>
          <w:tcPr>
            <w:tcW w:w="1587" w:type="dxa"/>
            <w:tcBorders>
              <w:top w:val="nil"/>
              <w:left w:val="nil"/>
              <w:bottom w:val="nil"/>
              <w:right w:val="nil"/>
            </w:tcBorders>
            <w:shd w:val="clear" w:color="000000" w:fill="FCE4D6"/>
            <w:vAlign w:val="center"/>
            <w:hideMark/>
          </w:tcPr>
          <w:p w14:paraId="29B2433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electronic banking products.   </w:t>
            </w:r>
          </w:p>
        </w:tc>
        <w:tc>
          <w:tcPr>
            <w:tcW w:w="1587" w:type="dxa"/>
            <w:tcBorders>
              <w:top w:val="nil"/>
              <w:left w:val="nil"/>
              <w:bottom w:val="nil"/>
              <w:right w:val="nil"/>
            </w:tcBorders>
            <w:shd w:val="clear" w:color="000000" w:fill="FCE4D6"/>
            <w:vAlign w:val="center"/>
            <w:hideMark/>
          </w:tcPr>
          <w:p w14:paraId="36C94CC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electronic banking products </w:t>
            </w:r>
            <w:proofErr w:type="gramStart"/>
            <w:r w:rsidRPr="00B13599">
              <w:rPr>
                <w:rFonts w:ascii="Times New Roman" w:eastAsia="Times New Roman" w:hAnsi="Times New Roman" w:cs="Times New Roman"/>
                <w:kern w:val="0"/>
                <w:sz w:val="18"/>
                <w:szCs w:val="18"/>
                <w14:ligatures w14:val="none"/>
              </w:rPr>
              <w:t>exist</w:t>
            </w:r>
            <w:proofErr w:type="gramEnd"/>
            <w:r w:rsidRPr="00B13599">
              <w:rPr>
                <w:rFonts w:ascii="Times New Roman" w:eastAsia="Times New Roman" w:hAnsi="Times New Roman" w:cs="Times New Roman"/>
                <w:kern w:val="0"/>
                <w:sz w:val="18"/>
                <w:szCs w:val="18"/>
                <w14:ligatures w14:val="none"/>
              </w:rPr>
              <w:t xml:space="preserve">. </w:t>
            </w:r>
          </w:p>
        </w:tc>
        <w:tc>
          <w:tcPr>
            <w:tcW w:w="1005" w:type="dxa"/>
            <w:tcBorders>
              <w:top w:val="nil"/>
              <w:left w:val="nil"/>
              <w:bottom w:val="nil"/>
              <w:right w:val="nil"/>
            </w:tcBorders>
            <w:shd w:val="clear" w:color="000000" w:fill="FCE4D6"/>
            <w:vAlign w:val="center"/>
            <w:hideMark/>
          </w:tcPr>
          <w:p w14:paraId="63943AA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89BCF6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C7039A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6DEA3C0" w14:textId="77777777" w:rsidTr="00396E58">
        <w:trPr>
          <w:trHeight w:val="2640"/>
        </w:trPr>
        <w:tc>
          <w:tcPr>
            <w:tcW w:w="625" w:type="dxa"/>
            <w:tcBorders>
              <w:top w:val="nil"/>
              <w:left w:val="single" w:sz="4" w:space="0" w:color="auto"/>
              <w:bottom w:val="nil"/>
              <w:right w:val="nil"/>
            </w:tcBorders>
            <w:shd w:val="clear" w:color="000000" w:fill="8EA9DB"/>
            <w:vAlign w:val="center"/>
            <w:hideMark/>
          </w:tcPr>
          <w:p w14:paraId="429B1DE5"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LOC-B</w:t>
            </w:r>
          </w:p>
        </w:tc>
        <w:tc>
          <w:tcPr>
            <w:tcW w:w="2044" w:type="dxa"/>
            <w:gridSpan w:val="2"/>
            <w:tcBorders>
              <w:top w:val="nil"/>
              <w:left w:val="nil"/>
              <w:bottom w:val="nil"/>
              <w:right w:val="nil"/>
            </w:tcBorders>
            <w:shd w:val="clear" w:color="000000" w:fill="8EA9DB"/>
            <w:vAlign w:val="center"/>
            <w:hideMark/>
          </w:tcPr>
          <w:p w14:paraId="53D6B4A1" w14:textId="77777777" w:rsidR="00B13599" w:rsidRPr="00B13599" w:rsidRDefault="00B13599" w:rsidP="00B13599">
            <w:pPr>
              <w:pStyle w:val="Heading2"/>
              <w:rPr>
                <w:rFonts w:eastAsia="Times New Roman"/>
              </w:rPr>
            </w:pPr>
            <w:bookmarkStart w:id="30" w:name="_Toc148366553"/>
            <w:r w:rsidRPr="00B13599">
              <w:rPr>
                <w:rFonts w:eastAsia="Times New Roman"/>
              </w:rPr>
              <w:t>Bank &amp; Customer locations</w:t>
            </w:r>
            <w:bookmarkEnd w:id="30"/>
          </w:p>
        </w:tc>
        <w:tc>
          <w:tcPr>
            <w:tcW w:w="1611" w:type="dxa"/>
            <w:tcBorders>
              <w:top w:val="nil"/>
              <w:left w:val="nil"/>
              <w:bottom w:val="nil"/>
              <w:right w:val="nil"/>
            </w:tcBorders>
            <w:shd w:val="clear" w:color="000000" w:fill="8EA9DB"/>
            <w:vAlign w:val="center"/>
            <w:hideMark/>
          </w:tcPr>
          <w:p w14:paraId="6EDC678A" w14:textId="77777777" w:rsidR="00B13599" w:rsidRPr="00B13599" w:rsidRDefault="00B13599" w:rsidP="00B13599">
            <w:pPr>
              <w:spacing w:after="24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institution is not located in a high intensity drug trafficking area (HIDTA) or high intensity financial crime area (HIFCA). No fund transfers or account relationships involve HIDTAs or HIFCAs. No transactions with high-risk geographies.</w:t>
            </w:r>
            <w:r w:rsidRPr="00B13599">
              <w:rPr>
                <w:rFonts w:ascii="Times New Roman" w:eastAsia="Times New Roman" w:hAnsi="Times New Roman" w:cs="Times New Roman"/>
                <w:kern w:val="0"/>
                <w:sz w:val="18"/>
                <w:szCs w:val="18"/>
                <w14:ligatures w14:val="none"/>
              </w:rPr>
              <w:br/>
            </w:r>
          </w:p>
        </w:tc>
        <w:tc>
          <w:tcPr>
            <w:tcW w:w="1587" w:type="dxa"/>
            <w:tcBorders>
              <w:top w:val="nil"/>
              <w:left w:val="nil"/>
              <w:bottom w:val="nil"/>
              <w:right w:val="nil"/>
            </w:tcBorders>
            <w:shd w:val="clear" w:color="000000" w:fill="8EA9DB"/>
            <w:vAlign w:val="center"/>
            <w:hideMark/>
          </w:tcPr>
          <w:p w14:paraId="187D1E4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w:t>
            </w:r>
            <w:proofErr w:type="gramStart"/>
            <w:r w:rsidRPr="00B13599">
              <w:rPr>
                <w:rFonts w:ascii="Times New Roman" w:eastAsia="Times New Roman" w:hAnsi="Times New Roman" w:cs="Times New Roman"/>
                <w:kern w:val="0"/>
                <w:sz w:val="18"/>
                <w:szCs w:val="18"/>
                <w14:ligatures w14:val="none"/>
              </w:rPr>
              <w:t>is located in</w:t>
            </w:r>
            <w:proofErr w:type="gramEnd"/>
            <w:r w:rsidRPr="00B13599">
              <w:rPr>
                <w:rFonts w:ascii="Times New Roman" w:eastAsia="Times New Roman" w:hAnsi="Times New Roman" w:cs="Times New Roman"/>
                <w:kern w:val="0"/>
                <w:sz w:val="18"/>
                <w:szCs w:val="18"/>
                <w14:ligatures w14:val="none"/>
              </w:rPr>
              <w:t xml:space="preserve"> a HIDTA or HIFCA. institution has some fund transfers or account relationships that involve HIDTAs or HIFCAs. </w:t>
            </w:r>
          </w:p>
        </w:tc>
        <w:tc>
          <w:tcPr>
            <w:tcW w:w="1587" w:type="dxa"/>
            <w:tcBorders>
              <w:top w:val="nil"/>
              <w:left w:val="nil"/>
              <w:bottom w:val="nil"/>
              <w:right w:val="nil"/>
            </w:tcBorders>
            <w:shd w:val="clear" w:color="000000" w:fill="8EA9DB"/>
            <w:vAlign w:val="center"/>
            <w:hideMark/>
          </w:tcPr>
          <w:p w14:paraId="12FF81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institution </w:t>
            </w:r>
            <w:proofErr w:type="gramStart"/>
            <w:r w:rsidRPr="00B13599">
              <w:rPr>
                <w:rFonts w:ascii="Times New Roman" w:eastAsia="Times New Roman" w:hAnsi="Times New Roman" w:cs="Times New Roman"/>
                <w:kern w:val="0"/>
                <w:sz w:val="18"/>
                <w:szCs w:val="18"/>
                <w14:ligatures w14:val="none"/>
              </w:rPr>
              <w:t>is located in</w:t>
            </w:r>
            <w:proofErr w:type="gramEnd"/>
            <w:r w:rsidRPr="00B13599">
              <w:rPr>
                <w:rFonts w:ascii="Times New Roman" w:eastAsia="Times New Roman" w:hAnsi="Times New Roman" w:cs="Times New Roman"/>
                <w:kern w:val="0"/>
                <w:sz w:val="18"/>
                <w:szCs w:val="18"/>
                <w14:ligatures w14:val="none"/>
              </w:rPr>
              <w:t xml:space="preserve"> a HIDTA and a HIFCA. </w:t>
            </w:r>
            <w:proofErr w:type="gramStart"/>
            <w:r w:rsidRPr="00B13599">
              <w:rPr>
                <w:rFonts w:ascii="Times New Roman" w:eastAsia="Times New Roman" w:hAnsi="Times New Roman" w:cs="Times New Roman"/>
                <w:kern w:val="0"/>
                <w:sz w:val="18"/>
                <w:szCs w:val="18"/>
                <w14:ligatures w14:val="none"/>
              </w:rPr>
              <w:t>A large number of</w:t>
            </w:r>
            <w:proofErr w:type="gramEnd"/>
            <w:r w:rsidRPr="00B13599">
              <w:rPr>
                <w:rFonts w:ascii="Times New Roman" w:eastAsia="Times New Roman" w:hAnsi="Times New Roman" w:cs="Times New Roman"/>
                <w:kern w:val="0"/>
                <w:sz w:val="18"/>
                <w:szCs w:val="18"/>
                <w14:ligatures w14:val="none"/>
              </w:rPr>
              <w:t xml:space="preserve"> fund transfers or account relationships involve HIDTAs or HIFCAs. </w:t>
            </w:r>
          </w:p>
        </w:tc>
        <w:tc>
          <w:tcPr>
            <w:tcW w:w="1005" w:type="dxa"/>
            <w:tcBorders>
              <w:top w:val="nil"/>
              <w:left w:val="nil"/>
              <w:bottom w:val="nil"/>
              <w:right w:val="nil"/>
            </w:tcBorders>
            <w:shd w:val="clear" w:color="000000" w:fill="8EA9DB"/>
            <w:vAlign w:val="center"/>
            <w:hideMark/>
          </w:tcPr>
          <w:p w14:paraId="6F161C0D"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3E3F018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122B6E8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273C88B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585498A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407070B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10</w:t>
            </w:r>
          </w:p>
        </w:tc>
        <w:tc>
          <w:tcPr>
            <w:tcW w:w="1602" w:type="dxa"/>
            <w:tcBorders>
              <w:top w:val="nil"/>
              <w:left w:val="nil"/>
              <w:bottom w:val="nil"/>
              <w:right w:val="single" w:sz="4" w:space="0" w:color="auto"/>
            </w:tcBorders>
            <w:shd w:val="clear" w:color="000000" w:fill="8EA9DB"/>
            <w:vAlign w:val="center"/>
            <w:hideMark/>
          </w:tcPr>
          <w:p w14:paraId="34A2067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9</w:t>
            </w:r>
          </w:p>
        </w:tc>
      </w:tr>
      <w:tr w:rsidR="00B13599" w:rsidRPr="00B13599" w14:paraId="76231385"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663CD025"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609FBA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LOC-B</w:t>
            </w:r>
          </w:p>
        </w:tc>
        <w:tc>
          <w:tcPr>
            <w:tcW w:w="1276" w:type="dxa"/>
            <w:tcBorders>
              <w:top w:val="nil"/>
              <w:left w:val="nil"/>
              <w:bottom w:val="nil"/>
              <w:right w:val="nil"/>
            </w:tcBorders>
            <w:shd w:val="clear" w:color="000000" w:fill="FCE4D6"/>
            <w:vAlign w:val="center"/>
            <w:hideMark/>
          </w:tcPr>
          <w:p w14:paraId="0807F1D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33D5731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are thorough, detailed and updated as necessary to reflect changes to the </w:t>
            </w:r>
            <w:r w:rsidRPr="00B13599">
              <w:rPr>
                <w:rFonts w:ascii="Times New Roman" w:eastAsia="Times New Roman" w:hAnsi="Times New Roman" w:cs="Times New Roman"/>
                <w:kern w:val="0"/>
                <w:sz w:val="18"/>
                <w:szCs w:val="18"/>
                <w14:ligatures w14:val="none"/>
              </w:rPr>
              <w:lastRenderedPageBreak/>
              <w:t xml:space="preserve">bank’s customer base.  </w:t>
            </w:r>
          </w:p>
        </w:tc>
        <w:tc>
          <w:tcPr>
            <w:tcW w:w="1587" w:type="dxa"/>
            <w:tcBorders>
              <w:top w:val="nil"/>
              <w:left w:val="nil"/>
              <w:bottom w:val="nil"/>
              <w:right w:val="nil"/>
            </w:tcBorders>
            <w:shd w:val="clear" w:color="000000" w:fill="FCE4D6"/>
            <w:vAlign w:val="center"/>
            <w:hideMark/>
          </w:tcPr>
          <w:p w14:paraId="1EADE73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gramStart"/>
            <w:r w:rsidRPr="00B13599">
              <w:rPr>
                <w:rFonts w:ascii="Times New Roman" w:eastAsia="Times New Roman" w:hAnsi="Times New Roman" w:cs="Times New Roman"/>
                <w:kern w:val="0"/>
                <w:sz w:val="18"/>
                <w:szCs w:val="18"/>
                <w14:ligatures w14:val="none"/>
              </w:rPr>
              <w:lastRenderedPageBreak/>
              <w:t>Policy</w:t>
            </w:r>
            <w:proofErr w:type="gramEnd"/>
            <w:r w:rsidRPr="00B13599">
              <w:rPr>
                <w:rFonts w:ascii="Times New Roman" w:eastAsia="Times New Roman" w:hAnsi="Times New Roman" w:cs="Times New Roman"/>
                <w:kern w:val="0"/>
                <w:sz w:val="18"/>
                <w:szCs w:val="18"/>
                <w14:ligatures w14:val="none"/>
              </w:rPr>
              <w:t xml:space="preserve"> and procedures are adequate but have not been updated to reflect changes </w:t>
            </w:r>
            <w:r w:rsidRPr="00B13599">
              <w:rPr>
                <w:rFonts w:ascii="Times New Roman" w:eastAsia="Times New Roman" w:hAnsi="Times New Roman" w:cs="Times New Roman"/>
                <w:kern w:val="0"/>
                <w:sz w:val="18"/>
                <w:szCs w:val="18"/>
                <w14:ligatures w14:val="none"/>
              </w:rPr>
              <w:lastRenderedPageBreak/>
              <w:t xml:space="preserve">to the bank’s customer base.  </w:t>
            </w:r>
          </w:p>
        </w:tc>
        <w:tc>
          <w:tcPr>
            <w:tcW w:w="1587" w:type="dxa"/>
            <w:tcBorders>
              <w:top w:val="nil"/>
              <w:left w:val="nil"/>
              <w:bottom w:val="nil"/>
              <w:right w:val="nil"/>
            </w:tcBorders>
            <w:shd w:val="clear" w:color="000000" w:fill="FCE4D6"/>
            <w:vAlign w:val="center"/>
            <w:hideMark/>
          </w:tcPr>
          <w:p w14:paraId="108D08D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lastRenderedPageBreak/>
              <w:t xml:space="preserve">Policy and procedures do not exist or are significantly incomplete. </w:t>
            </w:r>
          </w:p>
        </w:tc>
        <w:tc>
          <w:tcPr>
            <w:tcW w:w="1005" w:type="dxa"/>
            <w:tcBorders>
              <w:top w:val="nil"/>
              <w:left w:val="nil"/>
              <w:bottom w:val="nil"/>
              <w:right w:val="nil"/>
            </w:tcBorders>
            <w:shd w:val="clear" w:color="000000" w:fill="FCE4D6"/>
            <w:vAlign w:val="center"/>
            <w:hideMark/>
          </w:tcPr>
          <w:p w14:paraId="0D991FB6"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662496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3A6EEC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4F3D89" w14:textId="77777777" w:rsidTr="00396E58">
        <w:trPr>
          <w:trHeight w:val="720"/>
        </w:trPr>
        <w:tc>
          <w:tcPr>
            <w:tcW w:w="625" w:type="dxa"/>
            <w:tcBorders>
              <w:top w:val="nil"/>
              <w:left w:val="single" w:sz="4" w:space="0" w:color="auto"/>
              <w:bottom w:val="nil"/>
              <w:right w:val="nil"/>
            </w:tcBorders>
            <w:shd w:val="clear" w:color="000000" w:fill="8EA9DB"/>
            <w:vAlign w:val="center"/>
            <w:hideMark/>
          </w:tcPr>
          <w:p w14:paraId="3AB0BD3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LOC-C</w:t>
            </w:r>
          </w:p>
        </w:tc>
        <w:tc>
          <w:tcPr>
            <w:tcW w:w="2044" w:type="dxa"/>
            <w:gridSpan w:val="2"/>
            <w:tcBorders>
              <w:top w:val="nil"/>
              <w:left w:val="nil"/>
              <w:bottom w:val="nil"/>
              <w:right w:val="nil"/>
            </w:tcBorders>
            <w:shd w:val="clear" w:color="000000" w:fill="8EA9DB"/>
            <w:vAlign w:val="center"/>
            <w:hideMark/>
          </w:tcPr>
          <w:p w14:paraId="2958CAF7" w14:textId="77777777" w:rsidR="00B13599" w:rsidRPr="00B13599" w:rsidRDefault="00B13599" w:rsidP="00B13599">
            <w:pPr>
              <w:pStyle w:val="Heading2"/>
              <w:rPr>
                <w:rFonts w:eastAsia="Times New Roman"/>
              </w:rPr>
            </w:pPr>
            <w:bookmarkStart w:id="31" w:name="_Toc148366554"/>
            <w:r w:rsidRPr="00B13599">
              <w:rPr>
                <w:rFonts w:eastAsia="Times New Roman"/>
              </w:rPr>
              <w:t>Customer locations</w:t>
            </w:r>
            <w:bookmarkEnd w:id="31"/>
          </w:p>
        </w:tc>
        <w:tc>
          <w:tcPr>
            <w:tcW w:w="1611" w:type="dxa"/>
            <w:tcBorders>
              <w:top w:val="nil"/>
              <w:left w:val="nil"/>
              <w:bottom w:val="nil"/>
              <w:right w:val="nil"/>
            </w:tcBorders>
            <w:shd w:val="clear" w:color="000000" w:fill="8EA9DB"/>
            <w:vAlign w:val="center"/>
            <w:hideMark/>
          </w:tcPr>
          <w:p w14:paraId="4E6F3E9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transactions with high-risk geographies.</w:t>
            </w:r>
          </w:p>
        </w:tc>
        <w:tc>
          <w:tcPr>
            <w:tcW w:w="1587" w:type="dxa"/>
            <w:tcBorders>
              <w:top w:val="nil"/>
              <w:left w:val="nil"/>
              <w:bottom w:val="nil"/>
              <w:right w:val="nil"/>
            </w:tcBorders>
            <w:shd w:val="clear" w:color="000000" w:fill="8EA9DB"/>
            <w:vAlign w:val="center"/>
            <w:hideMark/>
          </w:tcPr>
          <w:p w14:paraId="1CC1376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Minimal transactions with high-risk geographies.</w:t>
            </w:r>
          </w:p>
        </w:tc>
        <w:tc>
          <w:tcPr>
            <w:tcW w:w="1587" w:type="dxa"/>
            <w:tcBorders>
              <w:top w:val="nil"/>
              <w:left w:val="nil"/>
              <w:bottom w:val="nil"/>
              <w:right w:val="nil"/>
            </w:tcBorders>
            <w:shd w:val="clear" w:color="000000" w:fill="8EA9DB"/>
            <w:vAlign w:val="center"/>
            <w:hideMark/>
          </w:tcPr>
          <w:p w14:paraId="3B76DFE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Significant volume of transactions with high-risk geographies.</w:t>
            </w:r>
          </w:p>
        </w:tc>
        <w:tc>
          <w:tcPr>
            <w:tcW w:w="1005" w:type="dxa"/>
            <w:tcBorders>
              <w:top w:val="nil"/>
              <w:left w:val="nil"/>
              <w:bottom w:val="nil"/>
              <w:right w:val="nil"/>
            </w:tcBorders>
            <w:shd w:val="clear" w:color="000000" w:fill="8EA9DB"/>
            <w:vAlign w:val="center"/>
            <w:hideMark/>
          </w:tcPr>
          <w:p w14:paraId="5A7976D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00D0031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4713A16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57231B7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78E2B5D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2C671016"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10.1</w:t>
            </w:r>
          </w:p>
        </w:tc>
        <w:tc>
          <w:tcPr>
            <w:tcW w:w="1602" w:type="dxa"/>
            <w:tcBorders>
              <w:top w:val="nil"/>
              <w:left w:val="nil"/>
              <w:bottom w:val="nil"/>
              <w:right w:val="single" w:sz="4" w:space="0" w:color="auto"/>
            </w:tcBorders>
            <w:shd w:val="clear" w:color="000000" w:fill="8EA9DB"/>
            <w:vAlign w:val="center"/>
            <w:hideMark/>
          </w:tcPr>
          <w:p w14:paraId="08E0F622"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10</w:t>
            </w:r>
          </w:p>
        </w:tc>
      </w:tr>
      <w:tr w:rsidR="00B13599" w:rsidRPr="00B13599" w14:paraId="2A75DF26"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2FF879AD"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A60B192"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LOC-C</w:t>
            </w:r>
          </w:p>
        </w:tc>
        <w:tc>
          <w:tcPr>
            <w:tcW w:w="1276" w:type="dxa"/>
            <w:tcBorders>
              <w:top w:val="nil"/>
              <w:left w:val="nil"/>
              <w:bottom w:val="nil"/>
              <w:right w:val="nil"/>
            </w:tcBorders>
            <w:shd w:val="clear" w:color="000000" w:fill="FCE4D6"/>
            <w:vAlign w:val="center"/>
            <w:hideMark/>
          </w:tcPr>
          <w:p w14:paraId="1A89121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Policy / Procedures</w:t>
            </w:r>
          </w:p>
        </w:tc>
        <w:tc>
          <w:tcPr>
            <w:tcW w:w="1611" w:type="dxa"/>
            <w:tcBorders>
              <w:top w:val="nil"/>
              <w:left w:val="nil"/>
              <w:bottom w:val="nil"/>
              <w:right w:val="nil"/>
            </w:tcBorders>
            <w:shd w:val="clear" w:color="000000" w:fill="FCE4D6"/>
            <w:vAlign w:val="center"/>
            <w:hideMark/>
          </w:tcPr>
          <w:p w14:paraId="178702D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are thorough, detailed and updated as necessary to reflect changes to the bank’s customer base.  </w:t>
            </w:r>
          </w:p>
        </w:tc>
        <w:tc>
          <w:tcPr>
            <w:tcW w:w="1587" w:type="dxa"/>
            <w:tcBorders>
              <w:top w:val="nil"/>
              <w:left w:val="nil"/>
              <w:bottom w:val="nil"/>
              <w:right w:val="nil"/>
            </w:tcBorders>
            <w:shd w:val="clear" w:color="000000" w:fill="FCE4D6"/>
            <w:vAlign w:val="center"/>
            <w:hideMark/>
          </w:tcPr>
          <w:p w14:paraId="31841AA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gramStart"/>
            <w:r w:rsidRPr="00B13599">
              <w:rPr>
                <w:rFonts w:ascii="Times New Roman" w:eastAsia="Times New Roman" w:hAnsi="Times New Roman" w:cs="Times New Roman"/>
                <w:kern w:val="0"/>
                <w:sz w:val="18"/>
                <w:szCs w:val="18"/>
                <w14:ligatures w14:val="none"/>
              </w:rPr>
              <w:t>Policy</w:t>
            </w:r>
            <w:proofErr w:type="gramEnd"/>
            <w:r w:rsidRPr="00B13599">
              <w:rPr>
                <w:rFonts w:ascii="Times New Roman" w:eastAsia="Times New Roman" w:hAnsi="Times New Roman" w:cs="Times New Roman"/>
                <w:kern w:val="0"/>
                <w:sz w:val="18"/>
                <w:szCs w:val="18"/>
                <w14:ligatures w14:val="none"/>
              </w:rPr>
              <w:t xml:space="preserve"> and procedures are adequate but have not been updated to reflect changes to the bank’s customer base.  </w:t>
            </w:r>
          </w:p>
        </w:tc>
        <w:tc>
          <w:tcPr>
            <w:tcW w:w="1587" w:type="dxa"/>
            <w:tcBorders>
              <w:top w:val="nil"/>
              <w:left w:val="nil"/>
              <w:bottom w:val="nil"/>
              <w:right w:val="nil"/>
            </w:tcBorders>
            <w:shd w:val="clear" w:color="000000" w:fill="FCE4D6"/>
            <w:vAlign w:val="center"/>
            <w:hideMark/>
          </w:tcPr>
          <w:p w14:paraId="33FFC69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Policy and procedures do not exist or are significantly incomplete. </w:t>
            </w:r>
          </w:p>
        </w:tc>
        <w:tc>
          <w:tcPr>
            <w:tcW w:w="1005" w:type="dxa"/>
            <w:tcBorders>
              <w:top w:val="nil"/>
              <w:left w:val="nil"/>
              <w:bottom w:val="nil"/>
              <w:right w:val="nil"/>
            </w:tcBorders>
            <w:shd w:val="clear" w:color="000000" w:fill="FCE4D6"/>
            <w:vAlign w:val="center"/>
            <w:hideMark/>
          </w:tcPr>
          <w:p w14:paraId="7671AE9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243079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6086B25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B824F27"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06FE903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NP</w:t>
            </w:r>
          </w:p>
        </w:tc>
        <w:tc>
          <w:tcPr>
            <w:tcW w:w="2044" w:type="dxa"/>
            <w:gridSpan w:val="2"/>
            <w:tcBorders>
              <w:top w:val="nil"/>
              <w:left w:val="nil"/>
              <w:bottom w:val="nil"/>
              <w:right w:val="nil"/>
            </w:tcBorders>
            <w:shd w:val="clear" w:color="000000" w:fill="8EA9DB"/>
            <w:vAlign w:val="center"/>
            <w:hideMark/>
          </w:tcPr>
          <w:p w14:paraId="6EEF7EE5" w14:textId="77777777" w:rsidR="00B13599" w:rsidRPr="00B13599" w:rsidRDefault="00B13599" w:rsidP="00B13599">
            <w:pPr>
              <w:pStyle w:val="Heading2"/>
              <w:rPr>
                <w:rFonts w:eastAsia="Times New Roman"/>
              </w:rPr>
            </w:pPr>
            <w:bookmarkStart w:id="32" w:name="_Toc148366555"/>
            <w:r w:rsidRPr="00B13599">
              <w:rPr>
                <w:rFonts w:eastAsia="Times New Roman"/>
              </w:rPr>
              <w:t>New products</w:t>
            </w:r>
            <w:bookmarkEnd w:id="32"/>
          </w:p>
        </w:tc>
        <w:tc>
          <w:tcPr>
            <w:tcW w:w="1611" w:type="dxa"/>
            <w:tcBorders>
              <w:top w:val="nil"/>
              <w:left w:val="nil"/>
              <w:bottom w:val="nil"/>
              <w:right w:val="nil"/>
            </w:tcBorders>
            <w:shd w:val="clear" w:color="000000" w:fill="8EA9DB"/>
            <w:vAlign w:val="center"/>
            <w:hideMark/>
          </w:tcPr>
          <w:p w14:paraId="74E40D2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new products and services have been introduced or no existing products and services changed since the last assessment.</w:t>
            </w:r>
          </w:p>
        </w:tc>
        <w:tc>
          <w:tcPr>
            <w:tcW w:w="1587" w:type="dxa"/>
            <w:tcBorders>
              <w:top w:val="nil"/>
              <w:left w:val="nil"/>
              <w:bottom w:val="nil"/>
              <w:right w:val="nil"/>
            </w:tcBorders>
            <w:shd w:val="clear" w:color="000000" w:fill="8EA9DB"/>
            <w:vAlign w:val="center"/>
            <w:hideMark/>
          </w:tcPr>
          <w:p w14:paraId="6BD8813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New products and services have been introduced or existing products and services </w:t>
            </w:r>
            <w:proofErr w:type="gramStart"/>
            <w:r w:rsidRPr="00B13599">
              <w:rPr>
                <w:rFonts w:ascii="Times New Roman" w:eastAsia="Times New Roman" w:hAnsi="Times New Roman" w:cs="Times New Roman"/>
                <w:kern w:val="0"/>
                <w:sz w:val="18"/>
                <w:szCs w:val="18"/>
                <w14:ligatures w14:val="none"/>
              </w:rPr>
              <w:t>changed</w:t>
            </w:r>
            <w:proofErr w:type="gramEnd"/>
            <w:r w:rsidRPr="00B13599">
              <w:rPr>
                <w:rFonts w:ascii="Times New Roman" w:eastAsia="Times New Roman" w:hAnsi="Times New Roman" w:cs="Times New Roman"/>
                <w:kern w:val="0"/>
                <w:sz w:val="18"/>
                <w:szCs w:val="18"/>
                <w14:ligatures w14:val="none"/>
              </w:rPr>
              <w:t xml:space="preserve"> since the last assessment. BSA/AML was included in the risk analysis and implementation plan.</w:t>
            </w:r>
          </w:p>
        </w:tc>
        <w:tc>
          <w:tcPr>
            <w:tcW w:w="1587" w:type="dxa"/>
            <w:tcBorders>
              <w:top w:val="nil"/>
              <w:left w:val="nil"/>
              <w:bottom w:val="nil"/>
              <w:right w:val="nil"/>
            </w:tcBorders>
            <w:shd w:val="clear" w:color="000000" w:fill="8EA9DB"/>
            <w:vAlign w:val="center"/>
            <w:hideMark/>
          </w:tcPr>
          <w:p w14:paraId="6BE290F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New products and services have been introduced or existing products and services </w:t>
            </w:r>
            <w:proofErr w:type="gramStart"/>
            <w:r w:rsidRPr="00B13599">
              <w:rPr>
                <w:rFonts w:ascii="Times New Roman" w:eastAsia="Times New Roman" w:hAnsi="Times New Roman" w:cs="Times New Roman"/>
                <w:kern w:val="0"/>
                <w:sz w:val="18"/>
                <w:szCs w:val="18"/>
                <w14:ligatures w14:val="none"/>
              </w:rPr>
              <w:t>changed</w:t>
            </w:r>
            <w:proofErr w:type="gramEnd"/>
            <w:r w:rsidRPr="00B13599">
              <w:rPr>
                <w:rFonts w:ascii="Times New Roman" w:eastAsia="Times New Roman" w:hAnsi="Times New Roman" w:cs="Times New Roman"/>
                <w:kern w:val="0"/>
                <w:sz w:val="18"/>
                <w:szCs w:val="18"/>
                <w14:ligatures w14:val="none"/>
              </w:rPr>
              <w:t xml:space="preserve"> since the last assessment. BSA/AML was NOT included in the risk analysis and implementation plan.</w:t>
            </w:r>
          </w:p>
        </w:tc>
        <w:tc>
          <w:tcPr>
            <w:tcW w:w="1005" w:type="dxa"/>
            <w:tcBorders>
              <w:top w:val="nil"/>
              <w:left w:val="nil"/>
              <w:bottom w:val="nil"/>
              <w:right w:val="nil"/>
            </w:tcBorders>
            <w:shd w:val="clear" w:color="000000" w:fill="8EA9DB"/>
            <w:vAlign w:val="center"/>
            <w:hideMark/>
          </w:tcPr>
          <w:p w14:paraId="6DE0608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3E3B3D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6177441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77C8318"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3EBE0DE7"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1C283D1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11</w:t>
            </w:r>
          </w:p>
        </w:tc>
        <w:tc>
          <w:tcPr>
            <w:tcW w:w="1602" w:type="dxa"/>
            <w:tcBorders>
              <w:top w:val="nil"/>
              <w:left w:val="nil"/>
              <w:bottom w:val="nil"/>
              <w:right w:val="single" w:sz="4" w:space="0" w:color="auto"/>
            </w:tcBorders>
            <w:shd w:val="clear" w:color="000000" w:fill="8EA9DB"/>
            <w:vAlign w:val="center"/>
            <w:hideMark/>
          </w:tcPr>
          <w:p w14:paraId="4EBD9ECF"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4F80500C" w14:textId="77777777" w:rsidTr="00396E58">
        <w:trPr>
          <w:trHeight w:val="1440"/>
        </w:trPr>
        <w:tc>
          <w:tcPr>
            <w:tcW w:w="625" w:type="dxa"/>
            <w:tcBorders>
              <w:top w:val="nil"/>
              <w:left w:val="single" w:sz="4" w:space="0" w:color="auto"/>
              <w:bottom w:val="nil"/>
              <w:right w:val="nil"/>
            </w:tcBorders>
            <w:shd w:val="clear" w:color="000000" w:fill="333F4F"/>
            <w:noWrap/>
            <w:vAlign w:val="center"/>
            <w:hideMark/>
          </w:tcPr>
          <w:p w14:paraId="312370D9"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37ACFAF7"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NP-1</w:t>
            </w:r>
          </w:p>
        </w:tc>
        <w:tc>
          <w:tcPr>
            <w:tcW w:w="1276" w:type="dxa"/>
            <w:tcBorders>
              <w:top w:val="nil"/>
              <w:left w:val="nil"/>
              <w:bottom w:val="nil"/>
              <w:right w:val="nil"/>
            </w:tcBorders>
            <w:shd w:val="clear" w:color="000000" w:fill="FCE4D6"/>
            <w:vAlign w:val="center"/>
            <w:hideMark/>
          </w:tcPr>
          <w:p w14:paraId="0224B02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New Products / Services</w:t>
            </w:r>
          </w:p>
        </w:tc>
        <w:tc>
          <w:tcPr>
            <w:tcW w:w="1611" w:type="dxa"/>
            <w:tcBorders>
              <w:top w:val="nil"/>
              <w:left w:val="nil"/>
              <w:bottom w:val="nil"/>
              <w:right w:val="nil"/>
            </w:tcBorders>
            <w:shd w:val="clear" w:color="000000" w:fill="FCE4D6"/>
            <w:vAlign w:val="center"/>
            <w:hideMark/>
          </w:tcPr>
          <w:p w14:paraId="548744A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formal process and committee to introduce new products and services. The </w:t>
            </w:r>
            <w:proofErr w:type="gramStart"/>
            <w:r w:rsidRPr="00B13599">
              <w:rPr>
                <w:rFonts w:ascii="Times New Roman" w:eastAsia="Times New Roman" w:hAnsi="Times New Roman" w:cs="Times New Roman"/>
                <w:kern w:val="0"/>
                <w:sz w:val="18"/>
                <w:szCs w:val="18"/>
                <w14:ligatures w14:val="none"/>
              </w:rPr>
              <w:t>formal  BSA</w:t>
            </w:r>
            <w:proofErr w:type="gramEnd"/>
            <w:r w:rsidRPr="00B13599">
              <w:rPr>
                <w:rFonts w:ascii="Times New Roman" w:eastAsia="Times New Roman" w:hAnsi="Times New Roman" w:cs="Times New Roman"/>
                <w:kern w:val="0"/>
                <w:sz w:val="18"/>
                <w:szCs w:val="18"/>
                <w14:ligatures w14:val="none"/>
              </w:rPr>
              <w:t xml:space="preserve"> risk assessment </w:t>
            </w:r>
            <w:proofErr w:type="gramStart"/>
            <w:r w:rsidRPr="00B13599">
              <w:rPr>
                <w:rFonts w:ascii="Times New Roman" w:eastAsia="Times New Roman" w:hAnsi="Times New Roman" w:cs="Times New Roman"/>
                <w:kern w:val="0"/>
                <w:sz w:val="18"/>
                <w:szCs w:val="18"/>
                <w14:ligatures w14:val="none"/>
              </w:rPr>
              <w:t>performed</w:t>
            </w:r>
            <w:proofErr w:type="gramEnd"/>
            <w:r w:rsidRPr="00B13599">
              <w:rPr>
                <w:rFonts w:ascii="Times New Roman" w:eastAsia="Times New Roman" w:hAnsi="Times New Roman" w:cs="Times New Roman"/>
                <w:kern w:val="0"/>
                <w:sz w:val="18"/>
                <w:szCs w:val="18"/>
                <w14:ligatures w14:val="none"/>
              </w:rPr>
              <w:t xml:space="preserve"> by senior level officer or the BSA Officer.   </w:t>
            </w:r>
          </w:p>
        </w:tc>
        <w:tc>
          <w:tcPr>
            <w:tcW w:w="1587" w:type="dxa"/>
            <w:tcBorders>
              <w:top w:val="nil"/>
              <w:left w:val="nil"/>
              <w:bottom w:val="nil"/>
              <w:right w:val="nil"/>
            </w:tcBorders>
            <w:shd w:val="clear" w:color="000000" w:fill="FCE4D6"/>
            <w:vAlign w:val="center"/>
            <w:hideMark/>
          </w:tcPr>
          <w:p w14:paraId="64627FA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has a formal process and committee to introduce new products and services. However, the formal process does not include a formal BSA/AML risk assessment.  </w:t>
            </w:r>
          </w:p>
        </w:tc>
        <w:tc>
          <w:tcPr>
            <w:tcW w:w="1587" w:type="dxa"/>
            <w:tcBorders>
              <w:top w:val="nil"/>
              <w:left w:val="nil"/>
              <w:bottom w:val="nil"/>
              <w:right w:val="nil"/>
            </w:tcBorders>
            <w:shd w:val="clear" w:color="000000" w:fill="FCE4D6"/>
            <w:vAlign w:val="center"/>
            <w:hideMark/>
          </w:tcPr>
          <w:p w14:paraId="31C752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bank does not have a formal process and committee to introduce new products and services. </w:t>
            </w:r>
          </w:p>
        </w:tc>
        <w:tc>
          <w:tcPr>
            <w:tcW w:w="1005" w:type="dxa"/>
            <w:tcBorders>
              <w:top w:val="nil"/>
              <w:left w:val="nil"/>
              <w:bottom w:val="nil"/>
              <w:right w:val="nil"/>
            </w:tcBorders>
            <w:shd w:val="clear" w:color="000000" w:fill="FCE4D6"/>
            <w:vAlign w:val="center"/>
            <w:hideMark/>
          </w:tcPr>
          <w:p w14:paraId="46A4962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320CAD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C12FCF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9107A21" w14:textId="77777777" w:rsidTr="00396E58">
        <w:trPr>
          <w:trHeight w:val="1200"/>
        </w:trPr>
        <w:tc>
          <w:tcPr>
            <w:tcW w:w="625" w:type="dxa"/>
            <w:tcBorders>
              <w:top w:val="nil"/>
              <w:left w:val="single" w:sz="4" w:space="0" w:color="auto"/>
              <w:bottom w:val="nil"/>
              <w:right w:val="nil"/>
            </w:tcBorders>
            <w:shd w:val="clear" w:color="000000" w:fill="8EA9DB"/>
            <w:vAlign w:val="center"/>
            <w:hideMark/>
          </w:tcPr>
          <w:p w14:paraId="088BC9E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w:t>
            </w:r>
          </w:p>
        </w:tc>
        <w:tc>
          <w:tcPr>
            <w:tcW w:w="2044" w:type="dxa"/>
            <w:gridSpan w:val="2"/>
            <w:tcBorders>
              <w:top w:val="nil"/>
              <w:left w:val="nil"/>
              <w:bottom w:val="nil"/>
              <w:right w:val="nil"/>
            </w:tcBorders>
            <w:shd w:val="clear" w:color="000000" w:fill="8EA9DB"/>
            <w:vAlign w:val="center"/>
            <w:hideMark/>
          </w:tcPr>
          <w:p w14:paraId="75CD922F" w14:textId="77777777" w:rsidR="00B13599" w:rsidRPr="00B13599" w:rsidRDefault="00B13599" w:rsidP="00B13599">
            <w:pPr>
              <w:pStyle w:val="Heading2"/>
            </w:pPr>
            <w:bookmarkStart w:id="33" w:name="_Toc148366556"/>
            <w:r w:rsidRPr="00B13599">
              <w:t>Staffing</w:t>
            </w:r>
            <w:bookmarkEnd w:id="33"/>
          </w:p>
        </w:tc>
        <w:tc>
          <w:tcPr>
            <w:tcW w:w="1611" w:type="dxa"/>
            <w:tcBorders>
              <w:top w:val="nil"/>
              <w:left w:val="nil"/>
              <w:bottom w:val="nil"/>
              <w:right w:val="nil"/>
            </w:tcBorders>
            <w:shd w:val="clear" w:color="000000" w:fill="8EA9DB"/>
            <w:vAlign w:val="center"/>
            <w:hideMark/>
          </w:tcPr>
          <w:p w14:paraId="6A6E0B2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Low turnover of key personnel or frontline </w:t>
            </w:r>
            <w:proofErr w:type="gramStart"/>
            <w:r w:rsidRPr="00B13599">
              <w:rPr>
                <w:rFonts w:ascii="Times New Roman" w:eastAsia="Times New Roman" w:hAnsi="Times New Roman" w:cs="Times New Roman"/>
                <w:kern w:val="0"/>
                <w:sz w:val="18"/>
                <w:szCs w:val="18"/>
                <w14:ligatures w14:val="none"/>
              </w:rPr>
              <w:t>personnel  (</w:t>
            </w:r>
            <w:proofErr w:type="gramEnd"/>
            <w:r w:rsidRPr="00B13599">
              <w:rPr>
                <w:rFonts w:ascii="Times New Roman" w:eastAsia="Times New Roman" w:hAnsi="Times New Roman" w:cs="Times New Roman"/>
                <w:kern w:val="0"/>
                <w:sz w:val="18"/>
                <w:szCs w:val="18"/>
                <w14:ligatures w14:val="none"/>
              </w:rPr>
              <w:t>i.e., customer service representatives, tellers, or other branch personnel.)</w:t>
            </w:r>
          </w:p>
        </w:tc>
        <w:tc>
          <w:tcPr>
            <w:tcW w:w="1587" w:type="dxa"/>
            <w:tcBorders>
              <w:top w:val="nil"/>
              <w:left w:val="nil"/>
              <w:bottom w:val="nil"/>
              <w:right w:val="nil"/>
            </w:tcBorders>
            <w:shd w:val="clear" w:color="000000" w:fill="8EA9DB"/>
            <w:vAlign w:val="center"/>
            <w:hideMark/>
          </w:tcPr>
          <w:p w14:paraId="1AAF07E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turnover of key personnel, but frontline personnel in branches may have changed.</w:t>
            </w:r>
          </w:p>
        </w:tc>
        <w:tc>
          <w:tcPr>
            <w:tcW w:w="1587" w:type="dxa"/>
            <w:tcBorders>
              <w:top w:val="nil"/>
              <w:left w:val="nil"/>
              <w:bottom w:val="nil"/>
              <w:right w:val="nil"/>
            </w:tcBorders>
            <w:shd w:val="clear" w:color="000000" w:fill="8EA9DB"/>
            <w:vAlign w:val="center"/>
            <w:hideMark/>
          </w:tcPr>
          <w:p w14:paraId="47CFD5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High amount of turnover, especially in key personnel positions.</w:t>
            </w:r>
          </w:p>
        </w:tc>
        <w:tc>
          <w:tcPr>
            <w:tcW w:w="1005" w:type="dxa"/>
            <w:tcBorders>
              <w:top w:val="nil"/>
              <w:left w:val="nil"/>
              <w:bottom w:val="nil"/>
              <w:right w:val="nil"/>
            </w:tcBorders>
            <w:shd w:val="clear" w:color="000000" w:fill="8EA9DB"/>
            <w:vAlign w:val="center"/>
            <w:hideMark/>
          </w:tcPr>
          <w:p w14:paraId="0B39D29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4451ABD9"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0C3A835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3BCE7754"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7AC4A49C"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64EBDF5E"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12</w:t>
            </w:r>
          </w:p>
        </w:tc>
        <w:tc>
          <w:tcPr>
            <w:tcW w:w="1602" w:type="dxa"/>
            <w:tcBorders>
              <w:top w:val="nil"/>
              <w:left w:val="nil"/>
              <w:bottom w:val="nil"/>
              <w:right w:val="single" w:sz="4" w:space="0" w:color="auto"/>
            </w:tcBorders>
            <w:shd w:val="clear" w:color="000000" w:fill="8EA9DB"/>
            <w:vAlign w:val="center"/>
            <w:hideMark/>
          </w:tcPr>
          <w:p w14:paraId="47E50C2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11</w:t>
            </w:r>
          </w:p>
        </w:tc>
      </w:tr>
      <w:tr w:rsidR="00B13599" w:rsidRPr="00B13599" w14:paraId="3DC47AE4"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482A19C8"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122BE6A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S-1</w:t>
            </w:r>
          </w:p>
        </w:tc>
        <w:tc>
          <w:tcPr>
            <w:tcW w:w="1276" w:type="dxa"/>
            <w:tcBorders>
              <w:top w:val="nil"/>
              <w:left w:val="nil"/>
              <w:bottom w:val="nil"/>
              <w:right w:val="nil"/>
            </w:tcBorders>
            <w:shd w:val="clear" w:color="000000" w:fill="FCE4D6"/>
            <w:vAlign w:val="center"/>
            <w:hideMark/>
          </w:tcPr>
          <w:p w14:paraId="393D263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New Hire</w:t>
            </w:r>
          </w:p>
        </w:tc>
        <w:tc>
          <w:tcPr>
            <w:tcW w:w="1611" w:type="dxa"/>
            <w:tcBorders>
              <w:top w:val="nil"/>
              <w:left w:val="nil"/>
              <w:bottom w:val="nil"/>
              <w:right w:val="nil"/>
            </w:tcBorders>
            <w:shd w:val="clear" w:color="000000" w:fill="FCE4D6"/>
            <w:vAlign w:val="center"/>
            <w:hideMark/>
          </w:tcPr>
          <w:p w14:paraId="79F085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New hires are required to take BSA/AML training within the first 30 days of hire. </w:t>
            </w:r>
          </w:p>
        </w:tc>
        <w:tc>
          <w:tcPr>
            <w:tcW w:w="1587" w:type="dxa"/>
            <w:tcBorders>
              <w:top w:val="nil"/>
              <w:left w:val="nil"/>
              <w:bottom w:val="nil"/>
              <w:right w:val="nil"/>
            </w:tcBorders>
            <w:shd w:val="clear" w:color="000000" w:fill="FCE4D6"/>
            <w:vAlign w:val="center"/>
            <w:hideMark/>
          </w:tcPr>
          <w:p w14:paraId="1B4986D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New hires are required to take BSA/AML training within the first 60 days of hire.</w:t>
            </w:r>
          </w:p>
        </w:tc>
        <w:tc>
          <w:tcPr>
            <w:tcW w:w="1587" w:type="dxa"/>
            <w:tcBorders>
              <w:top w:val="nil"/>
              <w:left w:val="nil"/>
              <w:bottom w:val="nil"/>
              <w:right w:val="nil"/>
            </w:tcBorders>
            <w:shd w:val="clear" w:color="000000" w:fill="FCE4D6"/>
            <w:vAlign w:val="center"/>
            <w:hideMark/>
          </w:tcPr>
          <w:p w14:paraId="6EC7256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New hires are not required to take BSA/AML training within the first 60 days of hire. </w:t>
            </w:r>
          </w:p>
        </w:tc>
        <w:tc>
          <w:tcPr>
            <w:tcW w:w="1005" w:type="dxa"/>
            <w:tcBorders>
              <w:top w:val="nil"/>
              <w:left w:val="nil"/>
              <w:bottom w:val="nil"/>
              <w:right w:val="nil"/>
            </w:tcBorders>
            <w:shd w:val="clear" w:color="000000" w:fill="FCE4D6"/>
            <w:vAlign w:val="center"/>
            <w:hideMark/>
          </w:tcPr>
          <w:p w14:paraId="68F2897A"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3B90FBD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41A3DD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1D1EB484"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35AB3F5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05AAB804"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S-2</w:t>
            </w:r>
          </w:p>
        </w:tc>
        <w:tc>
          <w:tcPr>
            <w:tcW w:w="1276" w:type="dxa"/>
            <w:tcBorders>
              <w:top w:val="nil"/>
              <w:left w:val="nil"/>
              <w:bottom w:val="nil"/>
              <w:right w:val="nil"/>
            </w:tcBorders>
            <w:shd w:val="clear" w:color="000000" w:fill="FCE4D6"/>
            <w:vAlign w:val="center"/>
            <w:hideMark/>
          </w:tcPr>
          <w:p w14:paraId="0162342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Annual Training</w:t>
            </w:r>
          </w:p>
        </w:tc>
        <w:tc>
          <w:tcPr>
            <w:tcW w:w="1611" w:type="dxa"/>
            <w:tcBorders>
              <w:top w:val="nil"/>
              <w:left w:val="nil"/>
              <w:bottom w:val="nil"/>
              <w:right w:val="nil"/>
            </w:tcBorders>
            <w:shd w:val="clear" w:color="000000" w:fill="FCE4D6"/>
            <w:vAlign w:val="center"/>
            <w:hideMark/>
          </w:tcPr>
          <w:p w14:paraId="2F7715E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Bank staff is required to attend specific BSA/AML training geared to job duties.</w:t>
            </w:r>
          </w:p>
        </w:tc>
        <w:tc>
          <w:tcPr>
            <w:tcW w:w="1587" w:type="dxa"/>
            <w:tcBorders>
              <w:top w:val="nil"/>
              <w:left w:val="nil"/>
              <w:bottom w:val="nil"/>
              <w:right w:val="nil"/>
            </w:tcBorders>
            <w:shd w:val="clear" w:color="000000" w:fill="FCE4D6"/>
            <w:vAlign w:val="center"/>
            <w:hideMark/>
          </w:tcPr>
          <w:p w14:paraId="068F39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Bank staff is required to attend basic BSA/AML </w:t>
            </w:r>
            <w:proofErr w:type="gramStart"/>
            <w:r w:rsidRPr="00B13599">
              <w:rPr>
                <w:rFonts w:ascii="Times New Roman" w:eastAsia="Times New Roman" w:hAnsi="Times New Roman" w:cs="Times New Roman"/>
                <w:kern w:val="0"/>
                <w:sz w:val="18"/>
                <w:szCs w:val="18"/>
                <w14:ligatures w14:val="none"/>
              </w:rPr>
              <w:t>training</w:t>
            </w:r>
            <w:proofErr w:type="gramEnd"/>
            <w:r w:rsidRPr="00B13599">
              <w:rPr>
                <w:rFonts w:ascii="Times New Roman" w:eastAsia="Times New Roman" w:hAnsi="Times New Roman" w:cs="Times New Roman"/>
                <w:kern w:val="0"/>
                <w:sz w:val="18"/>
                <w:szCs w:val="18"/>
                <w14:ligatures w14:val="none"/>
              </w:rPr>
              <w:t xml:space="preserve"> but it is not geared to specific duties.</w:t>
            </w:r>
          </w:p>
        </w:tc>
        <w:tc>
          <w:tcPr>
            <w:tcW w:w="1587" w:type="dxa"/>
            <w:tcBorders>
              <w:top w:val="nil"/>
              <w:left w:val="nil"/>
              <w:bottom w:val="nil"/>
              <w:right w:val="nil"/>
            </w:tcBorders>
            <w:shd w:val="clear" w:color="000000" w:fill="FCE4D6"/>
            <w:vAlign w:val="center"/>
            <w:hideMark/>
          </w:tcPr>
          <w:p w14:paraId="3F9F88E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Bank staff is not required to attend any BSA/AML annual training. </w:t>
            </w:r>
          </w:p>
        </w:tc>
        <w:tc>
          <w:tcPr>
            <w:tcW w:w="1005" w:type="dxa"/>
            <w:tcBorders>
              <w:top w:val="nil"/>
              <w:left w:val="nil"/>
              <w:bottom w:val="nil"/>
              <w:right w:val="nil"/>
            </w:tcBorders>
            <w:shd w:val="clear" w:color="000000" w:fill="FCE4D6"/>
            <w:vAlign w:val="center"/>
            <w:hideMark/>
          </w:tcPr>
          <w:p w14:paraId="66543B0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86A798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7C50A0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7138738A" w14:textId="77777777" w:rsidTr="00396E58">
        <w:trPr>
          <w:trHeight w:val="1200"/>
        </w:trPr>
        <w:tc>
          <w:tcPr>
            <w:tcW w:w="625" w:type="dxa"/>
            <w:tcBorders>
              <w:top w:val="nil"/>
              <w:left w:val="single" w:sz="4" w:space="0" w:color="auto"/>
              <w:bottom w:val="nil"/>
              <w:right w:val="nil"/>
            </w:tcBorders>
            <w:shd w:val="clear" w:color="000000" w:fill="333F4F"/>
            <w:noWrap/>
            <w:vAlign w:val="center"/>
            <w:hideMark/>
          </w:tcPr>
          <w:p w14:paraId="3DFFFD1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209D9D6C"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S-3</w:t>
            </w:r>
          </w:p>
        </w:tc>
        <w:tc>
          <w:tcPr>
            <w:tcW w:w="1276" w:type="dxa"/>
            <w:tcBorders>
              <w:top w:val="nil"/>
              <w:left w:val="nil"/>
              <w:bottom w:val="nil"/>
              <w:right w:val="nil"/>
            </w:tcBorders>
            <w:shd w:val="clear" w:color="000000" w:fill="FCE4D6"/>
            <w:vAlign w:val="center"/>
            <w:hideMark/>
          </w:tcPr>
          <w:p w14:paraId="59ACFCF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BSA Officer Training</w:t>
            </w:r>
          </w:p>
        </w:tc>
        <w:tc>
          <w:tcPr>
            <w:tcW w:w="1611" w:type="dxa"/>
            <w:tcBorders>
              <w:top w:val="nil"/>
              <w:left w:val="nil"/>
              <w:bottom w:val="nil"/>
              <w:right w:val="nil"/>
            </w:tcBorders>
            <w:shd w:val="clear" w:color="000000" w:fill="FCE4D6"/>
            <w:vAlign w:val="center"/>
            <w:hideMark/>
          </w:tcPr>
          <w:p w14:paraId="5C70990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BSA Officer attends specialized training each year, including, attending at least one significant regulatory compliance conference.</w:t>
            </w:r>
          </w:p>
        </w:tc>
        <w:tc>
          <w:tcPr>
            <w:tcW w:w="1587" w:type="dxa"/>
            <w:tcBorders>
              <w:top w:val="nil"/>
              <w:left w:val="nil"/>
              <w:bottom w:val="nil"/>
              <w:right w:val="nil"/>
            </w:tcBorders>
            <w:shd w:val="clear" w:color="000000" w:fill="FCE4D6"/>
            <w:vAlign w:val="center"/>
            <w:hideMark/>
          </w:tcPr>
          <w:p w14:paraId="66AC1F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The BSA Officer attended certain specialized training courses, however, did not attend a regulatory compliance conference.</w:t>
            </w:r>
          </w:p>
        </w:tc>
        <w:tc>
          <w:tcPr>
            <w:tcW w:w="1587" w:type="dxa"/>
            <w:tcBorders>
              <w:top w:val="nil"/>
              <w:left w:val="nil"/>
              <w:bottom w:val="nil"/>
              <w:right w:val="nil"/>
            </w:tcBorders>
            <w:shd w:val="clear" w:color="000000" w:fill="FCE4D6"/>
            <w:vAlign w:val="center"/>
            <w:hideMark/>
          </w:tcPr>
          <w:p w14:paraId="744614C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The BSA Officer did not attend any specialized training and did not attend a regulatory compliance conference. </w:t>
            </w:r>
          </w:p>
        </w:tc>
        <w:tc>
          <w:tcPr>
            <w:tcW w:w="1005" w:type="dxa"/>
            <w:tcBorders>
              <w:top w:val="nil"/>
              <w:left w:val="nil"/>
              <w:bottom w:val="nil"/>
              <w:right w:val="nil"/>
            </w:tcBorders>
            <w:shd w:val="clear" w:color="000000" w:fill="FCE4D6"/>
            <w:vAlign w:val="center"/>
            <w:hideMark/>
          </w:tcPr>
          <w:p w14:paraId="3F987727"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71FF1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7F6F706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EF24934"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1DB557AA"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50F0E934"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S-4</w:t>
            </w:r>
          </w:p>
        </w:tc>
        <w:tc>
          <w:tcPr>
            <w:tcW w:w="1276" w:type="dxa"/>
            <w:tcBorders>
              <w:top w:val="nil"/>
              <w:left w:val="nil"/>
              <w:bottom w:val="nil"/>
              <w:right w:val="nil"/>
            </w:tcBorders>
            <w:shd w:val="clear" w:color="000000" w:fill="FCE4D6"/>
            <w:vAlign w:val="center"/>
            <w:hideMark/>
          </w:tcPr>
          <w:p w14:paraId="452F3E9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Training  </w:t>
            </w:r>
          </w:p>
        </w:tc>
        <w:tc>
          <w:tcPr>
            <w:tcW w:w="1611" w:type="dxa"/>
            <w:tcBorders>
              <w:top w:val="nil"/>
              <w:left w:val="nil"/>
              <w:bottom w:val="nil"/>
              <w:right w:val="nil"/>
            </w:tcBorders>
            <w:shd w:val="clear" w:color="000000" w:fill="FCE4D6"/>
            <w:vAlign w:val="center"/>
            <w:hideMark/>
          </w:tcPr>
          <w:p w14:paraId="40800FE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w:t>
            </w:r>
            <w:proofErr w:type="gramStart"/>
            <w:r w:rsidRPr="00B13599">
              <w:rPr>
                <w:rFonts w:ascii="Times New Roman" w:eastAsia="Times New Roman" w:hAnsi="Times New Roman" w:cs="Times New Roman"/>
                <w:kern w:val="0"/>
                <w:sz w:val="18"/>
                <w:szCs w:val="18"/>
                <w14:ligatures w14:val="none"/>
              </w:rPr>
              <w:t>attends</w:t>
            </w:r>
            <w:proofErr w:type="gramEnd"/>
            <w:r w:rsidRPr="00B13599">
              <w:rPr>
                <w:rFonts w:ascii="Times New Roman" w:eastAsia="Times New Roman" w:hAnsi="Times New Roman" w:cs="Times New Roman"/>
                <w:kern w:val="0"/>
                <w:sz w:val="18"/>
                <w:szCs w:val="18"/>
                <w14:ligatures w14:val="none"/>
              </w:rPr>
              <w:t xml:space="preserve"> specialized training, at least, one external training course. </w:t>
            </w:r>
          </w:p>
        </w:tc>
        <w:tc>
          <w:tcPr>
            <w:tcW w:w="1587" w:type="dxa"/>
            <w:tcBorders>
              <w:top w:val="nil"/>
              <w:left w:val="nil"/>
              <w:bottom w:val="nil"/>
              <w:right w:val="nil"/>
            </w:tcBorders>
            <w:shd w:val="clear" w:color="000000" w:fill="FCE4D6"/>
            <w:vAlign w:val="center"/>
            <w:hideMark/>
          </w:tcPr>
          <w:p w14:paraId="0BEDDDFE"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w:t>
            </w:r>
            <w:proofErr w:type="gramStart"/>
            <w:r w:rsidRPr="00B13599">
              <w:rPr>
                <w:rFonts w:ascii="Times New Roman" w:eastAsia="Times New Roman" w:hAnsi="Times New Roman" w:cs="Times New Roman"/>
                <w:kern w:val="0"/>
                <w:sz w:val="18"/>
                <w:szCs w:val="18"/>
                <w14:ligatures w14:val="none"/>
              </w:rPr>
              <w:t>attends</w:t>
            </w:r>
            <w:proofErr w:type="gramEnd"/>
            <w:r w:rsidRPr="00B13599">
              <w:rPr>
                <w:rFonts w:ascii="Times New Roman" w:eastAsia="Times New Roman" w:hAnsi="Times New Roman" w:cs="Times New Roman"/>
                <w:kern w:val="0"/>
                <w:sz w:val="18"/>
                <w:szCs w:val="18"/>
                <w14:ligatures w14:val="none"/>
              </w:rPr>
              <w:t xml:space="preserve"> training, however, mostly in-house training. </w:t>
            </w:r>
          </w:p>
        </w:tc>
        <w:tc>
          <w:tcPr>
            <w:tcW w:w="1587" w:type="dxa"/>
            <w:tcBorders>
              <w:top w:val="nil"/>
              <w:left w:val="nil"/>
              <w:bottom w:val="nil"/>
              <w:right w:val="nil"/>
            </w:tcBorders>
            <w:shd w:val="clear" w:color="000000" w:fill="FCE4D6"/>
            <w:vAlign w:val="center"/>
            <w:hideMark/>
          </w:tcPr>
          <w:p w14:paraId="3F6A16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BSA staff does not receive any training. </w:t>
            </w:r>
          </w:p>
        </w:tc>
        <w:tc>
          <w:tcPr>
            <w:tcW w:w="1005" w:type="dxa"/>
            <w:tcBorders>
              <w:top w:val="nil"/>
              <w:left w:val="nil"/>
              <w:bottom w:val="nil"/>
              <w:right w:val="nil"/>
            </w:tcBorders>
            <w:shd w:val="clear" w:color="000000" w:fill="FCE4D6"/>
            <w:vAlign w:val="center"/>
            <w:hideMark/>
          </w:tcPr>
          <w:p w14:paraId="63DC636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18DD9A1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86C547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55596F2"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6FEF2B2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5575A26"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S-5</w:t>
            </w:r>
          </w:p>
        </w:tc>
        <w:tc>
          <w:tcPr>
            <w:tcW w:w="1276" w:type="dxa"/>
            <w:tcBorders>
              <w:top w:val="nil"/>
              <w:left w:val="nil"/>
              <w:bottom w:val="nil"/>
              <w:right w:val="nil"/>
            </w:tcBorders>
            <w:shd w:val="clear" w:color="000000" w:fill="FCE4D6"/>
            <w:vAlign w:val="center"/>
            <w:hideMark/>
          </w:tcPr>
          <w:p w14:paraId="432A3BB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spellStart"/>
            <w:r w:rsidRPr="00B13599">
              <w:rPr>
                <w:rFonts w:ascii="Times New Roman" w:eastAsia="Times New Roman" w:hAnsi="Times New Roman" w:cs="Times New Roman"/>
                <w:kern w:val="0"/>
                <w:sz w:val="18"/>
                <w:szCs w:val="18"/>
                <w14:ligatures w14:val="none"/>
              </w:rPr>
              <w:t>Certfications</w:t>
            </w:r>
            <w:proofErr w:type="spellEnd"/>
          </w:p>
        </w:tc>
        <w:tc>
          <w:tcPr>
            <w:tcW w:w="1611" w:type="dxa"/>
            <w:tcBorders>
              <w:top w:val="nil"/>
              <w:left w:val="nil"/>
              <w:bottom w:val="nil"/>
              <w:right w:val="nil"/>
            </w:tcBorders>
            <w:shd w:val="clear" w:color="000000" w:fill="FCE4D6"/>
            <w:vAlign w:val="center"/>
            <w:hideMark/>
          </w:tcPr>
          <w:p w14:paraId="4640F7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All AML staff are CAMS certified.</w:t>
            </w:r>
          </w:p>
        </w:tc>
        <w:tc>
          <w:tcPr>
            <w:tcW w:w="1587" w:type="dxa"/>
            <w:tcBorders>
              <w:top w:val="nil"/>
              <w:left w:val="nil"/>
              <w:bottom w:val="nil"/>
              <w:right w:val="nil"/>
            </w:tcBorders>
            <w:shd w:val="clear" w:color="000000" w:fill="FCE4D6"/>
            <w:vAlign w:val="center"/>
            <w:hideMark/>
          </w:tcPr>
          <w:p w14:paraId="4576034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Senior AML staff are CAMS </w:t>
            </w:r>
            <w:proofErr w:type="gramStart"/>
            <w:r w:rsidRPr="00B13599">
              <w:rPr>
                <w:rFonts w:ascii="Times New Roman" w:eastAsia="Times New Roman" w:hAnsi="Times New Roman" w:cs="Times New Roman"/>
                <w:kern w:val="0"/>
                <w:sz w:val="18"/>
                <w:szCs w:val="18"/>
                <w14:ligatures w14:val="none"/>
              </w:rPr>
              <w:t>certified,</w:t>
            </w:r>
            <w:proofErr w:type="gramEnd"/>
            <w:r w:rsidRPr="00B13599">
              <w:rPr>
                <w:rFonts w:ascii="Times New Roman" w:eastAsia="Times New Roman" w:hAnsi="Times New Roman" w:cs="Times New Roman"/>
                <w:kern w:val="0"/>
                <w:sz w:val="18"/>
                <w:szCs w:val="18"/>
                <w14:ligatures w14:val="none"/>
              </w:rPr>
              <w:t xml:space="preserve"> however, junior staff </w:t>
            </w:r>
            <w:proofErr w:type="gramStart"/>
            <w:r w:rsidRPr="00B13599">
              <w:rPr>
                <w:rFonts w:ascii="Times New Roman" w:eastAsia="Times New Roman" w:hAnsi="Times New Roman" w:cs="Times New Roman"/>
                <w:kern w:val="0"/>
                <w:sz w:val="18"/>
                <w:szCs w:val="18"/>
                <w14:ligatures w14:val="none"/>
              </w:rPr>
              <w:t>is</w:t>
            </w:r>
            <w:proofErr w:type="gramEnd"/>
            <w:r w:rsidRPr="00B13599">
              <w:rPr>
                <w:rFonts w:ascii="Times New Roman" w:eastAsia="Times New Roman" w:hAnsi="Times New Roman" w:cs="Times New Roman"/>
                <w:kern w:val="0"/>
                <w:sz w:val="18"/>
                <w:szCs w:val="18"/>
                <w14:ligatures w14:val="none"/>
              </w:rPr>
              <w:t xml:space="preserve"> not. </w:t>
            </w:r>
          </w:p>
        </w:tc>
        <w:tc>
          <w:tcPr>
            <w:tcW w:w="1587" w:type="dxa"/>
            <w:tcBorders>
              <w:top w:val="nil"/>
              <w:left w:val="nil"/>
              <w:bottom w:val="nil"/>
              <w:right w:val="nil"/>
            </w:tcBorders>
            <w:shd w:val="clear" w:color="000000" w:fill="FCE4D6"/>
            <w:vAlign w:val="center"/>
            <w:hideMark/>
          </w:tcPr>
          <w:p w14:paraId="5B6832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staff is CAMS certified.</w:t>
            </w:r>
          </w:p>
        </w:tc>
        <w:tc>
          <w:tcPr>
            <w:tcW w:w="1005" w:type="dxa"/>
            <w:tcBorders>
              <w:top w:val="nil"/>
              <w:left w:val="nil"/>
              <w:bottom w:val="nil"/>
              <w:right w:val="nil"/>
            </w:tcBorders>
            <w:shd w:val="clear" w:color="000000" w:fill="FCE4D6"/>
            <w:vAlign w:val="center"/>
            <w:hideMark/>
          </w:tcPr>
          <w:p w14:paraId="476825D0"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17F673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FA6995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D1BADC2"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3F8C75F4"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A95DE09"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S-6</w:t>
            </w:r>
          </w:p>
        </w:tc>
        <w:tc>
          <w:tcPr>
            <w:tcW w:w="1276" w:type="dxa"/>
            <w:tcBorders>
              <w:top w:val="nil"/>
              <w:left w:val="nil"/>
              <w:bottom w:val="nil"/>
              <w:right w:val="nil"/>
            </w:tcBorders>
            <w:shd w:val="clear" w:color="000000" w:fill="FCE4D6"/>
            <w:vAlign w:val="center"/>
            <w:hideMark/>
          </w:tcPr>
          <w:p w14:paraId="3273A68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 Attendance</w:t>
            </w:r>
          </w:p>
        </w:tc>
        <w:tc>
          <w:tcPr>
            <w:tcW w:w="1611" w:type="dxa"/>
            <w:tcBorders>
              <w:top w:val="nil"/>
              <w:left w:val="nil"/>
              <w:bottom w:val="nil"/>
              <w:right w:val="nil"/>
            </w:tcBorders>
            <w:shd w:val="clear" w:color="000000" w:fill="FCE4D6"/>
            <w:vAlign w:val="center"/>
            <w:hideMark/>
          </w:tcPr>
          <w:p w14:paraId="19C8902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 attendance is over 95%.</w:t>
            </w:r>
          </w:p>
        </w:tc>
        <w:tc>
          <w:tcPr>
            <w:tcW w:w="1587" w:type="dxa"/>
            <w:tcBorders>
              <w:top w:val="nil"/>
              <w:left w:val="nil"/>
              <w:bottom w:val="nil"/>
              <w:right w:val="nil"/>
            </w:tcBorders>
            <w:shd w:val="clear" w:color="000000" w:fill="FCE4D6"/>
            <w:vAlign w:val="center"/>
            <w:hideMark/>
          </w:tcPr>
          <w:p w14:paraId="3E4E7BA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Training attendance is less than 95% but greater than 85%.</w:t>
            </w:r>
          </w:p>
        </w:tc>
        <w:tc>
          <w:tcPr>
            <w:tcW w:w="1587" w:type="dxa"/>
            <w:tcBorders>
              <w:top w:val="nil"/>
              <w:left w:val="nil"/>
              <w:bottom w:val="nil"/>
              <w:right w:val="nil"/>
            </w:tcBorders>
            <w:shd w:val="clear" w:color="000000" w:fill="FCE4D6"/>
            <w:vAlign w:val="center"/>
            <w:hideMark/>
          </w:tcPr>
          <w:p w14:paraId="63EAE0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Training attendance is less than 85%. </w:t>
            </w:r>
          </w:p>
        </w:tc>
        <w:tc>
          <w:tcPr>
            <w:tcW w:w="1005" w:type="dxa"/>
            <w:tcBorders>
              <w:top w:val="nil"/>
              <w:left w:val="nil"/>
              <w:bottom w:val="nil"/>
              <w:right w:val="nil"/>
            </w:tcBorders>
            <w:shd w:val="clear" w:color="000000" w:fill="FCE4D6"/>
            <w:vAlign w:val="center"/>
            <w:hideMark/>
          </w:tcPr>
          <w:p w14:paraId="44AAF47C"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6D721A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4D5F53B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5A18A77D" w14:textId="77777777" w:rsidTr="00396E58">
        <w:trPr>
          <w:trHeight w:val="720"/>
        </w:trPr>
        <w:tc>
          <w:tcPr>
            <w:tcW w:w="625" w:type="dxa"/>
            <w:tcBorders>
              <w:top w:val="nil"/>
              <w:left w:val="single" w:sz="4" w:space="0" w:color="auto"/>
              <w:bottom w:val="nil"/>
              <w:right w:val="nil"/>
            </w:tcBorders>
            <w:shd w:val="clear" w:color="000000" w:fill="333F4F"/>
            <w:noWrap/>
            <w:vAlign w:val="center"/>
            <w:hideMark/>
          </w:tcPr>
          <w:p w14:paraId="09E5C53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4ECCA63A"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S-7</w:t>
            </w:r>
          </w:p>
        </w:tc>
        <w:tc>
          <w:tcPr>
            <w:tcW w:w="1276" w:type="dxa"/>
            <w:tcBorders>
              <w:top w:val="nil"/>
              <w:left w:val="nil"/>
              <w:bottom w:val="nil"/>
              <w:right w:val="nil"/>
            </w:tcBorders>
            <w:shd w:val="clear" w:color="000000" w:fill="FCE4D6"/>
            <w:vAlign w:val="center"/>
            <w:hideMark/>
          </w:tcPr>
          <w:p w14:paraId="1C11DC9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Staffing </w:t>
            </w:r>
          </w:p>
        </w:tc>
        <w:tc>
          <w:tcPr>
            <w:tcW w:w="1611" w:type="dxa"/>
            <w:tcBorders>
              <w:top w:val="nil"/>
              <w:left w:val="nil"/>
              <w:bottom w:val="nil"/>
              <w:right w:val="nil"/>
            </w:tcBorders>
            <w:shd w:val="clear" w:color="000000" w:fill="FCE4D6"/>
            <w:vAlign w:val="center"/>
            <w:hideMark/>
          </w:tcPr>
          <w:p w14:paraId="74480DF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Turnover in BSA staff has not resulted in any backlog of work.</w:t>
            </w:r>
          </w:p>
        </w:tc>
        <w:tc>
          <w:tcPr>
            <w:tcW w:w="1587" w:type="dxa"/>
            <w:tcBorders>
              <w:top w:val="nil"/>
              <w:left w:val="nil"/>
              <w:bottom w:val="nil"/>
              <w:right w:val="nil"/>
            </w:tcBorders>
            <w:shd w:val="clear" w:color="000000" w:fill="FCE4D6"/>
            <w:vAlign w:val="center"/>
            <w:hideMark/>
          </w:tcPr>
          <w:p w14:paraId="0B4D257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proofErr w:type="gramStart"/>
            <w:r w:rsidRPr="00B13599">
              <w:rPr>
                <w:rFonts w:ascii="Times New Roman" w:eastAsia="Times New Roman" w:hAnsi="Times New Roman" w:cs="Times New Roman"/>
                <w:kern w:val="0"/>
                <w:sz w:val="18"/>
                <w:szCs w:val="18"/>
                <w14:ligatures w14:val="none"/>
              </w:rPr>
              <w:t>Turnover</w:t>
            </w:r>
            <w:proofErr w:type="gramEnd"/>
            <w:r w:rsidRPr="00B13599">
              <w:rPr>
                <w:rFonts w:ascii="Times New Roman" w:eastAsia="Times New Roman" w:hAnsi="Times New Roman" w:cs="Times New Roman"/>
                <w:kern w:val="0"/>
                <w:sz w:val="18"/>
                <w:szCs w:val="18"/>
                <w14:ligatures w14:val="none"/>
              </w:rPr>
              <w:t xml:space="preserve"> in BSA staff has resulted in some backlog, however, was timely addressed. </w:t>
            </w:r>
          </w:p>
        </w:tc>
        <w:tc>
          <w:tcPr>
            <w:tcW w:w="1587" w:type="dxa"/>
            <w:tcBorders>
              <w:top w:val="nil"/>
              <w:left w:val="nil"/>
              <w:bottom w:val="nil"/>
              <w:right w:val="nil"/>
            </w:tcBorders>
            <w:shd w:val="clear" w:color="000000" w:fill="FCE4D6"/>
            <w:vAlign w:val="center"/>
            <w:hideMark/>
          </w:tcPr>
          <w:p w14:paraId="29A2DA3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Turnover in BSA staff has resulted in </w:t>
            </w:r>
            <w:proofErr w:type="gramStart"/>
            <w:r w:rsidRPr="00B13599">
              <w:rPr>
                <w:rFonts w:ascii="Times New Roman" w:eastAsia="Times New Roman" w:hAnsi="Times New Roman" w:cs="Times New Roman"/>
                <w:kern w:val="0"/>
                <w:sz w:val="18"/>
                <w:szCs w:val="18"/>
                <w14:ligatures w14:val="none"/>
              </w:rPr>
              <w:t>severe</w:t>
            </w:r>
            <w:proofErr w:type="gramEnd"/>
            <w:r w:rsidRPr="00B13599">
              <w:rPr>
                <w:rFonts w:ascii="Times New Roman" w:eastAsia="Times New Roman" w:hAnsi="Times New Roman" w:cs="Times New Roman"/>
                <w:kern w:val="0"/>
                <w:sz w:val="18"/>
                <w:szCs w:val="18"/>
                <w14:ligatures w14:val="none"/>
              </w:rPr>
              <w:t xml:space="preserve"> backlog of work. </w:t>
            </w:r>
          </w:p>
        </w:tc>
        <w:tc>
          <w:tcPr>
            <w:tcW w:w="1005" w:type="dxa"/>
            <w:tcBorders>
              <w:top w:val="nil"/>
              <w:left w:val="nil"/>
              <w:bottom w:val="nil"/>
              <w:right w:val="nil"/>
            </w:tcBorders>
            <w:shd w:val="clear" w:color="000000" w:fill="FCE4D6"/>
            <w:vAlign w:val="center"/>
            <w:hideMark/>
          </w:tcPr>
          <w:p w14:paraId="679B1CBE"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44AA82E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C6CEEF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6A05DBBC" w14:textId="77777777" w:rsidTr="00396E58">
        <w:trPr>
          <w:trHeight w:val="1920"/>
        </w:trPr>
        <w:tc>
          <w:tcPr>
            <w:tcW w:w="625" w:type="dxa"/>
            <w:tcBorders>
              <w:top w:val="nil"/>
              <w:left w:val="single" w:sz="4" w:space="0" w:color="auto"/>
              <w:bottom w:val="nil"/>
              <w:right w:val="nil"/>
            </w:tcBorders>
            <w:shd w:val="clear" w:color="000000" w:fill="8EA9DB"/>
            <w:vAlign w:val="center"/>
            <w:hideMark/>
          </w:tcPr>
          <w:p w14:paraId="7EDE48DD"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w:t>
            </w:r>
          </w:p>
        </w:tc>
        <w:tc>
          <w:tcPr>
            <w:tcW w:w="2044" w:type="dxa"/>
            <w:gridSpan w:val="2"/>
            <w:tcBorders>
              <w:top w:val="nil"/>
              <w:left w:val="nil"/>
              <w:bottom w:val="nil"/>
              <w:right w:val="nil"/>
            </w:tcBorders>
            <w:shd w:val="clear" w:color="000000" w:fill="8EA9DB"/>
            <w:vAlign w:val="center"/>
            <w:hideMark/>
          </w:tcPr>
          <w:p w14:paraId="309E3A0D" w14:textId="77777777" w:rsidR="00B13599" w:rsidRPr="00B13599" w:rsidRDefault="00B13599" w:rsidP="00B13599">
            <w:pPr>
              <w:pStyle w:val="Heading2"/>
              <w:rPr>
                <w:rFonts w:eastAsia="Times New Roman"/>
              </w:rPr>
            </w:pPr>
            <w:bookmarkStart w:id="34" w:name="_Toc148366557"/>
            <w:r w:rsidRPr="00B13599">
              <w:rPr>
                <w:rFonts w:eastAsia="Times New Roman"/>
              </w:rPr>
              <w:t>SAR filings</w:t>
            </w:r>
            <w:bookmarkEnd w:id="34"/>
          </w:p>
        </w:tc>
        <w:tc>
          <w:tcPr>
            <w:tcW w:w="1611" w:type="dxa"/>
            <w:tcBorders>
              <w:top w:val="nil"/>
              <w:left w:val="nil"/>
              <w:bottom w:val="nil"/>
              <w:right w:val="nil"/>
            </w:tcBorders>
            <w:shd w:val="clear" w:color="000000" w:fill="8EA9DB"/>
            <w:vAlign w:val="center"/>
            <w:hideMark/>
          </w:tcPr>
          <w:p w14:paraId="4125D0A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relatively low volume of SARS </w:t>
            </w:r>
            <w:proofErr w:type="gramStart"/>
            <w:r w:rsidRPr="00B13599">
              <w:rPr>
                <w:rFonts w:ascii="Times New Roman" w:eastAsia="Times New Roman" w:hAnsi="Times New Roman" w:cs="Times New Roman"/>
                <w:kern w:val="0"/>
                <w:sz w:val="18"/>
                <w:szCs w:val="18"/>
                <w14:ligatures w14:val="none"/>
              </w:rPr>
              <w:t>have</w:t>
            </w:r>
            <w:proofErr w:type="gramEnd"/>
            <w:r w:rsidRPr="00B13599">
              <w:rPr>
                <w:rFonts w:ascii="Times New Roman" w:eastAsia="Times New Roman" w:hAnsi="Times New Roman" w:cs="Times New Roman"/>
                <w:kern w:val="0"/>
                <w:sz w:val="18"/>
                <w:szCs w:val="18"/>
                <w14:ligatures w14:val="none"/>
              </w:rPr>
              <w:t xml:space="preserve"> been filed on bank customers. </w:t>
            </w:r>
          </w:p>
        </w:tc>
        <w:tc>
          <w:tcPr>
            <w:tcW w:w="1587" w:type="dxa"/>
            <w:tcBorders>
              <w:top w:val="nil"/>
              <w:left w:val="nil"/>
              <w:bottom w:val="nil"/>
              <w:right w:val="nil"/>
            </w:tcBorders>
            <w:shd w:val="clear" w:color="000000" w:fill="8EA9DB"/>
            <w:vAlign w:val="center"/>
            <w:hideMark/>
          </w:tcPr>
          <w:p w14:paraId="62C1640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A moderate volume of SARs filed on bank customers.</w:t>
            </w:r>
          </w:p>
        </w:tc>
        <w:tc>
          <w:tcPr>
            <w:tcW w:w="1587" w:type="dxa"/>
            <w:tcBorders>
              <w:top w:val="nil"/>
              <w:left w:val="nil"/>
              <w:bottom w:val="nil"/>
              <w:right w:val="nil"/>
            </w:tcBorders>
            <w:shd w:val="clear" w:color="000000" w:fill="8EA9DB"/>
            <w:vAlign w:val="center"/>
            <w:hideMark/>
          </w:tcPr>
          <w:p w14:paraId="3027AC46"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A significant number of SARs </w:t>
            </w:r>
            <w:proofErr w:type="gramStart"/>
            <w:r w:rsidRPr="00B13599">
              <w:rPr>
                <w:rFonts w:ascii="Times New Roman" w:eastAsia="Times New Roman" w:hAnsi="Times New Roman" w:cs="Times New Roman"/>
                <w:kern w:val="0"/>
                <w:sz w:val="18"/>
                <w:szCs w:val="18"/>
                <w14:ligatures w14:val="none"/>
              </w:rPr>
              <w:t>filed</w:t>
            </w:r>
            <w:proofErr w:type="gramEnd"/>
            <w:r w:rsidRPr="00B13599">
              <w:rPr>
                <w:rFonts w:ascii="Times New Roman" w:eastAsia="Times New Roman" w:hAnsi="Times New Roman" w:cs="Times New Roman"/>
                <w:kern w:val="0"/>
                <w:sz w:val="18"/>
                <w:szCs w:val="18"/>
                <w14:ligatures w14:val="none"/>
              </w:rPr>
              <w:t xml:space="preserve"> on bank customers or the institution does not have a centralized SAR </w:t>
            </w:r>
            <w:proofErr w:type="gramStart"/>
            <w:r w:rsidRPr="00B13599">
              <w:rPr>
                <w:rFonts w:ascii="Times New Roman" w:eastAsia="Times New Roman" w:hAnsi="Times New Roman" w:cs="Times New Roman"/>
                <w:kern w:val="0"/>
                <w:sz w:val="18"/>
                <w:szCs w:val="18"/>
                <w14:ligatures w14:val="none"/>
              </w:rPr>
              <w:t>monitoring  process</w:t>
            </w:r>
            <w:proofErr w:type="gramEnd"/>
            <w:r w:rsidRPr="00B13599">
              <w:rPr>
                <w:rFonts w:ascii="Times New Roman" w:eastAsia="Times New Roman" w:hAnsi="Times New Roman" w:cs="Times New Roman"/>
                <w:kern w:val="0"/>
                <w:sz w:val="18"/>
                <w:szCs w:val="18"/>
                <w14:ligatures w14:val="none"/>
              </w:rPr>
              <w:t xml:space="preserve">, no automated SAR monitoring systems and no documented internal SAR referral system.  </w:t>
            </w:r>
          </w:p>
        </w:tc>
        <w:tc>
          <w:tcPr>
            <w:tcW w:w="1005" w:type="dxa"/>
            <w:tcBorders>
              <w:top w:val="nil"/>
              <w:left w:val="nil"/>
              <w:bottom w:val="nil"/>
              <w:right w:val="nil"/>
            </w:tcBorders>
            <w:shd w:val="clear" w:color="000000" w:fill="8EA9DB"/>
            <w:vAlign w:val="center"/>
            <w:hideMark/>
          </w:tcPr>
          <w:p w14:paraId="7D08CEB2"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High</w:t>
            </w:r>
          </w:p>
        </w:tc>
        <w:tc>
          <w:tcPr>
            <w:tcW w:w="988" w:type="dxa"/>
            <w:tcBorders>
              <w:top w:val="nil"/>
              <w:left w:val="nil"/>
              <w:bottom w:val="nil"/>
              <w:right w:val="nil"/>
            </w:tcBorders>
            <w:shd w:val="clear" w:color="000000" w:fill="8EA9DB"/>
            <w:vAlign w:val="center"/>
            <w:hideMark/>
          </w:tcPr>
          <w:p w14:paraId="55EE77A0"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3</w:t>
            </w:r>
          </w:p>
        </w:tc>
        <w:tc>
          <w:tcPr>
            <w:tcW w:w="1132" w:type="dxa"/>
            <w:tcBorders>
              <w:top w:val="nil"/>
              <w:left w:val="nil"/>
              <w:bottom w:val="nil"/>
              <w:right w:val="nil"/>
            </w:tcBorders>
            <w:shd w:val="clear" w:color="000000" w:fill="8EA9DB"/>
            <w:vAlign w:val="center"/>
            <w:hideMark/>
          </w:tcPr>
          <w:p w14:paraId="387023CB"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Weak</w:t>
            </w:r>
          </w:p>
        </w:tc>
        <w:tc>
          <w:tcPr>
            <w:tcW w:w="1132" w:type="dxa"/>
            <w:tcBorders>
              <w:top w:val="nil"/>
              <w:left w:val="nil"/>
              <w:bottom w:val="nil"/>
              <w:right w:val="nil"/>
            </w:tcBorders>
            <w:shd w:val="clear" w:color="000000" w:fill="8EA9DB"/>
            <w:vAlign w:val="center"/>
            <w:hideMark/>
          </w:tcPr>
          <w:p w14:paraId="411A0773"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w:t>
            </w:r>
          </w:p>
        </w:tc>
        <w:tc>
          <w:tcPr>
            <w:tcW w:w="969" w:type="dxa"/>
            <w:tcBorders>
              <w:top w:val="nil"/>
              <w:left w:val="nil"/>
              <w:bottom w:val="nil"/>
              <w:right w:val="nil"/>
            </w:tcBorders>
            <w:shd w:val="clear" w:color="000000" w:fill="8EA9DB"/>
            <w:vAlign w:val="center"/>
            <w:hideMark/>
          </w:tcPr>
          <w:p w14:paraId="1E9CA56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3 </w:t>
            </w:r>
          </w:p>
        </w:tc>
        <w:tc>
          <w:tcPr>
            <w:tcW w:w="1018" w:type="dxa"/>
            <w:tcBorders>
              <w:top w:val="nil"/>
              <w:left w:val="nil"/>
              <w:bottom w:val="nil"/>
              <w:right w:val="nil"/>
            </w:tcBorders>
            <w:shd w:val="clear" w:color="000000" w:fill="8EA9DB"/>
            <w:vAlign w:val="center"/>
            <w:hideMark/>
          </w:tcPr>
          <w:p w14:paraId="7A8296CA"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13</w:t>
            </w:r>
          </w:p>
        </w:tc>
        <w:tc>
          <w:tcPr>
            <w:tcW w:w="1602" w:type="dxa"/>
            <w:tcBorders>
              <w:top w:val="nil"/>
              <w:left w:val="nil"/>
              <w:bottom w:val="nil"/>
              <w:right w:val="single" w:sz="4" w:space="0" w:color="auto"/>
            </w:tcBorders>
            <w:shd w:val="clear" w:color="000000" w:fill="8EA9DB"/>
            <w:vAlign w:val="center"/>
            <w:hideMark/>
          </w:tcPr>
          <w:p w14:paraId="7EDFC7ED" w14:textId="77777777" w:rsidR="00B13599" w:rsidRPr="00B13599" w:rsidRDefault="00B13599" w:rsidP="00B13599">
            <w:pPr>
              <w:spacing w:after="0" w:line="240" w:lineRule="auto"/>
              <w:jc w:val="center"/>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w:t>
            </w:r>
          </w:p>
        </w:tc>
      </w:tr>
      <w:tr w:rsidR="00B13599" w:rsidRPr="00B13599" w14:paraId="1D7771BB"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7DCBB93F"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0B8EB30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SAR-1</w:t>
            </w:r>
          </w:p>
        </w:tc>
        <w:tc>
          <w:tcPr>
            <w:tcW w:w="1276" w:type="dxa"/>
            <w:tcBorders>
              <w:top w:val="nil"/>
              <w:left w:val="nil"/>
              <w:bottom w:val="nil"/>
              <w:right w:val="nil"/>
            </w:tcBorders>
            <w:shd w:val="clear" w:color="000000" w:fill="FCE4D6"/>
            <w:vAlign w:val="center"/>
            <w:hideMark/>
          </w:tcPr>
          <w:p w14:paraId="7C77DBA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Policies &amp; Procedures</w:t>
            </w:r>
          </w:p>
        </w:tc>
        <w:tc>
          <w:tcPr>
            <w:tcW w:w="1611" w:type="dxa"/>
            <w:tcBorders>
              <w:top w:val="nil"/>
              <w:left w:val="nil"/>
              <w:bottom w:val="nil"/>
              <w:right w:val="nil"/>
            </w:tcBorders>
            <w:shd w:val="clear" w:color="000000" w:fill="FCE4D6"/>
            <w:vAlign w:val="center"/>
            <w:hideMark/>
          </w:tcPr>
          <w:p w14:paraId="1D327F0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policies and procedures are complete, detailed and approved by management and the Board of Directors.  </w:t>
            </w:r>
          </w:p>
        </w:tc>
        <w:tc>
          <w:tcPr>
            <w:tcW w:w="1587" w:type="dxa"/>
            <w:tcBorders>
              <w:top w:val="nil"/>
              <w:left w:val="nil"/>
              <w:bottom w:val="nil"/>
              <w:right w:val="nil"/>
            </w:tcBorders>
            <w:shd w:val="clear" w:color="000000" w:fill="FCE4D6"/>
            <w:vAlign w:val="center"/>
            <w:hideMark/>
          </w:tcPr>
          <w:p w14:paraId="353FA547"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procedures exist but need strengthening to address certain </w:t>
            </w:r>
            <w:proofErr w:type="gramStart"/>
            <w:r w:rsidRPr="00B13599">
              <w:rPr>
                <w:rFonts w:ascii="Times New Roman" w:eastAsia="Times New Roman" w:hAnsi="Times New Roman" w:cs="Times New Roman"/>
                <w:kern w:val="0"/>
                <w:sz w:val="18"/>
                <w:szCs w:val="18"/>
                <w14:ligatures w14:val="none"/>
              </w:rPr>
              <w:t>high risk</w:t>
            </w:r>
            <w:proofErr w:type="gramEnd"/>
            <w:r w:rsidRPr="00B13599">
              <w:rPr>
                <w:rFonts w:ascii="Times New Roman" w:eastAsia="Times New Roman" w:hAnsi="Times New Roman" w:cs="Times New Roman"/>
                <w:kern w:val="0"/>
                <w:sz w:val="18"/>
                <w:szCs w:val="18"/>
                <w14:ligatures w14:val="none"/>
              </w:rPr>
              <w:t xml:space="preserve"> areas. .</w:t>
            </w:r>
          </w:p>
        </w:tc>
        <w:tc>
          <w:tcPr>
            <w:tcW w:w="1587" w:type="dxa"/>
            <w:tcBorders>
              <w:top w:val="nil"/>
              <w:left w:val="nil"/>
              <w:bottom w:val="nil"/>
              <w:right w:val="nil"/>
            </w:tcBorders>
            <w:shd w:val="clear" w:color="000000" w:fill="FCE4D6"/>
            <w:vAlign w:val="center"/>
            <w:hideMark/>
          </w:tcPr>
          <w:p w14:paraId="65B4730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policies and procedures do not exist. </w:t>
            </w:r>
          </w:p>
        </w:tc>
        <w:tc>
          <w:tcPr>
            <w:tcW w:w="1005" w:type="dxa"/>
            <w:tcBorders>
              <w:top w:val="nil"/>
              <w:left w:val="nil"/>
              <w:bottom w:val="nil"/>
              <w:right w:val="nil"/>
            </w:tcBorders>
            <w:shd w:val="clear" w:color="000000" w:fill="FCE4D6"/>
            <w:vAlign w:val="center"/>
            <w:hideMark/>
          </w:tcPr>
          <w:p w14:paraId="56AEA6E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5456B9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533E70BA"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01144F67"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A52C477"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lastRenderedPageBreak/>
              <w:t>Average Score</w:t>
            </w:r>
          </w:p>
        </w:tc>
        <w:tc>
          <w:tcPr>
            <w:tcW w:w="768" w:type="dxa"/>
            <w:tcBorders>
              <w:top w:val="nil"/>
              <w:left w:val="nil"/>
              <w:bottom w:val="nil"/>
              <w:right w:val="nil"/>
            </w:tcBorders>
            <w:shd w:val="clear" w:color="000000" w:fill="FCE4D6"/>
            <w:vAlign w:val="center"/>
            <w:hideMark/>
          </w:tcPr>
          <w:p w14:paraId="2447BF2E"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SAR-2</w:t>
            </w:r>
          </w:p>
        </w:tc>
        <w:tc>
          <w:tcPr>
            <w:tcW w:w="1276" w:type="dxa"/>
            <w:tcBorders>
              <w:top w:val="nil"/>
              <w:left w:val="nil"/>
              <w:bottom w:val="nil"/>
              <w:right w:val="nil"/>
            </w:tcBorders>
            <w:shd w:val="clear" w:color="000000" w:fill="FCE4D6"/>
            <w:vAlign w:val="center"/>
            <w:hideMark/>
          </w:tcPr>
          <w:p w14:paraId="6F7E1928"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SAR Quality </w:t>
            </w:r>
          </w:p>
        </w:tc>
        <w:tc>
          <w:tcPr>
            <w:tcW w:w="1611" w:type="dxa"/>
            <w:tcBorders>
              <w:top w:val="nil"/>
              <w:left w:val="nil"/>
              <w:bottom w:val="nil"/>
              <w:right w:val="nil"/>
            </w:tcBorders>
            <w:shd w:val="clear" w:color="000000" w:fill="FCE4D6"/>
            <w:vAlign w:val="center"/>
            <w:hideMark/>
          </w:tcPr>
          <w:p w14:paraId="5397FE6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Low volume of correspondence from FINCEN indicates that SARs are accurate.</w:t>
            </w:r>
          </w:p>
        </w:tc>
        <w:tc>
          <w:tcPr>
            <w:tcW w:w="1587" w:type="dxa"/>
            <w:tcBorders>
              <w:top w:val="nil"/>
              <w:left w:val="nil"/>
              <w:bottom w:val="nil"/>
              <w:right w:val="nil"/>
            </w:tcBorders>
            <w:shd w:val="clear" w:color="000000" w:fill="FCE4D6"/>
            <w:vAlign w:val="center"/>
            <w:hideMark/>
          </w:tcPr>
          <w:p w14:paraId="0906A9FB"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the FINCEN indicates some errors in SAR reporting.</w:t>
            </w:r>
          </w:p>
        </w:tc>
        <w:tc>
          <w:tcPr>
            <w:tcW w:w="1587" w:type="dxa"/>
            <w:tcBorders>
              <w:top w:val="nil"/>
              <w:left w:val="nil"/>
              <w:bottom w:val="nil"/>
              <w:right w:val="nil"/>
            </w:tcBorders>
            <w:shd w:val="clear" w:color="000000" w:fill="FCE4D6"/>
            <w:vAlign w:val="center"/>
            <w:hideMark/>
          </w:tcPr>
          <w:p w14:paraId="5FB3B462"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Volume of correspondence from FINCEN indicates a substantive volume of SAR reporting errors.</w:t>
            </w:r>
          </w:p>
        </w:tc>
        <w:tc>
          <w:tcPr>
            <w:tcW w:w="1005" w:type="dxa"/>
            <w:tcBorders>
              <w:top w:val="nil"/>
              <w:left w:val="nil"/>
              <w:bottom w:val="nil"/>
              <w:right w:val="nil"/>
            </w:tcBorders>
            <w:shd w:val="clear" w:color="000000" w:fill="FCE4D6"/>
            <w:vAlign w:val="center"/>
            <w:hideMark/>
          </w:tcPr>
          <w:p w14:paraId="0C1C0845"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2A75EB6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08D57C75"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46B99DC0" w14:textId="77777777" w:rsidTr="00396E58">
        <w:trPr>
          <w:trHeight w:val="960"/>
        </w:trPr>
        <w:tc>
          <w:tcPr>
            <w:tcW w:w="625" w:type="dxa"/>
            <w:tcBorders>
              <w:top w:val="nil"/>
              <w:left w:val="single" w:sz="4" w:space="0" w:color="auto"/>
              <w:bottom w:val="nil"/>
              <w:right w:val="nil"/>
            </w:tcBorders>
            <w:shd w:val="clear" w:color="000000" w:fill="333F4F"/>
            <w:noWrap/>
            <w:vAlign w:val="center"/>
            <w:hideMark/>
          </w:tcPr>
          <w:p w14:paraId="0336CD0E"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nil"/>
              <w:right w:val="nil"/>
            </w:tcBorders>
            <w:shd w:val="clear" w:color="000000" w:fill="FCE4D6"/>
            <w:vAlign w:val="center"/>
            <w:hideMark/>
          </w:tcPr>
          <w:p w14:paraId="6865531F"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SAR-3</w:t>
            </w:r>
          </w:p>
        </w:tc>
        <w:tc>
          <w:tcPr>
            <w:tcW w:w="1276" w:type="dxa"/>
            <w:tcBorders>
              <w:top w:val="nil"/>
              <w:left w:val="nil"/>
              <w:bottom w:val="nil"/>
              <w:right w:val="nil"/>
            </w:tcBorders>
            <w:shd w:val="clear" w:color="000000" w:fill="FCE4D6"/>
            <w:vAlign w:val="center"/>
            <w:hideMark/>
          </w:tcPr>
          <w:p w14:paraId="1232CB1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Suspicious Activity Monitoring</w:t>
            </w:r>
          </w:p>
        </w:tc>
        <w:tc>
          <w:tcPr>
            <w:tcW w:w="1611" w:type="dxa"/>
            <w:tcBorders>
              <w:top w:val="nil"/>
              <w:left w:val="nil"/>
              <w:bottom w:val="nil"/>
              <w:right w:val="nil"/>
            </w:tcBorders>
            <w:shd w:val="clear" w:color="000000" w:fill="FCE4D6"/>
            <w:vAlign w:val="center"/>
            <w:hideMark/>
          </w:tcPr>
          <w:p w14:paraId="41A57E54"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automated suspicious activity monitoring system. </w:t>
            </w:r>
          </w:p>
        </w:tc>
        <w:tc>
          <w:tcPr>
            <w:tcW w:w="1587" w:type="dxa"/>
            <w:tcBorders>
              <w:top w:val="nil"/>
              <w:left w:val="nil"/>
              <w:bottom w:val="nil"/>
              <w:right w:val="nil"/>
            </w:tcBorders>
            <w:shd w:val="clear" w:color="000000" w:fill="FCE4D6"/>
            <w:vAlign w:val="center"/>
            <w:hideMark/>
          </w:tcPr>
          <w:p w14:paraId="04EC41F9"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Mostly manual monitoring is conducted to identify suspicious activity in MSB and NBFI customers.  </w:t>
            </w:r>
          </w:p>
        </w:tc>
        <w:tc>
          <w:tcPr>
            <w:tcW w:w="1587" w:type="dxa"/>
            <w:tcBorders>
              <w:top w:val="nil"/>
              <w:left w:val="nil"/>
              <w:bottom w:val="nil"/>
              <w:right w:val="nil"/>
            </w:tcBorders>
            <w:shd w:val="clear" w:color="000000" w:fill="FCE4D6"/>
            <w:vAlign w:val="center"/>
            <w:hideMark/>
          </w:tcPr>
          <w:p w14:paraId="76AB9EA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xml:space="preserve">No suspicious activity monitoring of MSB and NBFI activity exists.  </w:t>
            </w:r>
          </w:p>
        </w:tc>
        <w:tc>
          <w:tcPr>
            <w:tcW w:w="1005" w:type="dxa"/>
            <w:tcBorders>
              <w:top w:val="nil"/>
              <w:left w:val="nil"/>
              <w:bottom w:val="nil"/>
              <w:right w:val="nil"/>
            </w:tcBorders>
            <w:shd w:val="clear" w:color="000000" w:fill="FCE4D6"/>
            <w:vAlign w:val="center"/>
            <w:hideMark/>
          </w:tcPr>
          <w:p w14:paraId="30F38661"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0976F2CF"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334DB23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r w:rsidR="00B13599" w:rsidRPr="00B13599" w14:paraId="3C7420F0" w14:textId="77777777" w:rsidTr="00396E58">
        <w:trPr>
          <w:trHeight w:val="480"/>
        </w:trPr>
        <w:tc>
          <w:tcPr>
            <w:tcW w:w="625" w:type="dxa"/>
            <w:tcBorders>
              <w:top w:val="nil"/>
              <w:left w:val="single" w:sz="4" w:space="0" w:color="auto"/>
              <w:bottom w:val="single" w:sz="4" w:space="0" w:color="auto"/>
              <w:right w:val="nil"/>
            </w:tcBorders>
            <w:shd w:val="clear" w:color="000000" w:fill="333F4F"/>
            <w:noWrap/>
            <w:vAlign w:val="center"/>
            <w:hideMark/>
          </w:tcPr>
          <w:p w14:paraId="59E59F12" w14:textId="77777777" w:rsidR="00B13599" w:rsidRPr="00B13599" w:rsidRDefault="00B13599" w:rsidP="00B13599">
            <w:pPr>
              <w:spacing w:after="0" w:line="240" w:lineRule="auto"/>
              <w:rPr>
                <w:rFonts w:ascii="Calibri" w:eastAsia="Times New Roman" w:hAnsi="Calibri" w:cs="Calibri"/>
                <w:color w:val="333F4F"/>
                <w:kern w:val="0"/>
                <w:sz w:val="10"/>
                <w:szCs w:val="10"/>
                <w14:ligatures w14:val="none"/>
              </w:rPr>
            </w:pPr>
            <w:r w:rsidRPr="00B13599">
              <w:rPr>
                <w:rFonts w:ascii="Calibri" w:eastAsia="Times New Roman" w:hAnsi="Calibri" w:cs="Calibri"/>
                <w:color w:val="333F4F"/>
                <w:kern w:val="0"/>
                <w:sz w:val="10"/>
                <w:szCs w:val="10"/>
                <w14:ligatures w14:val="none"/>
              </w:rPr>
              <w:t>Average Score</w:t>
            </w:r>
          </w:p>
        </w:tc>
        <w:tc>
          <w:tcPr>
            <w:tcW w:w="768" w:type="dxa"/>
            <w:tcBorders>
              <w:top w:val="nil"/>
              <w:left w:val="nil"/>
              <w:bottom w:val="single" w:sz="4" w:space="0" w:color="auto"/>
              <w:right w:val="nil"/>
            </w:tcBorders>
            <w:shd w:val="clear" w:color="000000" w:fill="FCE4D6"/>
            <w:vAlign w:val="center"/>
            <w:hideMark/>
          </w:tcPr>
          <w:p w14:paraId="59146AF3" w14:textId="77777777" w:rsidR="00B13599" w:rsidRPr="00B13599" w:rsidRDefault="00B13599" w:rsidP="00B13599">
            <w:pPr>
              <w:spacing w:after="0" w:line="240" w:lineRule="auto"/>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SAR-4</w:t>
            </w:r>
          </w:p>
        </w:tc>
        <w:tc>
          <w:tcPr>
            <w:tcW w:w="1276" w:type="dxa"/>
            <w:tcBorders>
              <w:top w:val="nil"/>
              <w:left w:val="nil"/>
              <w:bottom w:val="single" w:sz="4" w:space="0" w:color="auto"/>
              <w:right w:val="nil"/>
            </w:tcBorders>
            <w:shd w:val="clear" w:color="000000" w:fill="FCE4D6"/>
            <w:vAlign w:val="center"/>
            <w:hideMark/>
          </w:tcPr>
          <w:p w14:paraId="7F57DE51"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SAR Filing</w:t>
            </w:r>
          </w:p>
        </w:tc>
        <w:tc>
          <w:tcPr>
            <w:tcW w:w="1611" w:type="dxa"/>
            <w:tcBorders>
              <w:top w:val="nil"/>
              <w:left w:val="nil"/>
              <w:bottom w:val="single" w:sz="4" w:space="0" w:color="auto"/>
              <w:right w:val="nil"/>
            </w:tcBorders>
            <w:shd w:val="clear" w:color="000000" w:fill="FCE4D6"/>
            <w:vAlign w:val="center"/>
            <w:hideMark/>
          </w:tcPr>
          <w:p w14:paraId="68F8B4CC"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automated SAR filing system.</w:t>
            </w:r>
          </w:p>
        </w:tc>
        <w:tc>
          <w:tcPr>
            <w:tcW w:w="1587" w:type="dxa"/>
            <w:tcBorders>
              <w:top w:val="nil"/>
              <w:left w:val="nil"/>
              <w:bottom w:val="single" w:sz="4" w:space="0" w:color="auto"/>
              <w:right w:val="nil"/>
            </w:tcBorders>
            <w:shd w:val="clear" w:color="000000" w:fill="FCE4D6"/>
            <w:vAlign w:val="center"/>
            <w:hideMark/>
          </w:tcPr>
          <w:p w14:paraId="283CDB3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Mostly manual SAR filing system.</w:t>
            </w:r>
          </w:p>
        </w:tc>
        <w:tc>
          <w:tcPr>
            <w:tcW w:w="1587" w:type="dxa"/>
            <w:tcBorders>
              <w:top w:val="nil"/>
              <w:left w:val="nil"/>
              <w:bottom w:val="single" w:sz="4" w:space="0" w:color="auto"/>
              <w:right w:val="nil"/>
            </w:tcBorders>
            <w:shd w:val="clear" w:color="000000" w:fill="FCE4D6"/>
            <w:vAlign w:val="center"/>
            <w:hideMark/>
          </w:tcPr>
          <w:p w14:paraId="41B19B8D"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No SAR filing system.</w:t>
            </w:r>
          </w:p>
        </w:tc>
        <w:tc>
          <w:tcPr>
            <w:tcW w:w="1005" w:type="dxa"/>
            <w:tcBorders>
              <w:top w:val="nil"/>
              <w:left w:val="nil"/>
              <w:bottom w:val="single" w:sz="4" w:space="0" w:color="auto"/>
              <w:right w:val="nil"/>
            </w:tcBorders>
            <w:shd w:val="clear" w:color="000000" w:fill="FCE4D6"/>
            <w:vAlign w:val="center"/>
            <w:hideMark/>
          </w:tcPr>
          <w:p w14:paraId="55A94544" w14:textId="77777777" w:rsidR="00B13599" w:rsidRPr="00B13599" w:rsidRDefault="00B13599" w:rsidP="00B13599">
            <w:pPr>
              <w:spacing w:after="0" w:line="240" w:lineRule="auto"/>
              <w:jc w:val="center"/>
              <w:rPr>
                <w:rFonts w:ascii="Times New Roman" w:eastAsia="Times New Roman" w:hAnsi="Times New Roman" w:cs="Times New Roman"/>
                <w:b/>
                <w:bCs/>
                <w:kern w:val="0"/>
                <w:sz w:val="18"/>
                <w:szCs w:val="18"/>
                <w14:ligatures w14:val="none"/>
              </w:rPr>
            </w:pPr>
            <w:r w:rsidRPr="00B13599">
              <w:rPr>
                <w:rFonts w:ascii="Times New Roman" w:eastAsia="Times New Roman" w:hAnsi="Times New Roman" w:cs="Times New Roman"/>
                <w:b/>
                <w:bCs/>
                <w:kern w:val="0"/>
                <w:sz w:val="18"/>
                <w:szCs w:val="18"/>
                <w14:ligatures w14:val="none"/>
              </w:rPr>
              <w:t xml:space="preserve">1 </w:t>
            </w:r>
          </w:p>
        </w:tc>
        <w:tc>
          <w:tcPr>
            <w:tcW w:w="3252" w:type="dxa"/>
            <w:gridSpan w:val="3"/>
            <w:tcBorders>
              <w:top w:val="nil"/>
              <w:left w:val="nil"/>
              <w:bottom w:val="nil"/>
              <w:right w:val="nil"/>
            </w:tcBorders>
            <w:shd w:val="clear" w:color="000000" w:fill="FCE4D6"/>
            <w:vAlign w:val="center"/>
            <w:hideMark/>
          </w:tcPr>
          <w:p w14:paraId="59D321C3"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c>
          <w:tcPr>
            <w:tcW w:w="3589" w:type="dxa"/>
            <w:gridSpan w:val="3"/>
            <w:tcBorders>
              <w:top w:val="nil"/>
              <w:left w:val="nil"/>
              <w:bottom w:val="nil"/>
              <w:right w:val="nil"/>
            </w:tcBorders>
            <w:shd w:val="clear" w:color="000000" w:fill="FCE4D6"/>
            <w:vAlign w:val="center"/>
            <w:hideMark/>
          </w:tcPr>
          <w:p w14:paraId="13C30A70" w14:textId="77777777" w:rsidR="00B13599" w:rsidRPr="00B13599" w:rsidRDefault="00B13599" w:rsidP="00B13599">
            <w:pPr>
              <w:spacing w:after="0" w:line="240" w:lineRule="auto"/>
              <w:rPr>
                <w:rFonts w:ascii="Times New Roman" w:eastAsia="Times New Roman" w:hAnsi="Times New Roman" w:cs="Times New Roman"/>
                <w:kern w:val="0"/>
                <w:sz w:val="18"/>
                <w:szCs w:val="18"/>
                <w14:ligatures w14:val="none"/>
              </w:rPr>
            </w:pPr>
            <w:r w:rsidRPr="00B13599">
              <w:rPr>
                <w:rFonts w:ascii="Times New Roman" w:eastAsia="Times New Roman" w:hAnsi="Times New Roman" w:cs="Times New Roman"/>
                <w:kern w:val="0"/>
                <w:sz w:val="18"/>
                <w:szCs w:val="18"/>
                <w14:ligatures w14:val="none"/>
              </w:rPr>
              <w:t> </w:t>
            </w:r>
          </w:p>
        </w:tc>
      </w:tr>
    </w:tbl>
    <w:p w14:paraId="139EC055" w14:textId="77777777" w:rsidR="0071419E" w:rsidRDefault="0071419E" w:rsidP="00030C85">
      <w:pPr>
        <w:ind w:right="-360"/>
        <w:jc w:val="both"/>
      </w:pPr>
    </w:p>
    <w:p w14:paraId="13A3F171" w14:textId="77777777" w:rsidR="00DC575D" w:rsidRDefault="00DC575D" w:rsidP="00030C85">
      <w:pPr>
        <w:ind w:right="-360"/>
        <w:jc w:val="both"/>
      </w:pPr>
    </w:p>
    <w:p w14:paraId="7A874E1F" w14:textId="77777777" w:rsidR="00DC575D" w:rsidRDefault="00DC575D" w:rsidP="00030C85">
      <w:pPr>
        <w:ind w:right="-360"/>
        <w:jc w:val="both"/>
        <w:sectPr w:rsidR="00DC575D" w:rsidSect="00521671">
          <w:pgSz w:w="15840" w:h="12240" w:orient="landscape" w:code="1"/>
          <w:pgMar w:top="90" w:right="720" w:bottom="180" w:left="720" w:header="720" w:footer="720" w:gutter="0"/>
          <w:cols w:space="720"/>
          <w:docGrid w:linePitch="360"/>
        </w:sectPr>
      </w:pPr>
    </w:p>
    <w:p w14:paraId="1DBD197B" w14:textId="5D1FFFE8" w:rsidR="00DC575D" w:rsidRDefault="00FE5E7F" w:rsidP="00FE5E7F">
      <w:pPr>
        <w:ind w:right="-360"/>
        <w:jc w:val="center"/>
      </w:pPr>
      <w:r>
        <w:rPr>
          <w:noProof/>
        </w:rPr>
        <w:lastRenderedPageBreak/>
        <w:drawing>
          <wp:inline distT="0" distB="0" distL="0" distR="0" wp14:anchorId="4796232B" wp14:editId="4F6126F2">
            <wp:extent cx="1238250" cy="1238250"/>
            <wp:effectExtent l="0" t="0" r="0" b="0"/>
            <wp:docPr id="53271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0EEE6900" w14:textId="23E0A0B3" w:rsidR="00FE5E7F" w:rsidRPr="0071419E" w:rsidRDefault="00FE5E7F" w:rsidP="00FE5E7F">
      <w:pPr>
        <w:ind w:right="-360"/>
        <w:jc w:val="center"/>
      </w:pPr>
    </w:p>
    <w:sectPr w:rsidR="00FE5E7F" w:rsidRPr="0071419E" w:rsidSect="00DC575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C32"/>
    <w:multiLevelType w:val="multilevel"/>
    <w:tmpl w:val="F850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87DF8"/>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C3F47"/>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00E95"/>
    <w:multiLevelType w:val="multilevel"/>
    <w:tmpl w:val="43AC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83EB4"/>
    <w:multiLevelType w:val="hybridMultilevel"/>
    <w:tmpl w:val="977E3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A0A88"/>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26C1C"/>
    <w:multiLevelType w:val="multilevel"/>
    <w:tmpl w:val="8996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9B377E"/>
    <w:multiLevelType w:val="multilevel"/>
    <w:tmpl w:val="9680359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2013557"/>
    <w:multiLevelType w:val="multilevel"/>
    <w:tmpl w:val="EDB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61235"/>
    <w:multiLevelType w:val="multilevel"/>
    <w:tmpl w:val="6A129C9E"/>
    <w:lvl w:ilvl="0">
      <w:start w:val="1"/>
      <w:numFmt w:val="decimal"/>
      <w:pStyle w:val="Alph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A8227D"/>
    <w:multiLevelType w:val="multilevel"/>
    <w:tmpl w:val="7C207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B8748A"/>
    <w:multiLevelType w:val="hybridMultilevel"/>
    <w:tmpl w:val="296A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26CD3"/>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BB40F4"/>
    <w:multiLevelType w:val="multilevel"/>
    <w:tmpl w:val="EDB6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24FBC"/>
    <w:multiLevelType w:val="multilevel"/>
    <w:tmpl w:val="3B64D9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62C03"/>
    <w:multiLevelType w:val="multilevel"/>
    <w:tmpl w:val="9680359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00612"/>
    <w:multiLevelType w:val="multilevel"/>
    <w:tmpl w:val="205A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8F161C"/>
    <w:multiLevelType w:val="hybridMultilevel"/>
    <w:tmpl w:val="CA8E36B0"/>
    <w:lvl w:ilvl="0" w:tplc="5ED0C970">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5F5E5BFD"/>
    <w:multiLevelType w:val="multilevel"/>
    <w:tmpl w:val="8188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823AC"/>
    <w:multiLevelType w:val="multilevel"/>
    <w:tmpl w:val="66D8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8943D7"/>
    <w:multiLevelType w:val="hybridMultilevel"/>
    <w:tmpl w:val="A3103FDA"/>
    <w:lvl w:ilvl="0" w:tplc="9DE606C6">
      <w:start w:val="1"/>
      <w:numFmt w:val="decimal"/>
      <w:pStyle w:val="Numbering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A23468"/>
    <w:multiLevelType w:val="multilevel"/>
    <w:tmpl w:val="635A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E432BC"/>
    <w:multiLevelType w:val="multilevel"/>
    <w:tmpl w:val="39A6F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E85134"/>
    <w:multiLevelType w:val="multilevel"/>
    <w:tmpl w:val="FA46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648031">
    <w:abstractNumId w:val="20"/>
  </w:num>
  <w:num w:numId="2" w16cid:durableId="76679887">
    <w:abstractNumId w:val="17"/>
  </w:num>
  <w:num w:numId="3" w16cid:durableId="1740056219">
    <w:abstractNumId w:val="9"/>
  </w:num>
  <w:num w:numId="4" w16cid:durableId="33502902">
    <w:abstractNumId w:val="14"/>
  </w:num>
  <w:num w:numId="5" w16cid:durableId="1145439794">
    <w:abstractNumId w:val="6"/>
  </w:num>
  <w:num w:numId="6" w16cid:durableId="1432551642">
    <w:abstractNumId w:val="10"/>
  </w:num>
  <w:num w:numId="7" w16cid:durableId="620648420">
    <w:abstractNumId w:val="4"/>
  </w:num>
  <w:num w:numId="8" w16cid:durableId="1588423157">
    <w:abstractNumId w:val="22"/>
  </w:num>
  <w:num w:numId="9" w16cid:durableId="722290084">
    <w:abstractNumId w:val="0"/>
  </w:num>
  <w:num w:numId="10" w16cid:durableId="1287615719">
    <w:abstractNumId w:val="19"/>
  </w:num>
  <w:num w:numId="11" w16cid:durableId="909537882">
    <w:abstractNumId w:val="3"/>
  </w:num>
  <w:num w:numId="12" w16cid:durableId="382027577">
    <w:abstractNumId w:val="23"/>
  </w:num>
  <w:num w:numId="13" w16cid:durableId="428233246">
    <w:abstractNumId w:val="8"/>
  </w:num>
  <w:num w:numId="14" w16cid:durableId="1008875077">
    <w:abstractNumId w:val="11"/>
  </w:num>
  <w:num w:numId="15" w16cid:durableId="922955612">
    <w:abstractNumId w:val="16"/>
  </w:num>
  <w:num w:numId="16" w16cid:durableId="849103392">
    <w:abstractNumId w:val="18"/>
  </w:num>
  <w:num w:numId="17" w16cid:durableId="104815301">
    <w:abstractNumId w:val="13"/>
  </w:num>
  <w:num w:numId="18" w16cid:durableId="606622284">
    <w:abstractNumId w:val="12"/>
  </w:num>
  <w:num w:numId="19" w16cid:durableId="680395847">
    <w:abstractNumId w:val="5"/>
  </w:num>
  <w:num w:numId="20" w16cid:durableId="808867119">
    <w:abstractNumId w:val="15"/>
  </w:num>
  <w:num w:numId="21" w16cid:durableId="1560826848">
    <w:abstractNumId w:val="2"/>
  </w:num>
  <w:num w:numId="22" w16cid:durableId="1427582158">
    <w:abstractNumId w:val="7"/>
  </w:num>
  <w:num w:numId="23" w16cid:durableId="1815294481">
    <w:abstractNumId w:val="1"/>
  </w:num>
  <w:num w:numId="24" w16cid:durableId="292305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7C"/>
    <w:rsid w:val="00016EF3"/>
    <w:rsid w:val="00022453"/>
    <w:rsid w:val="00025274"/>
    <w:rsid w:val="00030C85"/>
    <w:rsid w:val="00067327"/>
    <w:rsid w:val="000814EE"/>
    <w:rsid w:val="00090E09"/>
    <w:rsid w:val="00090F07"/>
    <w:rsid w:val="000C42A0"/>
    <w:rsid w:val="000D3446"/>
    <w:rsid w:val="000F052F"/>
    <w:rsid w:val="00164292"/>
    <w:rsid w:val="001919D4"/>
    <w:rsid w:val="001B2052"/>
    <w:rsid w:val="00201516"/>
    <w:rsid w:val="00243286"/>
    <w:rsid w:val="00247145"/>
    <w:rsid w:val="00257D93"/>
    <w:rsid w:val="00263210"/>
    <w:rsid w:val="00281E05"/>
    <w:rsid w:val="002C4225"/>
    <w:rsid w:val="002C68FD"/>
    <w:rsid w:val="002D1406"/>
    <w:rsid w:val="00387DFA"/>
    <w:rsid w:val="00396E58"/>
    <w:rsid w:val="003A0BDD"/>
    <w:rsid w:val="003B2CA6"/>
    <w:rsid w:val="003C0B69"/>
    <w:rsid w:val="003C1B14"/>
    <w:rsid w:val="003E64D5"/>
    <w:rsid w:val="003F6C05"/>
    <w:rsid w:val="00407CB5"/>
    <w:rsid w:val="00420641"/>
    <w:rsid w:val="0042129E"/>
    <w:rsid w:val="00431C68"/>
    <w:rsid w:val="00434A54"/>
    <w:rsid w:val="004377AD"/>
    <w:rsid w:val="00442FD5"/>
    <w:rsid w:val="00473B3D"/>
    <w:rsid w:val="00474B2B"/>
    <w:rsid w:val="004A256C"/>
    <w:rsid w:val="004D4458"/>
    <w:rsid w:val="004E5214"/>
    <w:rsid w:val="00513BA1"/>
    <w:rsid w:val="00521671"/>
    <w:rsid w:val="00547472"/>
    <w:rsid w:val="00555585"/>
    <w:rsid w:val="00555DD1"/>
    <w:rsid w:val="005802EE"/>
    <w:rsid w:val="005963C8"/>
    <w:rsid w:val="005B4946"/>
    <w:rsid w:val="005B552C"/>
    <w:rsid w:val="005C3271"/>
    <w:rsid w:val="005D0DB7"/>
    <w:rsid w:val="005D667C"/>
    <w:rsid w:val="00627A25"/>
    <w:rsid w:val="00693008"/>
    <w:rsid w:val="00694618"/>
    <w:rsid w:val="006A6F7D"/>
    <w:rsid w:val="006B452F"/>
    <w:rsid w:val="006F02CC"/>
    <w:rsid w:val="006F54FD"/>
    <w:rsid w:val="0071419E"/>
    <w:rsid w:val="00721EAE"/>
    <w:rsid w:val="00766163"/>
    <w:rsid w:val="007765FF"/>
    <w:rsid w:val="007808E8"/>
    <w:rsid w:val="007910BB"/>
    <w:rsid w:val="00800D63"/>
    <w:rsid w:val="008115D4"/>
    <w:rsid w:val="00820F45"/>
    <w:rsid w:val="008302B7"/>
    <w:rsid w:val="0086167C"/>
    <w:rsid w:val="008878DD"/>
    <w:rsid w:val="008B646D"/>
    <w:rsid w:val="009052CD"/>
    <w:rsid w:val="00917B84"/>
    <w:rsid w:val="0096496C"/>
    <w:rsid w:val="00990A46"/>
    <w:rsid w:val="00993229"/>
    <w:rsid w:val="00993CCD"/>
    <w:rsid w:val="00995659"/>
    <w:rsid w:val="00996E51"/>
    <w:rsid w:val="009A3E60"/>
    <w:rsid w:val="00A72AB4"/>
    <w:rsid w:val="00AA6402"/>
    <w:rsid w:val="00AB4F81"/>
    <w:rsid w:val="00AC2635"/>
    <w:rsid w:val="00AC4C3B"/>
    <w:rsid w:val="00B13599"/>
    <w:rsid w:val="00B42724"/>
    <w:rsid w:val="00B6499F"/>
    <w:rsid w:val="00B82CF1"/>
    <w:rsid w:val="00BB1F73"/>
    <w:rsid w:val="00C067E0"/>
    <w:rsid w:val="00C53C11"/>
    <w:rsid w:val="00CE469C"/>
    <w:rsid w:val="00CE4FFD"/>
    <w:rsid w:val="00CE66BF"/>
    <w:rsid w:val="00D04C69"/>
    <w:rsid w:val="00D4164F"/>
    <w:rsid w:val="00D75E99"/>
    <w:rsid w:val="00D80D0D"/>
    <w:rsid w:val="00D839E4"/>
    <w:rsid w:val="00DB2267"/>
    <w:rsid w:val="00DC2F3A"/>
    <w:rsid w:val="00DC575D"/>
    <w:rsid w:val="00E22F77"/>
    <w:rsid w:val="00E51D76"/>
    <w:rsid w:val="00E635F4"/>
    <w:rsid w:val="00EA47CA"/>
    <w:rsid w:val="00EB64B1"/>
    <w:rsid w:val="00EF4DCC"/>
    <w:rsid w:val="00F231C1"/>
    <w:rsid w:val="00F47383"/>
    <w:rsid w:val="00FA42F3"/>
    <w:rsid w:val="00FD2660"/>
    <w:rsid w:val="00FE5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9DE93"/>
  <w15:chartTrackingRefBased/>
  <w15:docId w15:val="{1E33DD91-98E1-47DE-BFB4-EDA98DB5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E4FFD"/>
    <w:pPr>
      <w:keepNext/>
      <w:keepLines/>
      <w:pBdr>
        <w:bottom w:val="triple" w:sz="4" w:space="1" w:color="C00000"/>
      </w:pBdr>
      <w:spacing w:before="240" w:after="240"/>
      <w:outlineLvl w:val="0"/>
    </w:pPr>
    <w:rPr>
      <w:rFonts w:asciiTheme="majorHAnsi" w:eastAsiaTheme="majorEastAsia" w:hAnsiTheme="majorHAnsi" w:cstheme="majorBidi"/>
      <w:b/>
      <w:bCs/>
      <w:color w:val="C00000"/>
      <w:sz w:val="40"/>
      <w:szCs w:val="32"/>
    </w:rPr>
  </w:style>
  <w:style w:type="paragraph" w:styleId="Heading2">
    <w:name w:val="heading 2"/>
    <w:basedOn w:val="Normal"/>
    <w:next w:val="Normal"/>
    <w:link w:val="Heading2Char"/>
    <w:uiPriority w:val="9"/>
    <w:unhideWhenUsed/>
    <w:qFormat/>
    <w:rsid w:val="00721E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808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ings">
    <w:name w:val="Numberings"/>
    <w:basedOn w:val="Normal"/>
    <w:autoRedefine/>
    <w:qFormat/>
    <w:rsid w:val="00016EF3"/>
    <w:pPr>
      <w:numPr>
        <w:numId w:val="1"/>
      </w:numPr>
      <w:spacing w:after="120" w:line="276" w:lineRule="auto"/>
    </w:pPr>
    <w:rPr>
      <w:rFonts w:eastAsiaTheme="minorEastAsia"/>
      <w:kern w:val="0"/>
      <w14:ligatures w14:val="none"/>
    </w:rPr>
  </w:style>
  <w:style w:type="paragraph" w:customStyle="1" w:styleId="Alpha">
    <w:name w:val="Alpha"/>
    <w:basedOn w:val="ListParagraph"/>
    <w:link w:val="AlphaChar"/>
    <w:autoRedefine/>
    <w:qFormat/>
    <w:rsid w:val="00016EF3"/>
    <w:pPr>
      <w:numPr>
        <w:numId w:val="3"/>
      </w:numPr>
      <w:spacing w:after="200" w:line="276" w:lineRule="auto"/>
      <w:ind w:left="360" w:hanging="360"/>
    </w:pPr>
  </w:style>
  <w:style w:type="character" w:customStyle="1" w:styleId="AlphaChar">
    <w:name w:val="Alpha Char"/>
    <w:basedOn w:val="DefaultParagraphFont"/>
    <w:link w:val="Alpha"/>
    <w:rsid w:val="00016EF3"/>
  </w:style>
  <w:style w:type="paragraph" w:styleId="ListParagraph">
    <w:name w:val="List Paragraph"/>
    <w:basedOn w:val="Normal"/>
    <w:uiPriority w:val="34"/>
    <w:qFormat/>
    <w:rsid w:val="00016EF3"/>
    <w:pPr>
      <w:ind w:left="720"/>
      <w:contextualSpacing/>
    </w:pPr>
  </w:style>
  <w:style w:type="paragraph" w:customStyle="1" w:styleId="alphabetNumbering">
    <w:name w:val="alphabet Numbering"/>
    <w:basedOn w:val="Normal"/>
    <w:link w:val="alphabetNumberingChar"/>
    <w:autoRedefine/>
    <w:qFormat/>
    <w:rsid w:val="00247145"/>
    <w:pPr>
      <w:spacing w:after="200" w:line="276" w:lineRule="auto"/>
      <w:ind w:left="432" w:hanging="288"/>
    </w:pPr>
  </w:style>
  <w:style w:type="character" w:customStyle="1" w:styleId="alphabetNumberingChar">
    <w:name w:val="alphabet Numbering Char"/>
    <w:basedOn w:val="DefaultParagraphFont"/>
    <w:link w:val="alphabetNumbering"/>
    <w:rsid w:val="00247145"/>
  </w:style>
  <w:style w:type="paragraph" w:styleId="Title">
    <w:name w:val="Title"/>
    <w:basedOn w:val="Normal"/>
    <w:next w:val="Normal"/>
    <w:link w:val="TitleChar"/>
    <w:uiPriority w:val="10"/>
    <w:qFormat/>
    <w:rsid w:val="008616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6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4FFD"/>
    <w:rPr>
      <w:rFonts w:asciiTheme="majorHAnsi" w:eastAsiaTheme="majorEastAsia" w:hAnsiTheme="majorHAnsi" w:cstheme="majorBidi"/>
      <w:b/>
      <w:bCs/>
      <w:color w:val="C00000"/>
      <w:sz w:val="40"/>
      <w:szCs w:val="32"/>
    </w:rPr>
  </w:style>
  <w:style w:type="paragraph" w:styleId="TOCHeading">
    <w:name w:val="TOC Heading"/>
    <w:basedOn w:val="Heading1"/>
    <w:next w:val="Normal"/>
    <w:uiPriority w:val="39"/>
    <w:unhideWhenUsed/>
    <w:qFormat/>
    <w:rsid w:val="0086167C"/>
    <w:pPr>
      <w:outlineLvl w:val="9"/>
    </w:pPr>
    <w:rPr>
      <w:kern w:val="0"/>
      <w14:ligatures w14:val="none"/>
    </w:rPr>
  </w:style>
  <w:style w:type="table" w:styleId="TableGrid">
    <w:name w:val="Table Grid"/>
    <w:basedOn w:val="TableNormal"/>
    <w:uiPriority w:val="39"/>
    <w:rsid w:val="006F0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B646D"/>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8B646D"/>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8B646D"/>
    <w:pPr>
      <w:spacing w:after="100"/>
      <w:ind w:left="440"/>
    </w:pPr>
    <w:rPr>
      <w:rFonts w:eastAsiaTheme="minorEastAsia" w:cs="Times New Roman"/>
      <w:kern w:val="0"/>
      <w14:ligatures w14:val="none"/>
    </w:rPr>
  </w:style>
  <w:style w:type="paragraph" w:styleId="NormalWeb">
    <w:name w:val="Normal (Web)"/>
    <w:basedOn w:val="Normal"/>
    <w:uiPriority w:val="99"/>
    <w:semiHidden/>
    <w:unhideWhenUsed/>
    <w:rsid w:val="00EA47CA"/>
    <w:rPr>
      <w:rFonts w:ascii="Times New Roman" w:hAnsi="Times New Roman" w:cs="Times New Roman"/>
      <w:sz w:val="24"/>
      <w:szCs w:val="24"/>
    </w:rPr>
  </w:style>
  <w:style w:type="character" w:styleId="Hyperlink">
    <w:name w:val="Hyperlink"/>
    <w:basedOn w:val="DefaultParagraphFont"/>
    <w:uiPriority w:val="99"/>
    <w:unhideWhenUsed/>
    <w:rsid w:val="00281E05"/>
    <w:rPr>
      <w:color w:val="0563C1" w:themeColor="hyperlink"/>
      <w:u w:val="single"/>
    </w:rPr>
  </w:style>
  <w:style w:type="character" w:styleId="UnresolvedMention">
    <w:name w:val="Unresolved Mention"/>
    <w:basedOn w:val="DefaultParagraphFont"/>
    <w:uiPriority w:val="99"/>
    <w:semiHidden/>
    <w:unhideWhenUsed/>
    <w:rsid w:val="00281E05"/>
    <w:rPr>
      <w:color w:val="605E5C"/>
      <w:shd w:val="clear" w:color="auto" w:fill="E1DFDD"/>
    </w:rPr>
  </w:style>
  <w:style w:type="character" w:customStyle="1" w:styleId="Heading4Char">
    <w:name w:val="Heading 4 Char"/>
    <w:basedOn w:val="DefaultParagraphFont"/>
    <w:link w:val="Heading4"/>
    <w:uiPriority w:val="9"/>
    <w:semiHidden/>
    <w:rsid w:val="007808E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721EA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13599"/>
    <w:rPr>
      <w:color w:val="954F72"/>
      <w:u w:val="single"/>
    </w:rPr>
  </w:style>
  <w:style w:type="paragraph" w:customStyle="1" w:styleId="msonormal0">
    <w:name w:val="msonormal"/>
    <w:basedOn w:val="Normal"/>
    <w:rsid w:val="00B13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117">
    <w:name w:val="xl117"/>
    <w:basedOn w:val="Normal"/>
    <w:rsid w:val="00B13599"/>
    <w:pPr>
      <w:spacing w:before="100" w:beforeAutospacing="1" w:after="100" w:afterAutospacing="1" w:line="240" w:lineRule="auto"/>
      <w:textAlignment w:val="top"/>
    </w:pPr>
    <w:rPr>
      <w:rFonts w:ascii="Times New Roman" w:eastAsia="Times New Roman" w:hAnsi="Times New Roman" w:cs="Times New Roman"/>
      <w:kern w:val="0"/>
      <w:sz w:val="18"/>
      <w:szCs w:val="18"/>
      <w14:ligatures w14:val="none"/>
    </w:rPr>
  </w:style>
  <w:style w:type="paragraph" w:customStyle="1" w:styleId="xl118">
    <w:name w:val="xl118"/>
    <w:basedOn w:val="Normal"/>
    <w:rsid w:val="00B13599"/>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119">
    <w:name w:val="xl119"/>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0">
    <w:name w:val="xl120"/>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1">
    <w:name w:val="xl121"/>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2">
    <w:name w:val="xl122"/>
    <w:basedOn w:val="Normal"/>
    <w:rsid w:val="00B13599"/>
    <w:pPr>
      <w:spacing w:before="100" w:beforeAutospacing="1" w:after="100" w:afterAutospacing="1" w:line="240" w:lineRule="auto"/>
      <w:textAlignment w:val="center"/>
    </w:pPr>
    <w:rPr>
      <w:rFonts w:ascii="Times New Roman" w:eastAsia="Times New Roman" w:hAnsi="Times New Roman" w:cs="Times New Roman"/>
      <w:kern w:val="0"/>
      <w:sz w:val="24"/>
      <w:szCs w:val="24"/>
      <w14:ligatures w14:val="none"/>
    </w:rPr>
  </w:style>
  <w:style w:type="paragraph" w:customStyle="1" w:styleId="xl123">
    <w:name w:val="xl123"/>
    <w:basedOn w:val="Normal"/>
    <w:rsid w:val="00B13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124">
    <w:name w:val="xl124"/>
    <w:basedOn w:val="Normal"/>
    <w:rsid w:val="00B13599"/>
    <w:pPr>
      <w:shd w:val="clear" w:color="000000" w:fill="8EA9DB"/>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25">
    <w:name w:val="xl125"/>
    <w:basedOn w:val="Normal"/>
    <w:rsid w:val="00B13599"/>
    <w:pPr>
      <w:shd w:val="clear" w:color="000000" w:fill="8EA9DB"/>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26">
    <w:name w:val="xl126"/>
    <w:basedOn w:val="Normal"/>
    <w:rsid w:val="00B13599"/>
    <w:pP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18"/>
      <w:szCs w:val="18"/>
      <w14:ligatures w14:val="none"/>
    </w:rPr>
  </w:style>
  <w:style w:type="paragraph" w:customStyle="1" w:styleId="xl127">
    <w:name w:val="xl127"/>
    <w:basedOn w:val="Normal"/>
    <w:rsid w:val="00B13599"/>
    <w:pP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kern w:val="0"/>
      <w:sz w:val="18"/>
      <w:szCs w:val="18"/>
      <w14:ligatures w14:val="none"/>
    </w:rPr>
  </w:style>
  <w:style w:type="paragraph" w:customStyle="1" w:styleId="xl128">
    <w:name w:val="xl128"/>
    <w:basedOn w:val="Normal"/>
    <w:rsid w:val="00B13599"/>
    <w:pP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8"/>
      <w:szCs w:val="18"/>
      <w14:ligatures w14:val="none"/>
    </w:rPr>
  </w:style>
  <w:style w:type="paragraph" w:customStyle="1" w:styleId="xl129">
    <w:name w:val="xl129"/>
    <w:basedOn w:val="Normal"/>
    <w:rsid w:val="00B13599"/>
    <w:pP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18"/>
      <w:szCs w:val="18"/>
      <w14:ligatures w14:val="none"/>
    </w:rPr>
  </w:style>
  <w:style w:type="paragraph" w:customStyle="1" w:styleId="xl130">
    <w:name w:val="xl130"/>
    <w:basedOn w:val="Normal"/>
    <w:rsid w:val="00B13599"/>
    <w:pP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18"/>
      <w:szCs w:val="18"/>
      <w14:ligatures w14:val="none"/>
    </w:rPr>
  </w:style>
  <w:style w:type="paragraph" w:customStyle="1" w:styleId="xl131">
    <w:name w:val="xl131"/>
    <w:basedOn w:val="Normal"/>
    <w:rsid w:val="00B13599"/>
    <w:pP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kern w:val="0"/>
      <w:sz w:val="18"/>
      <w:szCs w:val="18"/>
      <w14:ligatures w14:val="none"/>
    </w:rPr>
  </w:style>
  <w:style w:type="paragraph" w:customStyle="1" w:styleId="xl132">
    <w:name w:val="xl132"/>
    <w:basedOn w:val="Normal"/>
    <w:rsid w:val="00B13599"/>
    <w:pPr>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14:ligatures w14:val="none"/>
    </w:rPr>
  </w:style>
  <w:style w:type="paragraph" w:customStyle="1" w:styleId="xl133">
    <w:name w:val="xl133"/>
    <w:basedOn w:val="Normal"/>
    <w:rsid w:val="00B13599"/>
    <w:pPr>
      <w:pBdr>
        <w:top w:val="single" w:sz="4" w:space="0" w:color="auto"/>
        <w:left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8"/>
      <w:szCs w:val="18"/>
      <w14:ligatures w14:val="none"/>
    </w:rPr>
  </w:style>
  <w:style w:type="paragraph" w:customStyle="1" w:styleId="xl134">
    <w:name w:val="xl134"/>
    <w:basedOn w:val="Normal"/>
    <w:rsid w:val="00B13599"/>
    <w:pPr>
      <w:pBdr>
        <w:top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18"/>
      <w:szCs w:val="18"/>
      <w14:ligatures w14:val="none"/>
    </w:rPr>
  </w:style>
  <w:style w:type="paragraph" w:customStyle="1" w:styleId="xl135">
    <w:name w:val="xl135"/>
    <w:basedOn w:val="Normal"/>
    <w:rsid w:val="00B13599"/>
    <w:pPr>
      <w:pBdr>
        <w:top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b/>
      <w:bCs/>
      <w:color w:val="FFFFFF"/>
      <w:kern w:val="0"/>
      <w:sz w:val="24"/>
      <w:szCs w:val="24"/>
      <w14:ligatures w14:val="none"/>
    </w:rPr>
  </w:style>
  <w:style w:type="paragraph" w:customStyle="1" w:styleId="xl136">
    <w:name w:val="xl136"/>
    <w:basedOn w:val="Normal"/>
    <w:rsid w:val="00B13599"/>
    <w:pPr>
      <w:pBdr>
        <w:top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color w:val="FFFFFF"/>
      <w:kern w:val="0"/>
      <w:sz w:val="24"/>
      <w:szCs w:val="24"/>
      <w14:ligatures w14:val="none"/>
    </w:rPr>
  </w:style>
  <w:style w:type="paragraph" w:customStyle="1" w:styleId="xl137">
    <w:name w:val="xl137"/>
    <w:basedOn w:val="Normal"/>
    <w:rsid w:val="00B13599"/>
    <w:pPr>
      <w:pBdr>
        <w:left w:val="single" w:sz="4" w:space="0" w:color="auto"/>
      </w:pBdr>
      <w:shd w:val="clear" w:color="000000" w:fill="8EA9DB"/>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38">
    <w:name w:val="xl138"/>
    <w:basedOn w:val="Normal"/>
    <w:rsid w:val="00B13599"/>
    <w:pPr>
      <w:pBdr>
        <w:left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0"/>
      <w:szCs w:val="10"/>
      <w14:ligatures w14:val="none"/>
    </w:rPr>
  </w:style>
  <w:style w:type="paragraph" w:customStyle="1" w:styleId="xl139">
    <w:name w:val="xl139"/>
    <w:basedOn w:val="Normal"/>
    <w:rsid w:val="00B13599"/>
    <w:pPr>
      <w:pBdr>
        <w:left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color w:val="333F4F"/>
      <w:kern w:val="0"/>
      <w:sz w:val="10"/>
      <w:szCs w:val="10"/>
      <w14:ligatures w14:val="none"/>
    </w:rPr>
  </w:style>
  <w:style w:type="paragraph" w:customStyle="1" w:styleId="xl140">
    <w:name w:val="xl140"/>
    <w:basedOn w:val="Normal"/>
    <w:rsid w:val="00B13599"/>
    <w:pPr>
      <w:pBdr>
        <w:left w:val="single" w:sz="4" w:space="0" w:color="auto"/>
        <w:bottom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color w:val="333F4F"/>
      <w:kern w:val="0"/>
      <w:sz w:val="10"/>
      <w:szCs w:val="10"/>
      <w14:ligatures w14:val="none"/>
    </w:rPr>
  </w:style>
  <w:style w:type="paragraph" w:customStyle="1" w:styleId="xl141">
    <w:name w:val="xl141"/>
    <w:basedOn w:val="Normal"/>
    <w:rsid w:val="00B135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142">
    <w:name w:val="xl142"/>
    <w:basedOn w:val="Normal"/>
    <w:rsid w:val="00B13599"/>
    <w:pPr>
      <w:pBdr>
        <w:top w:val="single" w:sz="4" w:space="0" w:color="auto"/>
        <w:right w:val="single" w:sz="4" w:space="0" w:color="auto"/>
      </w:pBdr>
      <w:shd w:val="clear" w:color="000000" w:fill="333F4F"/>
      <w:spacing w:before="100" w:beforeAutospacing="1" w:after="100" w:afterAutospacing="1" w:line="240" w:lineRule="auto"/>
      <w:jc w:val="center"/>
      <w:textAlignment w:val="center"/>
    </w:pPr>
    <w:rPr>
      <w:rFonts w:ascii="Times New Roman" w:eastAsia="Times New Roman" w:hAnsi="Times New Roman" w:cs="Times New Roman"/>
      <w:color w:val="FFFFFF"/>
      <w:kern w:val="0"/>
      <w:sz w:val="24"/>
      <w:szCs w:val="24"/>
      <w14:ligatures w14:val="none"/>
    </w:rPr>
  </w:style>
  <w:style w:type="paragraph" w:customStyle="1" w:styleId="xl143">
    <w:name w:val="xl143"/>
    <w:basedOn w:val="Normal"/>
    <w:rsid w:val="00B13599"/>
    <w:pPr>
      <w:pBdr>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kern w:val="0"/>
      <w:sz w:val="18"/>
      <w:szCs w:val="18"/>
      <w14:ligatures w14:val="none"/>
    </w:rPr>
  </w:style>
  <w:style w:type="paragraph" w:customStyle="1" w:styleId="xl144">
    <w:name w:val="xl144"/>
    <w:basedOn w:val="Normal"/>
    <w:rsid w:val="00B13599"/>
    <w:pPr>
      <w:shd w:val="clear" w:color="000000" w:fill="FCE4D6"/>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45">
    <w:name w:val="xl145"/>
    <w:basedOn w:val="Normal"/>
    <w:rsid w:val="00B13599"/>
    <w:pPr>
      <w:shd w:val="clear" w:color="000000" w:fill="FCE4D6"/>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46">
    <w:name w:val="xl146"/>
    <w:basedOn w:val="Normal"/>
    <w:rsid w:val="00B13599"/>
    <w:pPr>
      <w:shd w:val="clear" w:color="000000" w:fill="FCE4D6"/>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47">
    <w:name w:val="xl147"/>
    <w:basedOn w:val="Normal"/>
    <w:rsid w:val="00B13599"/>
    <w:pP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b/>
      <w:bCs/>
      <w:kern w:val="0"/>
      <w:sz w:val="18"/>
      <w:szCs w:val="18"/>
      <w14:ligatures w14:val="none"/>
    </w:rPr>
  </w:style>
  <w:style w:type="paragraph" w:customStyle="1" w:styleId="xl148">
    <w:name w:val="xl148"/>
    <w:basedOn w:val="Normal"/>
    <w:rsid w:val="00B13599"/>
    <w:pPr>
      <w:pBdr>
        <w:bottom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49">
    <w:name w:val="xl149"/>
    <w:basedOn w:val="Normal"/>
    <w:rsid w:val="00B13599"/>
    <w:pPr>
      <w:pBdr>
        <w:bottom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kern w:val="0"/>
      <w:sz w:val="18"/>
      <w:szCs w:val="18"/>
      <w14:ligatures w14:val="none"/>
    </w:rPr>
  </w:style>
  <w:style w:type="paragraph" w:customStyle="1" w:styleId="xl150">
    <w:name w:val="xl150"/>
    <w:basedOn w:val="Normal"/>
    <w:rsid w:val="00B13599"/>
    <w:pPr>
      <w:pBdr>
        <w:bottom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b/>
      <w:bCs/>
      <w:kern w:val="0"/>
      <w:sz w:val="18"/>
      <w:szCs w:val="18"/>
      <w14:ligatures w14:val="none"/>
    </w:rPr>
  </w:style>
  <w:style w:type="paragraph" w:customStyle="1" w:styleId="xl151">
    <w:name w:val="xl151"/>
    <w:basedOn w:val="Normal"/>
    <w:rsid w:val="00B13599"/>
    <w:pPr>
      <w:shd w:val="clear" w:color="000000" w:fill="8EA9DB"/>
      <w:spacing w:before="100" w:beforeAutospacing="1" w:after="100" w:afterAutospacing="1" w:line="240" w:lineRule="auto"/>
      <w:textAlignment w:val="center"/>
    </w:pPr>
    <w:rPr>
      <w:rFonts w:ascii="Times New Roman" w:eastAsia="Times New Roman" w:hAnsi="Times New Roman" w:cs="Times New Roman"/>
      <w:b/>
      <w:bCs/>
      <w:kern w:val="0"/>
      <w:sz w:val="18"/>
      <w:szCs w:val="18"/>
      <w14:ligatures w14:val="none"/>
    </w:rPr>
  </w:style>
  <w:style w:type="paragraph" w:customStyle="1" w:styleId="xl152">
    <w:name w:val="xl152"/>
    <w:basedOn w:val="Normal"/>
    <w:rsid w:val="00B13599"/>
    <w:pPr>
      <w:pBdr>
        <w:top w:val="single" w:sz="4" w:space="0" w:color="auto"/>
      </w:pBdr>
      <w:shd w:val="clear" w:color="000000" w:fill="333F4F"/>
      <w:spacing w:before="100" w:beforeAutospacing="1" w:after="100" w:afterAutospacing="1" w:line="240" w:lineRule="auto"/>
      <w:textAlignment w:val="center"/>
    </w:pPr>
    <w:rPr>
      <w:rFonts w:ascii="Times New Roman" w:eastAsia="Times New Roman" w:hAnsi="Times New Roman" w:cs="Times New Roman"/>
      <w:b/>
      <w:bCs/>
      <w:color w:val="FFFFFF"/>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239">
      <w:bodyDiv w:val="1"/>
      <w:marLeft w:val="0"/>
      <w:marRight w:val="0"/>
      <w:marTop w:val="0"/>
      <w:marBottom w:val="0"/>
      <w:divBdr>
        <w:top w:val="none" w:sz="0" w:space="0" w:color="auto"/>
        <w:left w:val="none" w:sz="0" w:space="0" w:color="auto"/>
        <w:bottom w:val="none" w:sz="0" w:space="0" w:color="auto"/>
        <w:right w:val="none" w:sz="0" w:space="0" w:color="auto"/>
      </w:divBdr>
    </w:div>
    <w:div w:id="69232249">
      <w:bodyDiv w:val="1"/>
      <w:marLeft w:val="0"/>
      <w:marRight w:val="0"/>
      <w:marTop w:val="0"/>
      <w:marBottom w:val="0"/>
      <w:divBdr>
        <w:top w:val="none" w:sz="0" w:space="0" w:color="auto"/>
        <w:left w:val="none" w:sz="0" w:space="0" w:color="auto"/>
        <w:bottom w:val="none" w:sz="0" w:space="0" w:color="auto"/>
        <w:right w:val="none" w:sz="0" w:space="0" w:color="auto"/>
      </w:divBdr>
    </w:div>
    <w:div w:id="107358749">
      <w:bodyDiv w:val="1"/>
      <w:marLeft w:val="0"/>
      <w:marRight w:val="0"/>
      <w:marTop w:val="0"/>
      <w:marBottom w:val="0"/>
      <w:divBdr>
        <w:top w:val="none" w:sz="0" w:space="0" w:color="auto"/>
        <w:left w:val="none" w:sz="0" w:space="0" w:color="auto"/>
        <w:bottom w:val="none" w:sz="0" w:space="0" w:color="auto"/>
        <w:right w:val="none" w:sz="0" w:space="0" w:color="auto"/>
      </w:divBdr>
    </w:div>
    <w:div w:id="214583178">
      <w:bodyDiv w:val="1"/>
      <w:marLeft w:val="0"/>
      <w:marRight w:val="0"/>
      <w:marTop w:val="0"/>
      <w:marBottom w:val="0"/>
      <w:divBdr>
        <w:top w:val="none" w:sz="0" w:space="0" w:color="auto"/>
        <w:left w:val="none" w:sz="0" w:space="0" w:color="auto"/>
        <w:bottom w:val="none" w:sz="0" w:space="0" w:color="auto"/>
        <w:right w:val="none" w:sz="0" w:space="0" w:color="auto"/>
      </w:divBdr>
    </w:div>
    <w:div w:id="260917875">
      <w:bodyDiv w:val="1"/>
      <w:marLeft w:val="0"/>
      <w:marRight w:val="0"/>
      <w:marTop w:val="0"/>
      <w:marBottom w:val="0"/>
      <w:divBdr>
        <w:top w:val="none" w:sz="0" w:space="0" w:color="auto"/>
        <w:left w:val="none" w:sz="0" w:space="0" w:color="auto"/>
        <w:bottom w:val="none" w:sz="0" w:space="0" w:color="auto"/>
        <w:right w:val="none" w:sz="0" w:space="0" w:color="auto"/>
      </w:divBdr>
    </w:div>
    <w:div w:id="413745412">
      <w:bodyDiv w:val="1"/>
      <w:marLeft w:val="0"/>
      <w:marRight w:val="0"/>
      <w:marTop w:val="0"/>
      <w:marBottom w:val="0"/>
      <w:divBdr>
        <w:top w:val="none" w:sz="0" w:space="0" w:color="auto"/>
        <w:left w:val="none" w:sz="0" w:space="0" w:color="auto"/>
        <w:bottom w:val="none" w:sz="0" w:space="0" w:color="auto"/>
        <w:right w:val="none" w:sz="0" w:space="0" w:color="auto"/>
      </w:divBdr>
    </w:div>
    <w:div w:id="414320778">
      <w:bodyDiv w:val="1"/>
      <w:marLeft w:val="0"/>
      <w:marRight w:val="0"/>
      <w:marTop w:val="0"/>
      <w:marBottom w:val="0"/>
      <w:divBdr>
        <w:top w:val="none" w:sz="0" w:space="0" w:color="auto"/>
        <w:left w:val="none" w:sz="0" w:space="0" w:color="auto"/>
        <w:bottom w:val="none" w:sz="0" w:space="0" w:color="auto"/>
        <w:right w:val="none" w:sz="0" w:space="0" w:color="auto"/>
      </w:divBdr>
    </w:div>
    <w:div w:id="645596119">
      <w:bodyDiv w:val="1"/>
      <w:marLeft w:val="0"/>
      <w:marRight w:val="0"/>
      <w:marTop w:val="0"/>
      <w:marBottom w:val="0"/>
      <w:divBdr>
        <w:top w:val="none" w:sz="0" w:space="0" w:color="auto"/>
        <w:left w:val="none" w:sz="0" w:space="0" w:color="auto"/>
        <w:bottom w:val="none" w:sz="0" w:space="0" w:color="auto"/>
        <w:right w:val="none" w:sz="0" w:space="0" w:color="auto"/>
      </w:divBdr>
    </w:div>
    <w:div w:id="718820475">
      <w:bodyDiv w:val="1"/>
      <w:marLeft w:val="0"/>
      <w:marRight w:val="0"/>
      <w:marTop w:val="0"/>
      <w:marBottom w:val="0"/>
      <w:divBdr>
        <w:top w:val="none" w:sz="0" w:space="0" w:color="auto"/>
        <w:left w:val="none" w:sz="0" w:space="0" w:color="auto"/>
        <w:bottom w:val="none" w:sz="0" w:space="0" w:color="auto"/>
        <w:right w:val="none" w:sz="0" w:space="0" w:color="auto"/>
      </w:divBdr>
    </w:div>
    <w:div w:id="723677873">
      <w:bodyDiv w:val="1"/>
      <w:marLeft w:val="0"/>
      <w:marRight w:val="0"/>
      <w:marTop w:val="0"/>
      <w:marBottom w:val="0"/>
      <w:divBdr>
        <w:top w:val="none" w:sz="0" w:space="0" w:color="auto"/>
        <w:left w:val="none" w:sz="0" w:space="0" w:color="auto"/>
        <w:bottom w:val="none" w:sz="0" w:space="0" w:color="auto"/>
        <w:right w:val="none" w:sz="0" w:space="0" w:color="auto"/>
      </w:divBdr>
    </w:div>
    <w:div w:id="749085193">
      <w:bodyDiv w:val="1"/>
      <w:marLeft w:val="0"/>
      <w:marRight w:val="0"/>
      <w:marTop w:val="0"/>
      <w:marBottom w:val="0"/>
      <w:divBdr>
        <w:top w:val="none" w:sz="0" w:space="0" w:color="auto"/>
        <w:left w:val="none" w:sz="0" w:space="0" w:color="auto"/>
        <w:bottom w:val="none" w:sz="0" w:space="0" w:color="auto"/>
        <w:right w:val="none" w:sz="0" w:space="0" w:color="auto"/>
      </w:divBdr>
    </w:div>
    <w:div w:id="834102658">
      <w:bodyDiv w:val="1"/>
      <w:marLeft w:val="0"/>
      <w:marRight w:val="0"/>
      <w:marTop w:val="0"/>
      <w:marBottom w:val="0"/>
      <w:divBdr>
        <w:top w:val="none" w:sz="0" w:space="0" w:color="auto"/>
        <w:left w:val="none" w:sz="0" w:space="0" w:color="auto"/>
        <w:bottom w:val="none" w:sz="0" w:space="0" w:color="auto"/>
        <w:right w:val="none" w:sz="0" w:space="0" w:color="auto"/>
      </w:divBdr>
    </w:div>
    <w:div w:id="837042317">
      <w:bodyDiv w:val="1"/>
      <w:marLeft w:val="0"/>
      <w:marRight w:val="0"/>
      <w:marTop w:val="0"/>
      <w:marBottom w:val="0"/>
      <w:divBdr>
        <w:top w:val="none" w:sz="0" w:space="0" w:color="auto"/>
        <w:left w:val="none" w:sz="0" w:space="0" w:color="auto"/>
        <w:bottom w:val="none" w:sz="0" w:space="0" w:color="auto"/>
        <w:right w:val="none" w:sz="0" w:space="0" w:color="auto"/>
      </w:divBdr>
    </w:div>
    <w:div w:id="866024520">
      <w:bodyDiv w:val="1"/>
      <w:marLeft w:val="0"/>
      <w:marRight w:val="0"/>
      <w:marTop w:val="0"/>
      <w:marBottom w:val="0"/>
      <w:divBdr>
        <w:top w:val="none" w:sz="0" w:space="0" w:color="auto"/>
        <w:left w:val="none" w:sz="0" w:space="0" w:color="auto"/>
        <w:bottom w:val="none" w:sz="0" w:space="0" w:color="auto"/>
        <w:right w:val="none" w:sz="0" w:space="0" w:color="auto"/>
      </w:divBdr>
    </w:div>
    <w:div w:id="870145192">
      <w:bodyDiv w:val="1"/>
      <w:marLeft w:val="0"/>
      <w:marRight w:val="0"/>
      <w:marTop w:val="0"/>
      <w:marBottom w:val="0"/>
      <w:divBdr>
        <w:top w:val="none" w:sz="0" w:space="0" w:color="auto"/>
        <w:left w:val="none" w:sz="0" w:space="0" w:color="auto"/>
        <w:bottom w:val="none" w:sz="0" w:space="0" w:color="auto"/>
        <w:right w:val="none" w:sz="0" w:space="0" w:color="auto"/>
      </w:divBdr>
    </w:div>
    <w:div w:id="884215111">
      <w:bodyDiv w:val="1"/>
      <w:marLeft w:val="0"/>
      <w:marRight w:val="0"/>
      <w:marTop w:val="0"/>
      <w:marBottom w:val="0"/>
      <w:divBdr>
        <w:top w:val="none" w:sz="0" w:space="0" w:color="auto"/>
        <w:left w:val="none" w:sz="0" w:space="0" w:color="auto"/>
        <w:bottom w:val="none" w:sz="0" w:space="0" w:color="auto"/>
        <w:right w:val="none" w:sz="0" w:space="0" w:color="auto"/>
      </w:divBdr>
    </w:div>
    <w:div w:id="888684672">
      <w:bodyDiv w:val="1"/>
      <w:marLeft w:val="0"/>
      <w:marRight w:val="0"/>
      <w:marTop w:val="0"/>
      <w:marBottom w:val="0"/>
      <w:divBdr>
        <w:top w:val="none" w:sz="0" w:space="0" w:color="auto"/>
        <w:left w:val="none" w:sz="0" w:space="0" w:color="auto"/>
        <w:bottom w:val="none" w:sz="0" w:space="0" w:color="auto"/>
        <w:right w:val="none" w:sz="0" w:space="0" w:color="auto"/>
      </w:divBdr>
    </w:div>
    <w:div w:id="952639644">
      <w:bodyDiv w:val="1"/>
      <w:marLeft w:val="0"/>
      <w:marRight w:val="0"/>
      <w:marTop w:val="0"/>
      <w:marBottom w:val="0"/>
      <w:divBdr>
        <w:top w:val="none" w:sz="0" w:space="0" w:color="auto"/>
        <w:left w:val="none" w:sz="0" w:space="0" w:color="auto"/>
        <w:bottom w:val="none" w:sz="0" w:space="0" w:color="auto"/>
        <w:right w:val="none" w:sz="0" w:space="0" w:color="auto"/>
      </w:divBdr>
    </w:div>
    <w:div w:id="973830978">
      <w:bodyDiv w:val="1"/>
      <w:marLeft w:val="0"/>
      <w:marRight w:val="0"/>
      <w:marTop w:val="0"/>
      <w:marBottom w:val="0"/>
      <w:divBdr>
        <w:top w:val="none" w:sz="0" w:space="0" w:color="auto"/>
        <w:left w:val="none" w:sz="0" w:space="0" w:color="auto"/>
        <w:bottom w:val="none" w:sz="0" w:space="0" w:color="auto"/>
        <w:right w:val="none" w:sz="0" w:space="0" w:color="auto"/>
      </w:divBdr>
    </w:div>
    <w:div w:id="1063602886">
      <w:bodyDiv w:val="1"/>
      <w:marLeft w:val="0"/>
      <w:marRight w:val="0"/>
      <w:marTop w:val="0"/>
      <w:marBottom w:val="0"/>
      <w:divBdr>
        <w:top w:val="none" w:sz="0" w:space="0" w:color="auto"/>
        <w:left w:val="none" w:sz="0" w:space="0" w:color="auto"/>
        <w:bottom w:val="none" w:sz="0" w:space="0" w:color="auto"/>
        <w:right w:val="none" w:sz="0" w:space="0" w:color="auto"/>
      </w:divBdr>
    </w:div>
    <w:div w:id="1090734794">
      <w:bodyDiv w:val="1"/>
      <w:marLeft w:val="0"/>
      <w:marRight w:val="0"/>
      <w:marTop w:val="0"/>
      <w:marBottom w:val="0"/>
      <w:divBdr>
        <w:top w:val="none" w:sz="0" w:space="0" w:color="auto"/>
        <w:left w:val="none" w:sz="0" w:space="0" w:color="auto"/>
        <w:bottom w:val="none" w:sz="0" w:space="0" w:color="auto"/>
        <w:right w:val="none" w:sz="0" w:space="0" w:color="auto"/>
      </w:divBdr>
    </w:div>
    <w:div w:id="1188563772">
      <w:bodyDiv w:val="1"/>
      <w:marLeft w:val="0"/>
      <w:marRight w:val="0"/>
      <w:marTop w:val="0"/>
      <w:marBottom w:val="0"/>
      <w:divBdr>
        <w:top w:val="none" w:sz="0" w:space="0" w:color="auto"/>
        <w:left w:val="none" w:sz="0" w:space="0" w:color="auto"/>
        <w:bottom w:val="none" w:sz="0" w:space="0" w:color="auto"/>
        <w:right w:val="none" w:sz="0" w:space="0" w:color="auto"/>
      </w:divBdr>
    </w:div>
    <w:div w:id="1205213879">
      <w:bodyDiv w:val="1"/>
      <w:marLeft w:val="0"/>
      <w:marRight w:val="0"/>
      <w:marTop w:val="0"/>
      <w:marBottom w:val="0"/>
      <w:divBdr>
        <w:top w:val="none" w:sz="0" w:space="0" w:color="auto"/>
        <w:left w:val="none" w:sz="0" w:space="0" w:color="auto"/>
        <w:bottom w:val="none" w:sz="0" w:space="0" w:color="auto"/>
        <w:right w:val="none" w:sz="0" w:space="0" w:color="auto"/>
      </w:divBdr>
    </w:div>
    <w:div w:id="1249315205">
      <w:bodyDiv w:val="1"/>
      <w:marLeft w:val="0"/>
      <w:marRight w:val="0"/>
      <w:marTop w:val="0"/>
      <w:marBottom w:val="0"/>
      <w:divBdr>
        <w:top w:val="none" w:sz="0" w:space="0" w:color="auto"/>
        <w:left w:val="none" w:sz="0" w:space="0" w:color="auto"/>
        <w:bottom w:val="none" w:sz="0" w:space="0" w:color="auto"/>
        <w:right w:val="none" w:sz="0" w:space="0" w:color="auto"/>
      </w:divBdr>
    </w:div>
    <w:div w:id="1331102604">
      <w:bodyDiv w:val="1"/>
      <w:marLeft w:val="0"/>
      <w:marRight w:val="0"/>
      <w:marTop w:val="0"/>
      <w:marBottom w:val="0"/>
      <w:divBdr>
        <w:top w:val="none" w:sz="0" w:space="0" w:color="auto"/>
        <w:left w:val="none" w:sz="0" w:space="0" w:color="auto"/>
        <w:bottom w:val="none" w:sz="0" w:space="0" w:color="auto"/>
        <w:right w:val="none" w:sz="0" w:space="0" w:color="auto"/>
      </w:divBdr>
    </w:div>
    <w:div w:id="1454204199">
      <w:bodyDiv w:val="1"/>
      <w:marLeft w:val="0"/>
      <w:marRight w:val="0"/>
      <w:marTop w:val="0"/>
      <w:marBottom w:val="0"/>
      <w:divBdr>
        <w:top w:val="none" w:sz="0" w:space="0" w:color="auto"/>
        <w:left w:val="none" w:sz="0" w:space="0" w:color="auto"/>
        <w:bottom w:val="none" w:sz="0" w:space="0" w:color="auto"/>
        <w:right w:val="none" w:sz="0" w:space="0" w:color="auto"/>
      </w:divBdr>
    </w:div>
    <w:div w:id="1493569289">
      <w:bodyDiv w:val="1"/>
      <w:marLeft w:val="0"/>
      <w:marRight w:val="0"/>
      <w:marTop w:val="0"/>
      <w:marBottom w:val="0"/>
      <w:divBdr>
        <w:top w:val="none" w:sz="0" w:space="0" w:color="auto"/>
        <w:left w:val="none" w:sz="0" w:space="0" w:color="auto"/>
        <w:bottom w:val="none" w:sz="0" w:space="0" w:color="auto"/>
        <w:right w:val="none" w:sz="0" w:space="0" w:color="auto"/>
      </w:divBdr>
    </w:div>
    <w:div w:id="1501584400">
      <w:bodyDiv w:val="1"/>
      <w:marLeft w:val="0"/>
      <w:marRight w:val="0"/>
      <w:marTop w:val="0"/>
      <w:marBottom w:val="0"/>
      <w:divBdr>
        <w:top w:val="none" w:sz="0" w:space="0" w:color="auto"/>
        <w:left w:val="none" w:sz="0" w:space="0" w:color="auto"/>
        <w:bottom w:val="none" w:sz="0" w:space="0" w:color="auto"/>
        <w:right w:val="none" w:sz="0" w:space="0" w:color="auto"/>
      </w:divBdr>
    </w:div>
    <w:div w:id="1634216510">
      <w:bodyDiv w:val="1"/>
      <w:marLeft w:val="0"/>
      <w:marRight w:val="0"/>
      <w:marTop w:val="0"/>
      <w:marBottom w:val="0"/>
      <w:divBdr>
        <w:top w:val="none" w:sz="0" w:space="0" w:color="auto"/>
        <w:left w:val="none" w:sz="0" w:space="0" w:color="auto"/>
        <w:bottom w:val="none" w:sz="0" w:space="0" w:color="auto"/>
        <w:right w:val="none" w:sz="0" w:space="0" w:color="auto"/>
      </w:divBdr>
    </w:div>
    <w:div w:id="1636716777">
      <w:bodyDiv w:val="1"/>
      <w:marLeft w:val="0"/>
      <w:marRight w:val="0"/>
      <w:marTop w:val="0"/>
      <w:marBottom w:val="0"/>
      <w:divBdr>
        <w:top w:val="none" w:sz="0" w:space="0" w:color="auto"/>
        <w:left w:val="none" w:sz="0" w:space="0" w:color="auto"/>
        <w:bottom w:val="none" w:sz="0" w:space="0" w:color="auto"/>
        <w:right w:val="none" w:sz="0" w:space="0" w:color="auto"/>
      </w:divBdr>
    </w:div>
    <w:div w:id="1640958291">
      <w:bodyDiv w:val="1"/>
      <w:marLeft w:val="0"/>
      <w:marRight w:val="0"/>
      <w:marTop w:val="0"/>
      <w:marBottom w:val="0"/>
      <w:divBdr>
        <w:top w:val="none" w:sz="0" w:space="0" w:color="auto"/>
        <w:left w:val="none" w:sz="0" w:space="0" w:color="auto"/>
        <w:bottom w:val="none" w:sz="0" w:space="0" w:color="auto"/>
        <w:right w:val="none" w:sz="0" w:space="0" w:color="auto"/>
      </w:divBdr>
    </w:div>
    <w:div w:id="1759251206">
      <w:bodyDiv w:val="1"/>
      <w:marLeft w:val="0"/>
      <w:marRight w:val="0"/>
      <w:marTop w:val="0"/>
      <w:marBottom w:val="0"/>
      <w:divBdr>
        <w:top w:val="none" w:sz="0" w:space="0" w:color="auto"/>
        <w:left w:val="none" w:sz="0" w:space="0" w:color="auto"/>
        <w:bottom w:val="none" w:sz="0" w:space="0" w:color="auto"/>
        <w:right w:val="none" w:sz="0" w:space="0" w:color="auto"/>
      </w:divBdr>
    </w:div>
    <w:div w:id="1860195677">
      <w:bodyDiv w:val="1"/>
      <w:marLeft w:val="0"/>
      <w:marRight w:val="0"/>
      <w:marTop w:val="0"/>
      <w:marBottom w:val="0"/>
      <w:divBdr>
        <w:top w:val="none" w:sz="0" w:space="0" w:color="auto"/>
        <w:left w:val="none" w:sz="0" w:space="0" w:color="auto"/>
        <w:bottom w:val="none" w:sz="0" w:space="0" w:color="auto"/>
        <w:right w:val="none" w:sz="0" w:space="0" w:color="auto"/>
      </w:divBdr>
    </w:div>
    <w:div w:id="19039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jasonewallace@2920wal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788E8-6033-4E1E-9DEB-D76F01B1F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27</Pages>
  <Words>7305</Words>
  <Characters>45084</Characters>
  <Application>Microsoft Office Word</Application>
  <DocSecurity>0</DocSecurity>
  <Lines>375</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Rolle</dc:creator>
  <cp:keywords/>
  <dc:description/>
  <cp:lastModifiedBy>Usman Haider (E)</cp:lastModifiedBy>
  <cp:revision>40</cp:revision>
  <dcterms:created xsi:type="dcterms:W3CDTF">2023-10-16T17:20:00Z</dcterms:created>
  <dcterms:modified xsi:type="dcterms:W3CDTF">2023-10-17T18:47:00Z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ead58a724b61d8346816832e209530d55fab2807970eb0feb73cb4537c23838d</vt:lpwstr>
  </property>
</Properties>
</file>