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87122" w14:textId="77777777" w:rsidR="00A15E64" w:rsidRDefault="00A15E64" w:rsidP="00A15E64">
      <w:pPr>
        <w:jc w:val="center"/>
      </w:pPr>
      <w:r>
        <w:rPr>
          <w:noProof/>
        </w:rPr>
        <w:drawing>
          <wp:inline distT="0" distB="0" distL="0" distR="0" wp14:anchorId="3A75D74B" wp14:editId="55D1189C">
            <wp:extent cx="1894636" cy="1894636"/>
            <wp:effectExtent l="0" t="0" r="0" b="0"/>
            <wp:docPr id="1409748132" name="Picture 1" descr="A gold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48132" name="Picture 1" descr="A gold text with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7368" cy="1907368"/>
                    </a:xfrm>
                    <a:prstGeom prst="rect">
                      <a:avLst/>
                    </a:prstGeom>
                  </pic:spPr>
                </pic:pic>
              </a:graphicData>
            </a:graphic>
          </wp:inline>
        </w:drawing>
      </w:r>
    </w:p>
    <w:p w14:paraId="5A38D3F5" w14:textId="77777777" w:rsidR="00A15E64" w:rsidRDefault="00A15E64" w:rsidP="00A15E64"/>
    <w:p w14:paraId="51283718" w14:textId="77777777" w:rsidR="00A15E64" w:rsidRDefault="00A15E64" w:rsidP="00A15E64">
      <w:pPr>
        <w:pStyle w:val="Title"/>
        <w:jc w:val="center"/>
      </w:pPr>
      <w:r>
        <w:t>{CLIENT}</w:t>
      </w:r>
    </w:p>
    <w:p w14:paraId="0ED66C70" w14:textId="77777777" w:rsidR="00A15E64" w:rsidRDefault="00A15E64" w:rsidP="00A15E64"/>
    <w:p w14:paraId="530ABA8F" w14:textId="77777777" w:rsidR="00A15E64" w:rsidRPr="0086167C" w:rsidRDefault="00A15E64" w:rsidP="00A15E64"/>
    <w:p w14:paraId="016BAAEA" w14:textId="77777777" w:rsidR="00A15E64" w:rsidRDefault="00A15E64" w:rsidP="00A15E64">
      <w:pPr>
        <w:pStyle w:val="Title"/>
        <w:jc w:val="center"/>
      </w:pPr>
      <w:r>
        <w:t>OFAC Risk Assessment</w:t>
      </w:r>
    </w:p>
    <w:p w14:paraId="1A887ACC" w14:textId="77777777" w:rsidR="00A15E64" w:rsidRDefault="00A15E64" w:rsidP="00A15E64">
      <w:pPr>
        <w:jc w:val="center"/>
      </w:pPr>
    </w:p>
    <w:p w14:paraId="00DBA8E6" w14:textId="77777777" w:rsidR="00A15E64" w:rsidRDefault="00A15E64" w:rsidP="00A15E64">
      <w:pPr>
        <w:jc w:val="center"/>
      </w:pPr>
    </w:p>
    <w:p w14:paraId="05EB34CC" w14:textId="77777777" w:rsidR="00A15E64" w:rsidRDefault="00A15E64" w:rsidP="00A15E64"/>
    <w:p w14:paraId="5F62C85D" w14:textId="77777777" w:rsidR="00A15E64" w:rsidRDefault="00A15E64" w:rsidP="00A15E64"/>
    <w:p w14:paraId="7AB5B8B9" w14:textId="77777777" w:rsidR="00A15E64" w:rsidRDefault="00A15E64" w:rsidP="00A15E64"/>
    <w:p w14:paraId="0CB3F04A" w14:textId="77777777" w:rsidR="00A15E64" w:rsidRDefault="00A15E64" w:rsidP="00A15E64"/>
    <w:p w14:paraId="2B55188B" w14:textId="77777777" w:rsidR="00A15E64" w:rsidRDefault="00A15E64" w:rsidP="00A15E64">
      <w:pPr>
        <w:jc w:val="center"/>
      </w:pPr>
    </w:p>
    <w:p w14:paraId="7A9B4A14" w14:textId="77777777" w:rsidR="00A15E64" w:rsidRDefault="00A15E64" w:rsidP="00A15E64">
      <w:pPr>
        <w:jc w:val="center"/>
      </w:pPr>
      <w:r>
        <w:t>Report Issue Date: *Printed on date*</w:t>
      </w:r>
    </w:p>
    <w:p w14:paraId="3275E5AA" w14:textId="77777777" w:rsidR="00A15E64" w:rsidRDefault="00A15E64" w:rsidP="00A15E64">
      <w:pPr>
        <w:jc w:val="center"/>
      </w:pPr>
      <w:r>
        <w:t>Draft version OR Confidential</w:t>
      </w:r>
    </w:p>
    <w:p w14:paraId="6FF88318" w14:textId="77777777" w:rsidR="00A15E64" w:rsidRDefault="00A15E64" w:rsidP="00A15E64">
      <w:pPr>
        <w:rPr>
          <w:color w:val="FF0000"/>
        </w:rPr>
      </w:pPr>
    </w:p>
    <w:p w14:paraId="384FCD00" w14:textId="77777777" w:rsidR="00A15E64" w:rsidRDefault="00A15E64" w:rsidP="00A15E64">
      <w:pPr>
        <w:jc w:val="center"/>
        <w:rPr>
          <w:color w:val="FF0000"/>
        </w:rPr>
      </w:pPr>
    </w:p>
    <w:p w14:paraId="21F7B886" w14:textId="77777777" w:rsidR="0074504A" w:rsidRDefault="0074504A" w:rsidP="00A15E64">
      <w:pPr>
        <w:jc w:val="center"/>
        <w:rPr>
          <w:color w:val="FF0000"/>
        </w:rPr>
      </w:pPr>
    </w:p>
    <w:p w14:paraId="2BF159F6" w14:textId="77777777" w:rsidR="0074504A" w:rsidRDefault="0074504A" w:rsidP="00A15E64">
      <w:pPr>
        <w:jc w:val="center"/>
        <w:rPr>
          <w:color w:val="FF0000"/>
        </w:rPr>
      </w:pPr>
    </w:p>
    <w:p w14:paraId="70B37F41" w14:textId="77777777" w:rsidR="0074504A" w:rsidRDefault="0074504A" w:rsidP="00A15E64">
      <w:pPr>
        <w:jc w:val="center"/>
        <w:rPr>
          <w:color w:val="FF0000"/>
        </w:rPr>
      </w:pPr>
    </w:p>
    <w:p w14:paraId="14488E06" w14:textId="77777777" w:rsidR="0074504A" w:rsidRDefault="0074504A" w:rsidP="00A15E64">
      <w:pPr>
        <w:jc w:val="center"/>
        <w:rPr>
          <w:color w:val="FF0000"/>
        </w:rPr>
      </w:pPr>
    </w:p>
    <w:p w14:paraId="623E415A" w14:textId="77777777" w:rsidR="0074504A" w:rsidRDefault="0074504A" w:rsidP="00A15E64">
      <w:pPr>
        <w:jc w:val="center"/>
        <w:rPr>
          <w:color w:val="FF0000"/>
        </w:rPr>
      </w:pPr>
    </w:p>
    <w:p w14:paraId="74408158" w14:textId="77777777" w:rsidR="0074504A" w:rsidRDefault="0074504A" w:rsidP="00A15E64">
      <w:pPr>
        <w:jc w:val="center"/>
      </w:pPr>
    </w:p>
    <w:tbl>
      <w:tblPr>
        <w:tblStyle w:val="TableGrid"/>
        <w:tblW w:w="0" w:type="auto"/>
        <w:tblLook w:val="04A0" w:firstRow="1" w:lastRow="0" w:firstColumn="1" w:lastColumn="0" w:noHBand="0" w:noVBand="1"/>
      </w:tblPr>
      <w:tblGrid>
        <w:gridCol w:w="9350"/>
      </w:tblGrid>
      <w:tr w:rsidR="00A15E64" w14:paraId="285F77EF" w14:textId="77777777" w:rsidTr="006D3D4D">
        <w:tc>
          <w:tcPr>
            <w:tcW w:w="9350" w:type="dxa"/>
          </w:tcPr>
          <w:p w14:paraId="2162095C" w14:textId="77777777" w:rsidR="00A15E64" w:rsidRDefault="00A15E64" w:rsidP="006D3D4D"/>
          <w:p w14:paraId="68784BB8" w14:textId="064BB4C1" w:rsidR="00A15E64" w:rsidRDefault="00A15E64" w:rsidP="006D3D4D">
            <w:r w:rsidRPr="006F02CC">
              <w:t xml:space="preserve">2920 Wall, LLC (“WALL”) has finalized this Report to offer AML, OFAC compliance advisory services to “{CLIENT}” (also referred to as “the Bank” or “{CLIENT}”). </w:t>
            </w:r>
          </w:p>
          <w:p w14:paraId="69FDC010" w14:textId="77777777" w:rsidR="00A15E64" w:rsidRDefault="00A15E64" w:rsidP="006D3D4D"/>
          <w:p w14:paraId="46BE0712" w14:textId="77777777" w:rsidR="00A15E64" w:rsidRDefault="00A15E64" w:rsidP="006D3D4D">
            <w:r w:rsidRPr="006F02CC">
              <w:t xml:space="preserve">This advisory engagement is not governed by assurance or other standards. WALL's evaluation criteria are proprietary and </w:t>
            </w:r>
            <w:r>
              <w:t>do not indicate</w:t>
            </w:r>
            <w:r w:rsidRPr="006F02CC">
              <w:t xml:space="preserve"> how a regulatory body, law enforcement, or third party might assess the subject. </w:t>
            </w:r>
          </w:p>
          <w:p w14:paraId="03220E8A" w14:textId="77777777" w:rsidR="00A15E64" w:rsidRDefault="00A15E64" w:rsidP="006D3D4D"/>
          <w:p w14:paraId="4C94852C" w14:textId="77777777" w:rsidR="00A15E64" w:rsidRDefault="00A15E64" w:rsidP="006D3D4D">
            <w:r w:rsidRPr="006F02CC">
              <w:t xml:space="preserve">The foundation of this Report is information provided by the Bank, assumed to be accurate and complete. WALL did not validate the information's accuracy or completeness. WALL does not vouch for accuracy, completeness, or conclusions from the provided information. This Report is not an audit unless explicitly mentioned. Recommendations are based on the </w:t>
            </w:r>
            <w:r>
              <w:t>conditions above</w:t>
            </w:r>
            <w:r w:rsidRPr="006F02CC">
              <w:t xml:space="preserve">. </w:t>
            </w:r>
          </w:p>
          <w:p w14:paraId="78C5B5EF" w14:textId="77777777" w:rsidR="00A15E64" w:rsidRDefault="00A15E64" w:rsidP="006D3D4D"/>
          <w:p w14:paraId="53E19792" w14:textId="77777777" w:rsidR="00A15E64" w:rsidRDefault="00A15E64" w:rsidP="006D3D4D">
            <w:r w:rsidRPr="006F02CC">
              <w:t xml:space="preserve">The information in this Report is up to date as of its date and may not account for subsequent events or changes made by the Bank </w:t>
            </w:r>
            <w:r>
              <w:t>after</w:t>
            </w:r>
            <w:r w:rsidRPr="006F02CC">
              <w:t xml:space="preserve"> this date. WALL is not obligated to update this Report </w:t>
            </w:r>
            <w:r>
              <w:t>after</w:t>
            </w:r>
            <w:r w:rsidRPr="006F02CC">
              <w:t xml:space="preserve"> its final issuance unless specified in the relevant Statement of Work. </w:t>
            </w:r>
          </w:p>
          <w:p w14:paraId="10809EB9" w14:textId="77777777" w:rsidR="00A15E64" w:rsidRDefault="00A15E64" w:rsidP="006D3D4D"/>
          <w:p w14:paraId="3155DB27" w14:textId="77777777" w:rsidR="00A15E64" w:rsidRDefault="00A15E64" w:rsidP="006D3D4D">
            <w:r w:rsidRPr="006F02CC">
              <w:t xml:space="preserve">This Report is exclusively for the Bank's use. Unauthorized use or reliance by any other party is strictly prohibited unless </w:t>
            </w:r>
            <w:r>
              <w:t>explicit written permission is given</w:t>
            </w:r>
            <w:r w:rsidRPr="006F02CC">
              <w:t xml:space="preserve">. WALL recognizes that the Bank may share this Report with its regulators or auditors. WALL values its association with {CLIENT} Bank and expresses gratitude to the Management and staff for their cooperation during our engagement. </w:t>
            </w:r>
          </w:p>
          <w:p w14:paraId="45C526A2" w14:textId="77777777" w:rsidR="00A15E64" w:rsidRDefault="00A15E64" w:rsidP="006D3D4D"/>
          <w:p w14:paraId="358BC564" w14:textId="20E6E4B2" w:rsidR="00A15E64" w:rsidRDefault="00A15E64" w:rsidP="006D3D4D">
            <w:r w:rsidRPr="006F02CC">
              <w:t xml:space="preserve">For additional details, </w:t>
            </w:r>
            <w:r>
              <w:t>please get in touch with Jason Wallace</w:t>
            </w:r>
            <w:r w:rsidRPr="006F02CC">
              <w:t xml:space="preserve"> at </w:t>
            </w:r>
            <w:hyperlink r:id="rId8" w:history="1">
              <w:r w:rsidRPr="008F31B3">
                <w:rPr>
                  <w:rStyle w:val="Hyperlink"/>
                </w:rPr>
                <w:t>jasonewallace@2920wall.com</w:t>
              </w:r>
            </w:hyperlink>
            <w:r w:rsidRPr="006F02CC">
              <w:t>.</w:t>
            </w:r>
          </w:p>
          <w:p w14:paraId="3767E8EC" w14:textId="77777777" w:rsidR="00A15E64" w:rsidRDefault="00A15E64" w:rsidP="006D3D4D"/>
        </w:tc>
      </w:tr>
    </w:tbl>
    <w:p w14:paraId="7188C943" w14:textId="77777777" w:rsidR="00A15E64" w:rsidRDefault="00A15E64" w:rsidP="00A15E64"/>
    <w:p w14:paraId="7DE6C5AD" w14:textId="77777777" w:rsidR="00A15E64" w:rsidRDefault="00A15E64" w:rsidP="00A15E64">
      <w:r>
        <w:br w:type="page"/>
      </w:r>
    </w:p>
    <w:sdt>
      <w:sdtPr>
        <w:rPr>
          <w:rFonts w:asciiTheme="minorHAnsi" w:eastAsiaTheme="minorHAnsi" w:hAnsiTheme="minorHAnsi" w:cstheme="minorBidi"/>
          <w:b w:val="0"/>
          <w:bCs w:val="0"/>
          <w:color w:val="auto"/>
          <w:kern w:val="2"/>
          <w:sz w:val="22"/>
          <w:szCs w:val="22"/>
          <w14:ligatures w14:val="standardContextual"/>
        </w:rPr>
        <w:id w:val="1258093711"/>
        <w:docPartObj>
          <w:docPartGallery w:val="Table of Contents"/>
          <w:docPartUnique/>
        </w:docPartObj>
      </w:sdtPr>
      <w:sdtEndPr>
        <w:rPr>
          <w:noProof/>
        </w:rPr>
      </w:sdtEndPr>
      <w:sdtContent>
        <w:p w14:paraId="608C6A08" w14:textId="11EBFE10" w:rsidR="0095724D" w:rsidRDefault="0095724D">
          <w:pPr>
            <w:pStyle w:val="TOCHeading"/>
          </w:pPr>
          <w:r>
            <w:t>Table of Contents</w:t>
          </w:r>
        </w:p>
        <w:p w14:paraId="3F4ACB7B" w14:textId="2E8F163C" w:rsidR="001F7FC4" w:rsidRDefault="0095724D">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8355361" w:history="1">
            <w:r w:rsidR="001F7FC4" w:rsidRPr="004772BC">
              <w:rPr>
                <w:rStyle w:val="Hyperlink"/>
                <w:noProof/>
              </w:rPr>
              <w:t>Introduction:</w:t>
            </w:r>
            <w:r w:rsidR="001F7FC4">
              <w:rPr>
                <w:noProof/>
                <w:webHidden/>
              </w:rPr>
              <w:tab/>
            </w:r>
            <w:r w:rsidR="001F7FC4">
              <w:rPr>
                <w:noProof/>
                <w:webHidden/>
              </w:rPr>
              <w:fldChar w:fldCharType="begin"/>
            </w:r>
            <w:r w:rsidR="001F7FC4">
              <w:rPr>
                <w:noProof/>
                <w:webHidden/>
              </w:rPr>
              <w:instrText xml:space="preserve"> PAGEREF _Toc148355361 \h </w:instrText>
            </w:r>
            <w:r w:rsidR="001F7FC4">
              <w:rPr>
                <w:noProof/>
                <w:webHidden/>
              </w:rPr>
            </w:r>
            <w:r w:rsidR="001F7FC4">
              <w:rPr>
                <w:noProof/>
                <w:webHidden/>
              </w:rPr>
              <w:fldChar w:fldCharType="separate"/>
            </w:r>
            <w:r w:rsidR="001F7FC4">
              <w:rPr>
                <w:noProof/>
                <w:webHidden/>
              </w:rPr>
              <w:t>4</w:t>
            </w:r>
            <w:r w:rsidR="001F7FC4">
              <w:rPr>
                <w:noProof/>
                <w:webHidden/>
              </w:rPr>
              <w:fldChar w:fldCharType="end"/>
            </w:r>
          </w:hyperlink>
        </w:p>
        <w:p w14:paraId="336CF850" w14:textId="02657827" w:rsidR="001F7FC4" w:rsidRDefault="001F7FC4">
          <w:pPr>
            <w:pStyle w:val="TOC1"/>
            <w:tabs>
              <w:tab w:val="right" w:leader="dot" w:pos="9350"/>
            </w:tabs>
            <w:rPr>
              <w:rFonts w:cstheme="minorBidi"/>
              <w:noProof/>
              <w:kern w:val="2"/>
              <w14:ligatures w14:val="standardContextual"/>
            </w:rPr>
          </w:pPr>
          <w:hyperlink w:anchor="_Toc148355362" w:history="1">
            <w:r w:rsidRPr="004772BC">
              <w:rPr>
                <w:rStyle w:val="Hyperlink"/>
                <w:noProof/>
              </w:rPr>
              <w:t>Objective:</w:t>
            </w:r>
            <w:r>
              <w:rPr>
                <w:noProof/>
                <w:webHidden/>
              </w:rPr>
              <w:tab/>
            </w:r>
            <w:r>
              <w:rPr>
                <w:noProof/>
                <w:webHidden/>
              </w:rPr>
              <w:fldChar w:fldCharType="begin"/>
            </w:r>
            <w:r>
              <w:rPr>
                <w:noProof/>
                <w:webHidden/>
              </w:rPr>
              <w:instrText xml:space="preserve"> PAGEREF _Toc148355362 \h </w:instrText>
            </w:r>
            <w:r>
              <w:rPr>
                <w:noProof/>
                <w:webHidden/>
              </w:rPr>
            </w:r>
            <w:r>
              <w:rPr>
                <w:noProof/>
                <w:webHidden/>
              </w:rPr>
              <w:fldChar w:fldCharType="separate"/>
            </w:r>
            <w:r>
              <w:rPr>
                <w:noProof/>
                <w:webHidden/>
              </w:rPr>
              <w:t>5</w:t>
            </w:r>
            <w:r>
              <w:rPr>
                <w:noProof/>
                <w:webHidden/>
              </w:rPr>
              <w:fldChar w:fldCharType="end"/>
            </w:r>
          </w:hyperlink>
        </w:p>
        <w:p w14:paraId="767EEB9A" w14:textId="209F50DB" w:rsidR="001F7FC4" w:rsidRDefault="001F7FC4">
          <w:pPr>
            <w:pStyle w:val="TOC1"/>
            <w:tabs>
              <w:tab w:val="right" w:leader="dot" w:pos="9350"/>
            </w:tabs>
            <w:rPr>
              <w:rFonts w:cstheme="minorBidi"/>
              <w:noProof/>
              <w:kern w:val="2"/>
              <w14:ligatures w14:val="standardContextual"/>
            </w:rPr>
          </w:pPr>
          <w:hyperlink w:anchor="_Toc148355363" w:history="1">
            <w:r w:rsidRPr="004772BC">
              <w:rPr>
                <w:rStyle w:val="Hyperlink"/>
                <w:noProof/>
              </w:rPr>
              <w:t>Scoring Methodology:</w:t>
            </w:r>
            <w:r>
              <w:rPr>
                <w:noProof/>
                <w:webHidden/>
              </w:rPr>
              <w:tab/>
            </w:r>
            <w:r>
              <w:rPr>
                <w:noProof/>
                <w:webHidden/>
              </w:rPr>
              <w:fldChar w:fldCharType="begin"/>
            </w:r>
            <w:r>
              <w:rPr>
                <w:noProof/>
                <w:webHidden/>
              </w:rPr>
              <w:instrText xml:space="preserve"> PAGEREF _Toc148355363 \h </w:instrText>
            </w:r>
            <w:r>
              <w:rPr>
                <w:noProof/>
                <w:webHidden/>
              </w:rPr>
            </w:r>
            <w:r>
              <w:rPr>
                <w:noProof/>
                <w:webHidden/>
              </w:rPr>
              <w:fldChar w:fldCharType="separate"/>
            </w:r>
            <w:r>
              <w:rPr>
                <w:noProof/>
                <w:webHidden/>
              </w:rPr>
              <w:t>5</w:t>
            </w:r>
            <w:r>
              <w:rPr>
                <w:noProof/>
                <w:webHidden/>
              </w:rPr>
              <w:fldChar w:fldCharType="end"/>
            </w:r>
          </w:hyperlink>
        </w:p>
        <w:p w14:paraId="7E216B47" w14:textId="49945B54" w:rsidR="001F7FC4" w:rsidRDefault="001F7FC4">
          <w:pPr>
            <w:pStyle w:val="TOC1"/>
            <w:tabs>
              <w:tab w:val="right" w:leader="dot" w:pos="9350"/>
            </w:tabs>
            <w:rPr>
              <w:rFonts w:cstheme="minorBidi"/>
              <w:noProof/>
              <w:kern w:val="2"/>
              <w14:ligatures w14:val="standardContextual"/>
            </w:rPr>
          </w:pPr>
          <w:hyperlink w:anchor="_Toc148355364" w:history="1">
            <w:r w:rsidRPr="004772BC">
              <w:rPr>
                <w:rStyle w:val="Hyperlink"/>
                <w:noProof/>
              </w:rPr>
              <w:t>Risk Matrix</w:t>
            </w:r>
            <w:r>
              <w:rPr>
                <w:noProof/>
                <w:webHidden/>
              </w:rPr>
              <w:tab/>
            </w:r>
            <w:r>
              <w:rPr>
                <w:noProof/>
                <w:webHidden/>
              </w:rPr>
              <w:fldChar w:fldCharType="begin"/>
            </w:r>
            <w:r>
              <w:rPr>
                <w:noProof/>
                <w:webHidden/>
              </w:rPr>
              <w:instrText xml:space="preserve"> PAGEREF _Toc148355364 \h </w:instrText>
            </w:r>
            <w:r>
              <w:rPr>
                <w:noProof/>
                <w:webHidden/>
              </w:rPr>
            </w:r>
            <w:r>
              <w:rPr>
                <w:noProof/>
                <w:webHidden/>
              </w:rPr>
              <w:fldChar w:fldCharType="separate"/>
            </w:r>
            <w:r>
              <w:rPr>
                <w:noProof/>
                <w:webHidden/>
              </w:rPr>
              <w:t>7</w:t>
            </w:r>
            <w:r>
              <w:rPr>
                <w:noProof/>
                <w:webHidden/>
              </w:rPr>
              <w:fldChar w:fldCharType="end"/>
            </w:r>
          </w:hyperlink>
        </w:p>
        <w:p w14:paraId="631D7834" w14:textId="67574F42" w:rsidR="001F7FC4" w:rsidRDefault="001F7FC4">
          <w:pPr>
            <w:pStyle w:val="TOC1"/>
            <w:tabs>
              <w:tab w:val="right" w:leader="dot" w:pos="9350"/>
            </w:tabs>
            <w:rPr>
              <w:rFonts w:cstheme="minorBidi"/>
              <w:noProof/>
              <w:kern w:val="2"/>
              <w14:ligatures w14:val="standardContextual"/>
            </w:rPr>
          </w:pPr>
          <w:hyperlink w:anchor="_Toc148355365" w:history="1">
            <w:r w:rsidRPr="004772BC">
              <w:rPr>
                <w:rStyle w:val="Hyperlink"/>
                <w:noProof/>
              </w:rPr>
              <w:t>Inherent Risk and Mitigating Controls</w:t>
            </w:r>
            <w:r>
              <w:rPr>
                <w:noProof/>
                <w:webHidden/>
              </w:rPr>
              <w:tab/>
            </w:r>
            <w:r>
              <w:rPr>
                <w:noProof/>
                <w:webHidden/>
              </w:rPr>
              <w:fldChar w:fldCharType="begin"/>
            </w:r>
            <w:r>
              <w:rPr>
                <w:noProof/>
                <w:webHidden/>
              </w:rPr>
              <w:instrText xml:space="preserve"> PAGEREF _Toc148355365 \h </w:instrText>
            </w:r>
            <w:r>
              <w:rPr>
                <w:noProof/>
                <w:webHidden/>
              </w:rPr>
            </w:r>
            <w:r>
              <w:rPr>
                <w:noProof/>
                <w:webHidden/>
              </w:rPr>
              <w:fldChar w:fldCharType="separate"/>
            </w:r>
            <w:r>
              <w:rPr>
                <w:noProof/>
                <w:webHidden/>
              </w:rPr>
              <w:t>7</w:t>
            </w:r>
            <w:r>
              <w:rPr>
                <w:noProof/>
                <w:webHidden/>
              </w:rPr>
              <w:fldChar w:fldCharType="end"/>
            </w:r>
          </w:hyperlink>
        </w:p>
        <w:p w14:paraId="7C995501" w14:textId="75286B85" w:rsidR="001F7FC4" w:rsidRDefault="001F7FC4">
          <w:pPr>
            <w:pStyle w:val="TOC2"/>
            <w:tabs>
              <w:tab w:val="right" w:leader="dot" w:pos="9350"/>
            </w:tabs>
            <w:rPr>
              <w:rFonts w:cstheme="minorBidi"/>
              <w:noProof/>
              <w:kern w:val="2"/>
              <w14:ligatures w14:val="standardContextual"/>
            </w:rPr>
          </w:pPr>
          <w:hyperlink w:anchor="_Toc148355366" w:history="1">
            <w:r w:rsidRPr="004772BC">
              <w:rPr>
                <w:rStyle w:val="Hyperlink"/>
                <w:rFonts w:eastAsia="Times New Roman"/>
                <w:noProof/>
              </w:rPr>
              <w:t>Customer Base</w:t>
            </w:r>
            <w:r>
              <w:rPr>
                <w:noProof/>
                <w:webHidden/>
              </w:rPr>
              <w:tab/>
            </w:r>
            <w:r>
              <w:rPr>
                <w:noProof/>
                <w:webHidden/>
              </w:rPr>
              <w:fldChar w:fldCharType="begin"/>
            </w:r>
            <w:r>
              <w:rPr>
                <w:noProof/>
                <w:webHidden/>
              </w:rPr>
              <w:instrText xml:space="preserve"> PAGEREF _Toc148355366 \h </w:instrText>
            </w:r>
            <w:r>
              <w:rPr>
                <w:noProof/>
                <w:webHidden/>
              </w:rPr>
            </w:r>
            <w:r>
              <w:rPr>
                <w:noProof/>
                <w:webHidden/>
              </w:rPr>
              <w:fldChar w:fldCharType="separate"/>
            </w:r>
            <w:r>
              <w:rPr>
                <w:noProof/>
                <w:webHidden/>
              </w:rPr>
              <w:t>7</w:t>
            </w:r>
            <w:r>
              <w:rPr>
                <w:noProof/>
                <w:webHidden/>
              </w:rPr>
              <w:fldChar w:fldCharType="end"/>
            </w:r>
          </w:hyperlink>
        </w:p>
        <w:p w14:paraId="215EF9B5" w14:textId="2387C9A5" w:rsidR="001F7FC4" w:rsidRDefault="001F7FC4">
          <w:pPr>
            <w:pStyle w:val="TOC2"/>
            <w:tabs>
              <w:tab w:val="right" w:leader="dot" w:pos="9350"/>
            </w:tabs>
            <w:rPr>
              <w:rFonts w:cstheme="minorBidi"/>
              <w:noProof/>
              <w:kern w:val="2"/>
              <w14:ligatures w14:val="standardContextual"/>
            </w:rPr>
          </w:pPr>
          <w:hyperlink w:anchor="_Toc148355367" w:history="1">
            <w:r w:rsidRPr="004772BC">
              <w:rPr>
                <w:rStyle w:val="Hyperlink"/>
                <w:rFonts w:eastAsia="Times New Roman"/>
                <w:noProof/>
              </w:rPr>
              <w:t>NRA customers</w:t>
            </w:r>
            <w:r>
              <w:rPr>
                <w:noProof/>
                <w:webHidden/>
              </w:rPr>
              <w:tab/>
            </w:r>
            <w:r>
              <w:rPr>
                <w:noProof/>
                <w:webHidden/>
              </w:rPr>
              <w:fldChar w:fldCharType="begin"/>
            </w:r>
            <w:r>
              <w:rPr>
                <w:noProof/>
                <w:webHidden/>
              </w:rPr>
              <w:instrText xml:space="preserve"> PAGEREF _Toc148355367 \h </w:instrText>
            </w:r>
            <w:r>
              <w:rPr>
                <w:noProof/>
                <w:webHidden/>
              </w:rPr>
            </w:r>
            <w:r>
              <w:rPr>
                <w:noProof/>
                <w:webHidden/>
              </w:rPr>
              <w:fldChar w:fldCharType="separate"/>
            </w:r>
            <w:r>
              <w:rPr>
                <w:noProof/>
                <w:webHidden/>
              </w:rPr>
              <w:t>9</w:t>
            </w:r>
            <w:r>
              <w:rPr>
                <w:noProof/>
                <w:webHidden/>
              </w:rPr>
              <w:fldChar w:fldCharType="end"/>
            </w:r>
          </w:hyperlink>
        </w:p>
        <w:p w14:paraId="539E4F6C" w14:textId="343899B4" w:rsidR="001F7FC4" w:rsidRDefault="001F7FC4">
          <w:pPr>
            <w:pStyle w:val="TOC2"/>
            <w:tabs>
              <w:tab w:val="right" w:leader="dot" w:pos="9350"/>
            </w:tabs>
            <w:rPr>
              <w:rFonts w:cstheme="minorBidi"/>
              <w:noProof/>
              <w:kern w:val="2"/>
              <w14:ligatures w14:val="standardContextual"/>
            </w:rPr>
          </w:pPr>
          <w:hyperlink w:anchor="_Toc148355368" w:history="1">
            <w:r w:rsidRPr="004772BC">
              <w:rPr>
                <w:rStyle w:val="Hyperlink"/>
                <w:rFonts w:eastAsia="Times New Roman"/>
                <w:noProof/>
              </w:rPr>
              <w:t>High risk customers</w:t>
            </w:r>
            <w:r>
              <w:rPr>
                <w:noProof/>
                <w:webHidden/>
              </w:rPr>
              <w:tab/>
            </w:r>
            <w:r>
              <w:rPr>
                <w:noProof/>
                <w:webHidden/>
              </w:rPr>
              <w:fldChar w:fldCharType="begin"/>
            </w:r>
            <w:r>
              <w:rPr>
                <w:noProof/>
                <w:webHidden/>
              </w:rPr>
              <w:instrText xml:space="preserve"> PAGEREF _Toc148355368 \h </w:instrText>
            </w:r>
            <w:r>
              <w:rPr>
                <w:noProof/>
                <w:webHidden/>
              </w:rPr>
            </w:r>
            <w:r>
              <w:rPr>
                <w:noProof/>
                <w:webHidden/>
              </w:rPr>
              <w:fldChar w:fldCharType="separate"/>
            </w:r>
            <w:r>
              <w:rPr>
                <w:noProof/>
                <w:webHidden/>
              </w:rPr>
              <w:t>9</w:t>
            </w:r>
            <w:r>
              <w:rPr>
                <w:noProof/>
                <w:webHidden/>
              </w:rPr>
              <w:fldChar w:fldCharType="end"/>
            </w:r>
          </w:hyperlink>
        </w:p>
        <w:p w14:paraId="7B59C4B0" w14:textId="18C8244B" w:rsidR="001F7FC4" w:rsidRDefault="001F7FC4">
          <w:pPr>
            <w:pStyle w:val="TOC2"/>
            <w:tabs>
              <w:tab w:val="right" w:leader="dot" w:pos="9350"/>
            </w:tabs>
            <w:rPr>
              <w:rFonts w:cstheme="minorBidi"/>
              <w:noProof/>
              <w:kern w:val="2"/>
              <w14:ligatures w14:val="standardContextual"/>
            </w:rPr>
          </w:pPr>
          <w:hyperlink w:anchor="_Toc148355369" w:history="1">
            <w:r w:rsidRPr="004772BC">
              <w:rPr>
                <w:rStyle w:val="Hyperlink"/>
                <w:rFonts w:eastAsia="Times New Roman"/>
                <w:noProof/>
              </w:rPr>
              <w:t>Foreign correspondent accounts &amp; overseas branches</w:t>
            </w:r>
            <w:r>
              <w:rPr>
                <w:noProof/>
                <w:webHidden/>
              </w:rPr>
              <w:tab/>
            </w:r>
            <w:r>
              <w:rPr>
                <w:noProof/>
                <w:webHidden/>
              </w:rPr>
              <w:fldChar w:fldCharType="begin"/>
            </w:r>
            <w:r>
              <w:rPr>
                <w:noProof/>
                <w:webHidden/>
              </w:rPr>
              <w:instrText xml:space="preserve"> PAGEREF _Toc148355369 \h </w:instrText>
            </w:r>
            <w:r>
              <w:rPr>
                <w:noProof/>
                <w:webHidden/>
              </w:rPr>
            </w:r>
            <w:r>
              <w:rPr>
                <w:noProof/>
                <w:webHidden/>
              </w:rPr>
              <w:fldChar w:fldCharType="separate"/>
            </w:r>
            <w:r>
              <w:rPr>
                <w:noProof/>
                <w:webHidden/>
              </w:rPr>
              <w:t>10</w:t>
            </w:r>
            <w:r>
              <w:rPr>
                <w:noProof/>
                <w:webHidden/>
              </w:rPr>
              <w:fldChar w:fldCharType="end"/>
            </w:r>
          </w:hyperlink>
        </w:p>
        <w:p w14:paraId="3DDB87B4" w14:textId="08C02C01" w:rsidR="001F7FC4" w:rsidRDefault="001F7FC4">
          <w:pPr>
            <w:pStyle w:val="TOC2"/>
            <w:tabs>
              <w:tab w:val="right" w:leader="dot" w:pos="9350"/>
            </w:tabs>
            <w:rPr>
              <w:rFonts w:cstheme="minorBidi"/>
              <w:noProof/>
              <w:kern w:val="2"/>
              <w14:ligatures w14:val="standardContextual"/>
            </w:rPr>
          </w:pPr>
          <w:hyperlink w:anchor="_Toc148355370" w:history="1">
            <w:r w:rsidRPr="004772BC">
              <w:rPr>
                <w:rStyle w:val="Hyperlink"/>
                <w:rFonts w:eastAsia="Times New Roman"/>
                <w:noProof/>
              </w:rPr>
              <w:t>Electronic banking</w:t>
            </w:r>
            <w:r>
              <w:rPr>
                <w:noProof/>
                <w:webHidden/>
              </w:rPr>
              <w:tab/>
            </w:r>
            <w:r>
              <w:rPr>
                <w:noProof/>
                <w:webHidden/>
              </w:rPr>
              <w:fldChar w:fldCharType="begin"/>
            </w:r>
            <w:r>
              <w:rPr>
                <w:noProof/>
                <w:webHidden/>
              </w:rPr>
              <w:instrText xml:space="preserve"> PAGEREF _Toc148355370 \h </w:instrText>
            </w:r>
            <w:r>
              <w:rPr>
                <w:noProof/>
                <w:webHidden/>
              </w:rPr>
            </w:r>
            <w:r>
              <w:rPr>
                <w:noProof/>
                <w:webHidden/>
              </w:rPr>
              <w:fldChar w:fldCharType="separate"/>
            </w:r>
            <w:r>
              <w:rPr>
                <w:noProof/>
                <w:webHidden/>
              </w:rPr>
              <w:t>10</w:t>
            </w:r>
            <w:r>
              <w:rPr>
                <w:noProof/>
                <w:webHidden/>
              </w:rPr>
              <w:fldChar w:fldCharType="end"/>
            </w:r>
          </w:hyperlink>
        </w:p>
        <w:p w14:paraId="29F1D04B" w14:textId="0BE060EE" w:rsidR="001F7FC4" w:rsidRDefault="001F7FC4">
          <w:pPr>
            <w:pStyle w:val="TOC2"/>
            <w:tabs>
              <w:tab w:val="right" w:leader="dot" w:pos="9350"/>
            </w:tabs>
            <w:rPr>
              <w:rFonts w:cstheme="minorBidi"/>
              <w:noProof/>
              <w:kern w:val="2"/>
              <w14:ligatures w14:val="standardContextual"/>
            </w:rPr>
          </w:pPr>
          <w:hyperlink w:anchor="_Toc148355371" w:history="1">
            <w:r w:rsidRPr="004772BC">
              <w:rPr>
                <w:rStyle w:val="Hyperlink"/>
                <w:rFonts w:eastAsia="Times New Roman"/>
                <w:noProof/>
              </w:rPr>
              <w:t>Funds transfers - domestic</w:t>
            </w:r>
            <w:r>
              <w:rPr>
                <w:noProof/>
                <w:webHidden/>
              </w:rPr>
              <w:tab/>
            </w:r>
            <w:r>
              <w:rPr>
                <w:noProof/>
                <w:webHidden/>
              </w:rPr>
              <w:fldChar w:fldCharType="begin"/>
            </w:r>
            <w:r>
              <w:rPr>
                <w:noProof/>
                <w:webHidden/>
              </w:rPr>
              <w:instrText xml:space="preserve"> PAGEREF _Toc148355371 \h </w:instrText>
            </w:r>
            <w:r>
              <w:rPr>
                <w:noProof/>
                <w:webHidden/>
              </w:rPr>
            </w:r>
            <w:r>
              <w:rPr>
                <w:noProof/>
                <w:webHidden/>
              </w:rPr>
              <w:fldChar w:fldCharType="separate"/>
            </w:r>
            <w:r>
              <w:rPr>
                <w:noProof/>
                <w:webHidden/>
              </w:rPr>
              <w:t>11</w:t>
            </w:r>
            <w:r>
              <w:rPr>
                <w:noProof/>
                <w:webHidden/>
              </w:rPr>
              <w:fldChar w:fldCharType="end"/>
            </w:r>
          </w:hyperlink>
        </w:p>
        <w:p w14:paraId="3CD0A729" w14:textId="1393D184" w:rsidR="001F7FC4" w:rsidRDefault="001F7FC4">
          <w:pPr>
            <w:pStyle w:val="TOC2"/>
            <w:tabs>
              <w:tab w:val="right" w:leader="dot" w:pos="9350"/>
            </w:tabs>
            <w:rPr>
              <w:rFonts w:cstheme="minorBidi"/>
              <w:noProof/>
              <w:kern w:val="2"/>
              <w14:ligatures w14:val="standardContextual"/>
            </w:rPr>
          </w:pPr>
          <w:hyperlink w:anchor="_Toc148355372" w:history="1">
            <w:r w:rsidRPr="004772BC">
              <w:rPr>
                <w:rStyle w:val="Hyperlink"/>
                <w:rFonts w:eastAsia="Times New Roman"/>
                <w:noProof/>
              </w:rPr>
              <w:t>Funds transfers - foreign</w:t>
            </w:r>
            <w:r>
              <w:rPr>
                <w:noProof/>
                <w:webHidden/>
              </w:rPr>
              <w:tab/>
            </w:r>
            <w:r>
              <w:rPr>
                <w:noProof/>
                <w:webHidden/>
              </w:rPr>
              <w:fldChar w:fldCharType="begin"/>
            </w:r>
            <w:r>
              <w:rPr>
                <w:noProof/>
                <w:webHidden/>
              </w:rPr>
              <w:instrText xml:space="preserve"> PAGEREF _Toc148355372 \h </w:instrText>
            </w:r>
            <w:r>
              <w:rPr>
                <w:noProof/>
                <w:webHidden/>
              </w:rPr>
            </w:r>
            <w:r>
              <w:rPr>
                <w:noProof/>
                <w:webHidden/>
              </w:rPr>
              <w:fldChar w:fldCharType="separate"/>
            </w:r>
            <w:r>
              <w:rPr>
                <w:noProof/>
                <w:webHidden/>
              </w:rPr>
              <w:t>11</w:t>
            </w:r>
            <w:r>
              <w:rPr>
                <w:noProof/>
                <w:webHidden/>
              </w:rPr>
              <w:fldChar w:fldCharType="end"/>
            </w:r>
          </w:hyperlink>
        </w:p>
        <w:p w14:paraId="2BA9A889" w14:textId="11C3AC39" w:rsidR="001F7FC4" w:rsidRDefault="001F7FC4">
          <w:pPr>
            <w:pStyle w:val="TOC2"/>
            <w:tabs>
              <w:tab w:val="right" w:leader="dot" w:pos="9350"/>
            </w:tabs>
            <w:rPr>
              <w:rFonts w:cstheme="minorBidi"/>
              <w:noProof/>
              <w:kern w:val="2"/>
              <w14:ligatures w14:val="standardContextual"/>
            </w:rPr>
          </w:pPr>
          <w:hyperlink w:anchor="_Toc148355373" w:history="1">
            <w:r w:rsidRPr="004772BC">
              <w:rPr>
                <w:rStyle w:val="Hyperlink"/>
                <w:rFonts w:eastAsia="Times New Roman"/>
                <w:noProof/>
              </w:rPr>
              <w:t>Other international transactions</w:t>
            </w:r>
            <w:r>
              <w:rPr>
                <w:noProof/>
                <w:webHidden/>
              </w:rPr>
              <w:tab/>
            </w:r>
            <w:r>
              <w:rPr>
                <w:noProof/>
                <w:webHidden/>
              </w:rPr>
              <w:fldChar w:fldCharType="begin"/>
            </w:r>
            <w:r>
              <w:rPr>
                <w:noProof/>
                <w:webHidden/>
              </w:rPr>
              <w:instrText xml:space="preserve"> PAGEREF _Toc148355373 \h </w:instrText>
            </w:r>
            <w:r>
              <w:rPr>
                <w:noProof/>
                <w:webHidden/>
              </w:rPr>
            </w:r>
            <w:r>
              <w:rPr>
                <w:noProof/>
                <w:webHidden/>
              </w:rPr>
              <w:fldChar w:fldCharType="separate"/>
            </w:r>
            <w:r>
              <w:rPr>
                <w:noProof/>
                <w:webHidden/>
              </w:rPr>
              <w:t>11</w:t>
            </w:r>
            <w:r>
              <w:rPr>
                <w:noProof/>
                <w:webHidden/>
              </w:rPr>
              <w:fldChar w:fldCharType="end"/>
            </w:r>
          </w:hyperlink>
        </w:p>
        <w:p w14:paraId="26B3650A" w14:textId="28B95896" w:rsidR="001F7FC4" w:rsidRDefault="001F7FC4">
          <w:pPr>
            <w:pStyle w:val="TOC2"/>
            <w:tabs>
              <w:tab w:val="right" w:leader="dot" w:pos="9350"/>
            </w:tabs>
            <w:rPr>
              <w:rFonts w:cstheme="minorBidi"/>
              <w:noProof/>
              <w:kern w:val="2"/>
              <w14:ligatures w14:val="standardContextual"/>
            </w:rPr>
          </w:pPr>
          <w:hyperlink w:anchor="_Toc148355374" w:history="1">
            <w:r w:rsidRPr="004772BC">
              <w:rPr>
                <w:rStyle w:val="Hyperlink"/>
                <w:rFonts w:eastAsia="Times New Roman"/>
                <w:noProof/>
              </w:rPr>
              <w:t>OFAC violation history</w:t>
            </w:r>
            <w:r>
              <w:rPr>
                <w:noProof/>
                <w:webHidden/>
              </w:rPr>
              <w:tab/>
            </w:r>
            <w:r>
              <w:rPr>
                <w:noProof/>
                <w:webHidden/>
              </w:rPr>
              <w:fldChar w:fldCharType="begin"/>
            </w:r>
            <w:r>
              <w:rPr>
                <w:noProof/>
                <w:webHidden/>
              </w:rPr>
              <w:instrText xml:space="preserve"> PAGEREF _Toc148355374 \h </w:instrText>
            </w:r>
            <w:r>
              <w:rPr>
                <w:noProof/>
                <w:webHidden/>
              </w:rPr>
            </w:r>
            <w:r>
              <w:rPr>
                <w:noProof/>
                <w:webHidden/>
              </w:rPr>
              <w:fldChar w:fldCharType="separate"/>
            </w:r>
            <w:r>
              <w:rPr>
                <w:noProof/>
                <w:webHidden/>
              </w:rPr>
              <w:t>12</w:t>
            </w:r>
            <w:r>
              <w:rPr>
                <w:noProof/>
                <w:webHidden/>
              </w:rPr>
              <w:fldChar w:fldCharType="end"/>
            </w:r>
          </w:hyperlink>
        </w:p>
        <w:p w14:paraId="05CCA71A" w14:textId="4B37FF3B" w:rsidR="0095724D" w:rsidRDefault="0095724D">
          <w:r>
            <w:rPr>
              <w:b/>
              <w:bCs/>
              <w:noProof/>
            </w:rPr>
            <w:fldChar w:fldCharType="end"/>
          </w:r>
        </w:p>
      </w:sdtContent>
    </w:sdt>
    <w:p w14:paraId="77442234" w14:textId="77777777" w:rsidR="00A15E64" w:rsidRDefault="00A15E64" w:rsidP="00A15E64"/>
    <w:p w14:paraId="0BE11822" w14:textId="77777777" w:rsidR="00A15E64" w:rsidRDefault="00A15E64" w:rsidP="00A15E64"/>
    <w:p w14:paraId="0DE99EE6" w14:textId="77777777" w:rsidR="00A15E64" w:rsidRDefault="00A15E64" w:rsidP="00693F7B">
      <w:pPr>
        <w:rPr>
          <w:color w:val="FF0000"/>
        </w:rPr>
      </w:pPr>
    </w:p>
    <w:p w14:paraId="04CB281B" w14:textId="77777777" w:rsidR="0074504A" w:rsidRDefault="0074504A" w:rsidP="00693F7B"/>
    <w:p w14:paraId="56818E42" w14:textId="77777777" w:rsidR="00A15E64" w:rsidRDefault="00A15E64" w:rsidP="00693F7B"/>
    <w:p w14:paraId="433B565D" w14:textId="77777777" w:rsidR="00A15E64" w:rsidRDefault="00A15E64" w:rsidP="00A15E64">
      <w:r>
        <w:br w:type="page"/>
      </w:r>
    </w:p>
    <w:p w14:paraId="566D0633" w14:textId="77777777" w:rsidR="00A15E64" w:rsidRPr="007642F7" w:rsidRDefault="00A15E64" w:rsidP="004740DE">
      <w:pPr>
        <w:pStyle w:val="Heading1"/>
      </w:pPr>
      <w:bookmarkStart w:id="0" w:name="_Toc148355361"/>
      <w:r w:rsidRPr="007642F7">
        <w:lastRenderedPageBreak/>
        <w:t>Introduction:</w:t>
      </w:r>
      <w:bookmarkEnd w:id="0"/>
    </w:p>
    <w:p w14:paraId="7096B646" w14:textId="17EE52D2" w:rsidR="00A15E64" w:rsidRDefault="00A15E64" w:rsidP="00A15E64">
      <w:pPr>
        <w:spacing w:after="40"/>
      </w:pPr>
      <w:r w:rsidRPr="00A15E64">
        <w:t xml:space="preserve">The Office of Foreign Assets Control (OFAC) Risk Assessment </w:t>
      </w:r>
      <w:r>
        <w:t>is</w:t>
      </w:r>
      <w:r w:rsidRPr="00A15E64">
        <w:t xml:space="preserve"> a pivotal tool to evaluate the bank's exposure to potential sanctions violations. Inherent risks are the potential risks that exist in the absence of any controls or actions taken by the bank. These risks can arise from various factors, including the bank's customer base, the nature of transactions, and the bank's international footprint.</w:t>
      </w:r>
    </w:p>
    <w:p w14:paraId="10F8B164" w14:textId="77777777" w:rsidR="00A15E64" w:rsidRDefault="00A15E64" w:rsidP="00A15E64">
      <w:pPr>
        <w:spacing w:after="40"/>
      </w:pPr>
    </w:p>
    <w:p w14:paraId="60DB8E5E" w14:textId="077AE6E6" w:rsidR="00A15E64" w:rsidRPr="00A15E64" w:rsidRDefault="00A15E64" w:rsidP="00A15E64">
      <w:pPr>
        <w:spacing w:after="40"/>
      </w:pPr>
      <w:r w:rsidRPr="00A15E64">
        <w:t>For this assessment, we have identified the following inherent risks:</w:t>
      </w:r>
    </w:p>
    <w:p w14:paraId="61F19E90" w14:textId="77777777" w:rsidR="00A15E64" w:rsidRPr="00A15E64" w:rsidRDefault="00A15E64" w:rsidP="00A15E64">
      <w:pPr>
        <w:numPr>
          <w:ilvl w:val="0"/>
          <w:numId w:val="13"/>
        </w:numPr>
        <w:spacing w:after="40"/>
      </w:pPr>
      <w:r w:rsidRPr="00A15E64">
        <w:rPr>
          <w:b/>
          <w:bCs/>
        </w:rPr>
        <w:t>Customer Base (CB)</w:t>
      </w:r>
      <w:r w:rsidRPr="00A15E64">
        <w:t>: The nature and stability of the bank's customer base, especially in relation to non-resident aliens (NRA) and high-risk customers.</w:t>
      </w:r>
    </w:p>
    <w:p w14:paraId="0D5CE22B" w14:textId="2CEBFAB6" w:rsidR="00A15E64" w:rsidRPr="00A15E64" w:rsidRDefault="00A15E64" w:rsidP="00A15E64">
      <w:pPr>
        <w:numPr>
          <w:ilvl w:val="0"/>
          <w:numId w:val="13"/>
        </w:numPr>
        <w:spacing w:after="40"/>
      </w:pPr>
      <w:r w:rsidRPr="00A15E64">
        <w:rPr>
          <w:b/>
          <w:bCs/>
        </w:rPr>
        <w:t>Foreign Correspondent Accounts &amp; Overseas Branches (FC)</w:t>
      </w:r>
      <w:r w:rsidRPr="00A15E64">
        <w:t>: The bank's dealings with foreign financial institutions and international branches.</w:t>
      </w:r>
    </w:p>
    <w:p w14:paraId="3F5D35A8" w14:textId="67B04C84" w:rsidR="00A15E64" w:rsidRPr="00A15E64" w:rsidRDefault="00A15E64" w:rsidP="00A15E64">
      <w:pPr>
        <w:numPr>
          <w:ilvl w:val="0"/>
          <w:numId w:val="13"/>
        </w:numPr>
        <w:spacing w:after="40"/>
      </w:pPr>
      <w:r w:rsidRPr="00A15E64">
        <w:rPr>
          <w:b/>
          <w:bCs/>
        </w:rPr>
        <w:t>Electronic Banking (EB)</w:t>
      </w:r>
      <w:r w:rsidRPr="00A15E64">
        <w:t xml:space="preserve">: The range and nature of e-banking services </w:t>
      </w:r>
      <w:r>
        <w:t>the bank offers</w:t>
      </w:r>
      <w:r w:rsidRPr="00A15E64">
        <w:t>.</w:t>
      </w:r>
    </w:p>
    <w:p w14:paraId="75E0440C" w14:textId="3FA0E663" w:rsidR="00A15E64" w:rsidRPr="00A15E64" w:rsidRDefault="00A15E64" w:rsidP="00A15E64">
      <w:pPr>
        <w:numPr>
          <w:ilvl w:val="0"/>
          <w:numId w:val="13"/>
        </w:numPr>
        <w:spacing w:after="40"/>
      </w:pPr>
      <w:r w:rsidRPr="00A15E64">
        <w:rPr>
          <w:b/>
          <w:bCs/>
        </w:rPr>
        <w:t>Funds Transfers - Domestic (FT) and Foreign (CBW)</w:t>
      </w:r>
      <w:r w:rsidRPr="00A15E64">
        <w:t xml:space="preserve">: The volume and nature of </w:t>
      </w:r>
      <w:r>
        <w:t>domestic and international fund</w:t>
      </w:r>
      <w:r w:rsidRPr="00A15E64">
        <w:t xml:space="preserve"> transfers.</w:t>
      </w:r>
    </w:p>
    <w:p w14:paraId="379F6E48" w14:textId="77777777" w:rsidR="00A15E64" w:rsidRPr="00A15E64" w:rsidRDefault="00A15E64" w:rsidP="00A15E64">
      <w:pPr>
        <w:numPr>
          <w:ilvl w:val="0"/>
          <w:numId w:val="13"/>
        </w:numPr>
        <w:spacing w:after="40"/>
      </w:pPr>
      <w:r w:rsidRPr="00A15E64">
        <w:rPr>
          <w:b/>
          <w:bCs/>
        </w:rPr>
        <w:t>Other International Transactions (LC)</w:t>
      </w:r>
      <w:r w:rsidRPr="00A15E64">
        <w:t>: Other types of international transactions, such as trade finance and cross-border ACH.</w:t>
      </w:r>
    </w:p>
    <w:p w14:paraId="7A56859D" w14:textId="77777777" w:rsidR="00A15E64" w:rsidRPr="00A15E64" w:rsidRDefault="00A15E64" w:rsidP="00A15E64">
      <w:pPr>
        <w:numPr>
          <w:ilvl w:val="0"/>
          <w:numId w:val="13"/>
        </w:numPr>
        <w:spacing w:after="40"/>
      </w:pPr>
      <w:r w:rsidRPr="00A15E64">
        <w:rPr>
          <w:b/>
          <w:bCs/>
        </w:rPr>
        <w:t>OFAC Violation History (OFAC)</w:t>
      </w:r>
      <w:r w:rsidRPr="00A15E64">
        <w:t>: The bank's historical compliance with OFAC regulations and any past violations.</w:t>
      </w:r>
    </w:p>
    <w:p w14:paraId="0EA28B50" w14:textId="77777777" w:rsidR="00A15E64" w:rsidRDefault="00A15E64" w:rsidP="00A15E64">
      <w:pPr>
        <w:spacing w:after="40"/>
      </w:pPr>
    </w:p>
    <w:p w14:paraId="6450C07C" w14:textId="2FBA06C5" w:rsidR="00A15E64" w:rsidRPr="00A15E64" w:rsidRDefault="00A15E64" w:rsidP="00A15E64">
      <w:pPr>
        <w:spacing w:after="40"/>
      </w:pPr>
      <w:r w:rsidRPr="00A15E64">
        <w:t>To address these inherent risks, the bank has implemented a series of mitigating controls:</w:t>
      </w:r>
    </w:p>
    <w:p w14:paraId="08F536FB" w14:textId="77777777" w:rsidR="00A15E64" w:rsidRPr="00A15E64" w:rsidRDefault="00A15E64" w:rsidP="00A15E64">
      <w:pPr>
        <w:numPr>
          <w:ilvl w:val="0"/>
          <w:numId w:val="14"/>
        </w:numPr>
        <w:spacing w:after="40"/>
      </w:pPr>
      <w:r w:rsidRPr="00A15E64">
        <w:rPr>
          <w:b/>
          <w:bCs/>
        </w:rPr>
        <w:t>OFAC Screening (CB-1, HR-1, FC, EB-1, FT-1, OFAC-1, CBW-1)</w:t>
      </w:r>
      <w:r w:rsidRPr="00A15E64">
        <w:t>: Automated systems for screening accounts, transactions, and electronic banking activities against the OFAC database.</w:t>
      </w:r>
    </w:p>
    <w:p w14:paraId="424AFE2B" w14:textId="77777777" w:rsidR="00A15E64" w:rsidRPr="00A15E64" w:rsidRDefault="00A15E64" w:rsidP="00A15E64">
      <w:pPr>
        <w:numPr>
          <w:ilvl w:val="0"/>
          <w:numId w:val="14"/>
        </w:numPr>
        <w:spacing w:after="40"/>
      </w:pPr>
      <w:r w:rsidRPr="00A15E64">
        <w:rPr>
          <w:b/>
          <w:bCs/>
        </w:rPr>
        <w:t>OFAC Disposition (CB-2)</w:t>
      </w:r>
      <w:r w:rsidRPr="00A15E64">
        <w:t>: Procedures for handling potential matches to OFAC-sanctioned entities or individuals.</w:t>
      </w:r>
    </w:p>
    <w:p w14:paraId="5205A04C" w14:textId="77777777" w:rsidR="00A15E64" w:rsidRPr="00A15E64" w:rsidRDefault="00A15E64" w:rsidP="00A15E64">
      <w:pPr>
        <w:numPr>
          <w:ilvl w:val="0"/>
          <w:numId w:val="14"/>
        </w:numPr>
        <w:spacing w:after="40"/>
      </w:pPr>
      <w:r w:rsidRPr="00A15E64">
        <w:rPr>
          <w:b/>
          <w:bCs/>
        </w:rPr>
        <w:t>OFAC Filter Sensitivity (CB-3)</w:t>
      </w:r>
      <w:r w:rsidRPr="00A15E64">
        <w:t>: Regular testing of the OFAC filter's sensitivity settings.</w:t>
      </w:r>
    </w:p>
    <w:p w14:paraId="3CE353EF" w14:textId="77777777" w:rsidR="00A15E64" w:rsidRPr="00A15E64" w:rsidRDefault="00A15E64" w:rsidP="00A15E64">
      <w:pPr>
        <w:numPr>
          <w:ilvl w:val="0"/>
          <w:numId w:val="14"/>
        </w:numPr>
        <w:spacing w:after="40"/>
      </w:pPr>
      <w:r w:rsidRPr="00A15E64">
        <w:rPr>
          <w:b/>
          <w:bCs/>
        </w:rPr>
        <w:t>OFAC List Updates (CB-4)</w:t>
      </w:r>
      <w:r w:rsidRPr="00A15E64">
        <w:t>: Ensuring that OFAC lists are current and updated in the system.</w:t>
      </w:r>
    </w:p>
    <w:p w14:paraId="7817C6DF" w14:textId="77777777" w:rsidR="00A15E64" w:rsidRPr="00A15E64" w:rsidRDefault="00A15E64" w:rsidP="00A15E64">
      <w:pPr>
        <w:numPr>
          <w:ilvl w:val="0"/>
          <w:numId w:val="14"/>
        </w:numPr>
        <w:spacing w:after="40"/>
      </w:pPr>
      <w:r w:rsidRPr="00A15E64">
        <w:rPr>
          <w:b/>
          <w:bCs/>
        </w:rPr>
        <w:t>Policies &amp; Procedures (CB-6)</w:t>
      </w:r>
      <w:r w:rsidRPr="00A15E64">
        <w:t>: Comprehensive and updated OFAC policies and procedures.</w:t>
      </w:r>
    </w:p>
    <w:p w14:paraId="43354B0D" w14:textId="77777777" w:rsidR="00A15E64" w:rsidRPr="00A15E64" w:rsidRDefault="00A15E64" w:rsidP="00A15E64">
      <w:pPr>
        <w:numPr>
          <w:ilvl w:val="0"/>
          <w:numId w:val="14"/>
        </w:numPr>
        <w:spacing w:after="40"/>
      </w:pPr>
      <w:r w:rsidRPr="00A15E64">
        <w:rPr>
          <w:b/>
          <w:bCs/>
        </w:rPr>
        <w:t>Blocked/Seized Assets &amp; Rejected Transactions (CB-7)</w:t>
      </w:r>
      <w:r w:rsidRPr="00A15E64">
        <w:t>: Procedures for blocking or seizing assets and rejecting transactions as per OFAC regulations.</w:t>
      </w:r>
    </w:p>
    <w:p w14:paraId="6E8D1D3E" w14:textId="77777777" w:rsidR="00A15E64" w:rsidRPr="00A15E64" w:rsidRDefault="00A15E64" w:rsidP="00A15E64">
      <w:pPr>
        <w:numPr>
          <w:ilvl w:val="0"/>
          <w:numId w:val="14"/>
        </w:numPr>
        <w:spacing w:after="40"/>
      </w:pPr>
      <w:r w:rsidRPr="00A15E64">
        <w:rPr>
          <w:b/>
          <w:bCs/>
        </w:rPr>
        <w:t>3rd Party Vendor Reliance (CB-8)</w:t>
      </w:r>
      <w:r w:rsidRPr="00A15E64">
        <w:t>: Due diligence and management of third parties performing OFAC screening.</w:t>
      </w:r>
    </w:p>
    <w:p w14:paraId="3B57E366" w14:textId="77777777" w:rsidR="00A15E64" w:rsidRDefault="00A15E64" w:rsidP="00A15E64">
      <w:pPr>
        <w:spacing w:after="40"/>
        <w:rPr>
          <w:b/>
          <w:bCs/>
        </w:rPr>
      </w:pPr>
    </w:p>
    <w:p w14:paraId="35BB9027" w14:textId="77777777" w:rsidR="00A15E64" w:rsidRPr="00387DFA" w:rsidRDefault="00A15E64" w:rsidP="00A15E64">
      <w:pPr>
        <w:spacing w:after="40"/>
      </w:pPr>
      <w:r w:rsidRPr="00387DFA">
        <w:t>The Bank Secrecy Act (BSA) Risk Assessment (RA) is a crucial component of a financial institution's anti-money laundering (AML) program. It provides a structured methodology to evaluate the potential risks associated with various banking activities, products, services, and customer types. By identifying and categorizing these risks, institutions can better allocate resources, implement appropriate controls, and ensure compliance with regulatory requirements.</w:t>
      </w:r>
    </w:p>
    <w:p w14:paraId="779608AC" w14:textId="77777777" w:rsidR="00A15E64" w:rsidRDefault="00A15E64" w:rsidP="00A15E64">
      <w:pPr>
        <w:spacing w:after="40"/>
      </w:pPr>
    </w:p>
    <w:p w14:paraId="51D7ACE3" w14:textId="77777777" w:rsidR="00A15E64" w:rsidRPr="004E5214" w:rsidRDefault="00A15E64" w:rsidP="00A15E64">
      <w:pPr>
        <w:spacing w:after="40"/>
      </w:pPr>
      <w:r w:rsidRPr="00387DFA">
        <w:t xml:space="preserve">The inherent risk assessment is the initial step in the BSA RA process. It focuses on identifying potential risks without considering the mitigating controls in place. The assessment evaluates various risk categories, such as customer base, international accounts, electronic banking, and more, and classifies </w:t>
      </w:r>
      <w:r w:rsidRPr="00387DFA">
        <w:lastRenderedPageBreak/>
        <w:t xml:space="preserve">them into three risk levels: Low, Moderate, and High. Each risk category is further defined by specific criteria </w:t>
      </w:r>
      <w:r>
        <w:t>determining</w:t>
      </w:r>
      <w:r w:rsidRPr="00387DFA">
        <w:t xml:space="preserve"> its risk level.</w:t>
      </w:r>
    </w:p>
    <w:p w14:paraId="5A106AC9" w14:textId="77777777" w:rsidR="00A15E64" w:rsidRPr="007642F7" w:rsidRDefault="00A15E64" w:rsidP="004740DE">
      <w:pPr>
        <w:pStyle w:val="Heading1"/>
      </w:pPr>
      <w:bookmarkStart w:id="1" w:name="_Toc148355362"/>
      <w:r w:rsidRPr="007642F7">
        <w:t>Objective:</w:t>
      </w:r>
      <w:bookmarkEnd w:id="1"/>
    </w:p>
    <w:p w14:paraId="3DF5D0E5" w14:textId="77777777" w:rsidR="00A15E64" w:rsidRDefault="00A15E64" w:rsidP="00A15E64">
      <w:pPr>
        <w:spacing w:after="40"/>
      </w:pPr>
      <w:r w:rsidRPr="00A15E64">
        <w:t>The primary objective of the OFAC Risk Assessment is to provide a structured approach to evaluate the bank's potential exposure to sanctions violations. By identifying inherent risks and evaluating the strength of the mitigating controls in place, the assessment aims to:</w:t>
      </w:r>
    </w:p>
    <w:p w14:paraId="2DF3C9EC" w14:textId="77777777" w:rsidR="00A15E64" w:rsidRPr="00A15E64" w:rsidRDefault="00A15E64" w:rsidP="00A15E64">
      <w:pPr>
        <w:spacing w:after="40"/>
      </w:pPr>
    </w:p>
    <w:p w14:paraId="1A5BBA22" w14:textId="6D316606" w:rsidR="00A15E64" w:rsidRPr="00A15E64" w:rsidRDefault="00A15E64" w:rsidP="00A15E64">
      <w:pPr>
        <w:numPr>
          <w:ilvl w:val="0"/>
          <w:numId w:val="15"/>
        </w:numPr>
        <w:spacing w:after="40"/>
      </w:pPr>
      <w:r w:rsidRPr="00A15E64">
        <w:t xml:space="preserve">Ensure that the bank </w:t>
      </w:r>
      <w:r>
        <w:t>clearly understands</w:t>
      </w:r>
      <w:r w:rsidRPr="00A15E64">
        <w:t xml:space="preserve"> its risk profile in relation to OFAC regulations.</w:t>
      </w:r>
    </w:p>
    <w:p w14:paraId="4C007521" w14:textId="4BCAF7B6" w:rsidR="00A15E64" w:rsidRPr="00A15E64" w:rsidRDefault="00A15E64" w:rsidP="00A15E64">
      <w:pPr>
        <w:numPr>
          <w:ilvl w:val="0"/>
          <w:numId w:val="15"/>
        </w:numPr>
        <w:spacing w:after="40"/>
      </w:pPr>
      <w:r w:rsidRPr="00A15E64">
        <w:t xml:space="preserve">Confirm that the bank's sanctions compliance program is tailored to </w:t>
      </w:r>
      <w:r>
        <w:t>effectively manage and mitigate its specific risks</w:t>
      </w:r>
      <w:r w:rsidRPr="00A15E64">
        <w:t>.</w:t>
      </w:r>
    </w:p>
    <w:p w14:paraId="489A5778" w14:textId="77777777" w:rsidR="00A15E64" w:rsidRPr="00A15E64" w:rsidRDefault="00A15E64" w:rsidP="00A15E64">
      <w:pPr>
        <w:numPr>
          <w:ilvl w:val="0"/>
          <w:numId w:val="15"/>
        </w:numPr>
        <w:spacing w:after="40"/>
      </w:pPr>
      <w:r w:rsidRPr="00A15E64">
        <w:t>Highlight areas where additional controls or enhancements may be needed.</w:t>
      </w:r>
    </w:p>
    <w:p w14:paraId="641A6052" w14:textId="13857E9D" w:rsidR="00A15E64" w:rsidRPr="00A15E64" w:rsidRDefault="00A15E64" w:rsidP="00A15E64">
      <w:pPr>
        <w:numPr>
          <w:ilvl w:val="0"/>
          <w:numId w:val="15"/>
        </w:numPr>
        <w:spacing w:after="40"/>
      </w:pPr>
      <w:r w:rsidRPr="00A15E64">
        <w:t xml:space="preserve">Assist in </w:t>
      </w:r>
      <w:r>
        <w:t>prioritizing</w:t>
      </w:r>
      <w:r w:rsidRPr="00A15E64">
        <w:t xml:space="preserve"> resources and efforts in the most risk-sensitive areas.</w:t>
      </w:r>
    </w:p>
    <w:p w14:paraId="62EE1FCD" w14:textId="77777777" w:rsidR="00A15E64" w:rsidRPr="00A15E64" w:rsidRDefault="00A15E64" w:rsidP="00A15E64">
      <w:pPr>
        <w:numPr>
          <w:ilvl w:val="0"/>
          <w:numId w:val="15"/>
        </w:numPr>
        <w:spacing w:after="40"/>
      </w:pPr>
      <w:r w:rsidRPr="00A15E64">
        <w:t>Ensure compliance with OFAC regulations and demonstrate the bank's commitment to preventing sanctions violations.</w:t>
      </w:r>
    </w:p>
    <w:p w14:paraId="1137CDAC" w14:textId="77777777" w:rsidR="00A15E64" w:rsidRDefault="00A15E64" w:rsidP="00A15E64">
      <w:pPr>
        <w:spacing w:after="40"/>
      </w:pPr>
    </w:p>
    <w:p w14:paraId="6446D888" w14:textId="27E82DF5" w:rsidR="00A15E64" w:rsidRPr="00A15E64" w:rsidRDefault="00A15E64" w:rsidP="00A15E64">
      <w:pPr>
        <w:spacing w:after="40"/>
      </w:pPr>
      <w:r w:rsidRPr="00A15E64">
        <w:t>By conducting this assessment, the bank reaffirms its dedication to adhering to international sanctions, ensuring the safety and soundness of its operations, and upholding its reputation in the financial industry.</w:t>
      </w:r>
    </w:p>
    <w:p w14:paraId="4EBFC697" w14:textId="77777777" w:rsidR="00A15E64" w:rsidRPr="0042129E" w:rsidRDefault="00A15E64" w:rsidP="00A15E64">
      <w:pPr>
        <w:spacing w:after="40"/>
        <w:ind w:left="720"/>
      </w:pPr>
    </w:p>
    <w:p w14:paraId="2436D055" w14:textId="77777777" w:rsidR="00A15E64" w:rsidRPr="0042129E" w:rsidRDefault="00A15E64" w:rsidP="00A15E64">
      <w:r w:rsidRPr="0042129E">
        <w:t>The table</w:t>
      </w:r>
      <w:r>
        <w:t>s in this extract</w:t>
      </w:r>
      <w:r w:rsidRPr="0042129E">
        <w:t xml:space="preserve"> offer a detailed breakdown of various risk categories, </w:t>
      </w:r>
      <w:r>
        <w:t>criteria, and</w:t>
      </w:r>
      <w:r w:rsidRPr="0042129E">
        <w:t xml:space="preserve"> classification into risk levels. This assessment will serve as a foundation for the next step, evaluating the mitigating controls.</w:t>
      </w:r>
    </w:p>
    <w:p w14:paraId="65E30F30" w14:textId="77777777" w:rsidR="00A15E64" w:rsidRPr="007642F7" w:rsidRDefault="00A15E64" w:rsidP="004740DE">
      <w:pPr>
        <w:pStyle w:val="Heading1"/>
      </w:pPr>
      <w:bookmarkStart w:id="2" w:name="_Toc148355363"/>
      <w:r w:rsidRPr="007642F7">
        <w:t>Scoring Methodology:</w:t>
      </w:r>
      <w:bookmarkEnd w:id="2"/>
    </w:p>
    <w:p w14:paraId="7BD4AACC" w14:textId="77777777" w:rsidR="00F04E50" w:rsidRPr="00F04E50" w:rsidRDefault="00F04E50" w:rsidP="00F04E50">
      <w:r w:rsidRPr="00F04E50">
        <w:t>The scoring methodology for the assessment table is designed to provide a comprehensive and objective evaluation of {CLIENT}'s banking services across various categories. The methodology is based on a systematic approach that considers the inherent risks associated with each category and the effectiveness of the mitigating controls in place. Here's a breakdown of the methodology:</w:t>
      </w:r>
    </w:p>
    <w:p w14:paraId="28A94D6C" w14:textId="77777777" w:rsidR="00F04E50" w:rsidRPr="00F04E50" w:rsidRDefault="00F04E50" w:rsidP="00F04E50">
      <w:pPr>
        <w:spacing w:before="160" w:after="40"/>
        <w:rPr>
          <w:u w:val="single"/>
        </w:rPr>
      </w:pPr>
      <w:r w:rsidRPr="00F04E50">
        <w:rPr>
          <w:b/>
          <w:bCs/>
          <w:u w:val="single"/>
        </w:rPr>
        <w:t>Understanding the Categories:</w:t>
      </w:r>
    </w:p>
    <w:p w14:paraId="020BDEB6" w14:textId="77777777" w:rsidR="00F04E50" w:rsidRPr="00F04E50" w:rsidRDefault="00F04E50" w:rsidP="00F04E50">
      <w:pPr>
        <w:numPr>
          <w:ilvl w:val="0"/>
          <w:numId w:val="16"/>
        </w:numPr>
        <w:spacing w:after="40"/>
      </w:pPr>
      <w:r w:rsidRPr="00F04E50">
        <w:t>Each category represents a specific area or process within the bank's operations.</w:t>
      </w:r>
    </w:p>
    <w:p w14:paraId="1C6BA19E" w14:textId="77777777" w:rsidR="00F04E50" w:rsidRPr="00F04E50" w:rsidRDefault="00F04E50" w:rsidP="00F04E50">
      <w:pPr>
        <w:numPr>
          <w:ilvl w:val="0"/>
          <w:numId w:val="16"/>
        </w:numPr>
        <w:spacing w:after="40"/>
      </w:pPr>
      <w:r w:rsidRPr="00F04E50">
        <w:t>The unique and control codes serve as identifiers to ensure clarity and consistency in the assessment process.</w:t>
      </w:r>
    </w:p>
    <w:p w14:paraId="6823F866" w14:textId="77777777" w:rsidR="00F04E50" w:rsidRPr="00F04E50" w:rsidRDefault="00F04E50" w:rsidP="00F04E50">
      <w:pPr>
        <w:spacing w:before="160" w:after="40"/>
        <w:rPr>
          <w:u w:val="single"/>
        </w:rPr>
      </w:pPr>
      <w:r w:rsidRPr="00F04E50">
        <w:rPr>
          <w:b/>
          <w:bCs/>
          <w:u w:val="single"/>
        </w:rPr>
        <w:t>Evaluation Criteria:</w:t>
      </w:r>
    </w:p>
    <w:p w14:paraId="46FD5545" w14:textId="77777777" w:rsidR="00F04E50" w:rsidRPr="00F04E50" w:rsidRDefault="00F04E50" w:rsidP="00F04E50">
      <w:pPr>
        <w:numPr>
          <w:ilvl w:val="0"/>
          <w:numId w:val="21"/>
        </w:numPr>
        <w:spacing w:after="40"/>
      </w:pPr>
      <w:r w:rsidRPr="00F04E50">
        <w:t>For each category, specific criteria have been defined for ratings of "Strong (3)", "Adequate (2)", and "Weak (1)".</w:t>
      </w:r>
    </w:p>
    <w:p w14:paraId="7FBD0756" w14:textId="77777777" w:rsidR="00F04E50" w:rsidRPr="00F04E50" w:rsidRDefault="00F04E50" w:rsidP="00F04E50">
      <w:pPr>
        <w:numPr>
          <w:ilvl w:val="0"/>
          <w:numId w:val="21"/>
        </w:numPr>
        <w:spacing w:after="40"/>
      </w:pPr>
      <w:r w:rsidRPr="00F04E50">
        <w:t>These criteria are based on industry best practices, regulatory guidelines, and the bank's internal policies.</w:t>
      </w:r>
    </w:p>
    <w:p w14:paraId="11CF7531" w14:textId="77777777" w:rsidR="00F04E50" w:rsidRPr="00F04E50" w:rsidRDefault="00F04E50" w:rsidP="00F04E50">
      <w:pPr>
        <w:spacing w:before="160" w:after="40"/>
        <w:rPr>
          <w:u w:val="single"/>
        </w:rPr>
      </w:pPr>
      <w:r w:rsidRPr="00F04E50">
        <w:rPr>
          <w:b/>
          <w:bCs/>
          <w:u w:val="single"/>
        </w:rPr>
        <w:t>Scoring Mechanism:</w:t>
      </w:r>
    </w:p>
    <w:p w14:paraId="5ECF9185" w14:textId="77777777" w:rsidR="00F04E50" w:rsidRPr="00F04E50" w:rsidRDefault="00F04E50" w:rsidP="00F04E50">
      <w:pPr>
        <w:numPr>
          <w:ilvl w:val="0"/>
          <w:numId w:val="20"/>
        </w:numPr>
        <w:tabs>
          <w:tab w:val="clear" w:pos="360"/>
          <w:tab w:val="num" w:pos="720"/>
        </w:tabs>
        <w:spacing w:after="40"/>
      </w:pPr>
      <w:r w:rsidRPr="00F04E50">
        <w:rPr>
          <w:b/>
          <w:bCs/>
        </w:rPr>
        <w:lastRenderedPageBreak/>
        <w:t>Strong (3):</w:t>
      </w:r>
      <w:r w:rsidRPr="00F04E50">
        <w:t xml:space="preserve"> This rating is awarded when the bank meets the highest standards set for the category. It indicates that the bank has robust processes that align with best practices and regulatory requirements.</w:t>
      </w:r>
    </w:p>
    <w:p w14:paraId="5C0E8869" w14:textId="77777777" w:rsidR="00F04E50" w:rsidRPr="00F04E50" w:rsidRDefault="00F04E50" w:rsidP="00F04E50">
      <w:pPr>
        <w:numPr>
          <w:ilvl w:val="0"/>
          <w:numId w:val="20"/>
        </w:numPr>
        <w:tabs>
          <w:tab w:val="clear" w:pos="360"/>
          <w:tab w:val="num" w:pos="720"/>
        </w:tabs>
        <w:spacing w:after="40"/>
      </w:pPr>
      <w:r w:rsidRPr="00F04E50">
        <w:rPr>
          <w:b/>
          <w:bCs/>
        </w:rPr>
        <w:t>Adequate (2):</w:t>
      </w:r>
      <w:r w:rsidRPr="00F04E50">
        <w:t xml:space="preserve"> This rating is given when the bank meets the basic requirements for the category but may have areas for improvement. It suggests that while the bank is compliant, there's potential for enhancing the processes.</w:t>
      </w:r>
    </w:p>
    <w:p w14:paraId="34940FF8" w14:textId="77777777" w:rsidR="00F04E50" w:rsidRPr="00F04E50" w:rsidRDefault="00F04E50" w:rsidP="00F04E50">
      <w:pPr>
        <w:numPr>
          <w:ilvl w:val="0"/>
          <w:numId w:val="20"/>
        </w:numPr>
        <w:tabs>
          <w:tab w:val="clear" w:pos="360"/>
          <w:tab w:val="num" w:pos="720"/>
        </w:tabs>
        <w:spacing w:after="40"/>
      </w:pPr>
      <w:r w:rsidRPr="00F04E50">
        <w:rPr>
          <w:b/>
          <w:bCs/>
        </w:rPr>
        <w:t>Weak (1):</w:t>
      </w:r>
      <w:r w:rsidRPr="00F04E50">
        <w:t xml:space="preserve"> This rating is assigned when the bank fails to meet the minimum requirements for the category. It highlights areas of concern that need immediate attention.</w:t>
      </w:r>
    </w:p>
    <w:p w14:paraId="2F355F2F" w14:textId="77777777" w:rsidR="00F04E50" w:rsidRPr="00F04E50" w:rsidRDefault="00F04E50" w:rsidP="00F04E50">
      <w:pPr>
        <w:spacing w:before="160" w:after="40"/>
        <w:rPr>
          <w:u w:val="single"/>
        </w:rPr>
      </w:pPr>
      <w:r w:rsidRPr="00F04E50">
        <w:rPr>
          <w:b/>
          <w:bCs/>
          <w:u w:val="single"/>
        </w:rPr>
        <w:t>Comments and Documentation:</w:t>
      </w:r>
    </w:p>
    <w:p w14:paraId="2D91497E" w14:textId="77777777" w:rsidR="00F04E50" w:rsidRPr="00F04E50" w:rsidRDefault="00F04E50" w:rsidP="00F04E50">
      <w:pPr>
        <w:numPr>
          <w:ilvl w:val="0"/>
          <w:numId w:val="19"/>
        </w:numPr>
        <w:spacing w:after="40"/>
        <w:ind w:left="360"/>
      </w:pPr>
      <w:r w:rsidRPr="00F04E50">
        <w:t>The "Comments" section allows the assessor to provide specific feedback, highlight areas of concern, or commend the bank for its practices.</w:t>
      </w:r>
    </w:p>
    <w:p w14:paraId="39BD4230" w14:textId="77777777" w:rsidR="00F04E50" w:rsidRPr="00F04E50" w:rsidRDefault="00F04E50" w:rsidP="00F04E50">
      <w:pPr>
        <w:numPr>
          <w:ilvl w:val="0"/>
          <w:numId w:val="19"/>
        </w:numPr>
        <w:spacing w:after="40"/>
        <w:ind w:left="360"/>
      </w:pPr>
      <w:r w:rsidRPr="00F04E50">
        <w:t>The "Document(s)" section is crucial for validation. It requires the bank to provide evidence supporting its practices, ensuring transparency and accountability.</w:t>
      </w:r>
    </w:p>
    <w:p w14:paraId="2CA0F5FE" w14:textId="77777777" w:rsidR="00F04E50" w:rsidRPr="00F04E50" w:rsidRDefault="00F04E50" w:rsidP="00F04E50">
      <w:pPr>
        <w:spacing w:before="160" w:after="40"/>
        <w:rPr>
          <w:u w:val="single"/>
        </w:rPr>
      </w:pPr>
      <w:r w:rsidRPr="00F04E50">
        <w:rPr>
          <w:b/>
          <w:bCs/>
          <w:u w:val="single"/>
        </w:rPr>
        <w:t>Calculation of Residual Risk:</w:t>
      </w:r>
    </w:p>
    <w:p w14:paraId="3609E0D9" w14:textId="77777777" w:rsidR="00F04E50" w:rsidRPr="00F04E50" w:rsidRDefault="00F04E50" w:rsidP="00F04E50">
      <w:pPr>
        <w:numPr>
          <w:ilvl w:val="0"/>
          <w:numId w:val="18"/>
        </w:numPr>
        <w:spacing w:after="40"/>
        <w:ind w:left="360"/>
      </w:pPr>
      <w:r w:rsidRPr="00F04E50">
        <w:t>The inherent risk associated with each category is weighed against the effectiveness of the mitigating controls.</w:t>
      </w:r>
    </w:p>
    <w:p w14:paraId="3403BAED" w14:textId="77777777" w:rsidR="00F04E50" w:rsidRPr="00F04E50" w:rsidRDefault="00F04E50" w:rsidP="00F04E50">
      <w:pPr>
        <w:numPr>
          <w:ilvl w:val="0"/>
          <w:numId w:val="18"/>
        </w:numPr>
        <w:spacing w:after="40"/>
        <w:ind w:left="360"/>
      </w:pPr>
      <w:r w:rsidRPr="00F04E50">
        <w:t>The logic provided in the table determines the residual risk, ensuring a systematic approach to risk assessment.</w:t>
      </w:r>
    </w:p>
    <w:p w14:paraId="0E26E4A0" w14:textId="77777777" w:rsidR="00F04E50" w:rsidRPr="00F04E50" w:rsidRDefault="00F04E50" w:rsidP="00F04E50">
      <w:pPr>
        <w:spacing w:before="160" w:after="40"/>
        <w:rPr>
          <w:u w:val="single"/>
        </w:rPr>
      </w:pPr>
      <w:r w:rsidRPr="00F04E50">
        <w:rPr>
          <w:b/>
          <w:bCs/>
          <w:u w:val="single"/>
        </w:rPr>
        <w:t>Final Assessment:</w:t>
      </w:r>
    </w:p>
    <w:p w14:paraId="051D8F64" w14:textId="77777777" w:rsidR="00F04E50" w:rsidRPr="00F04E50" w:rsidRDefault="00F04E50" w:rsidP="00F04E50">
      <w:pPr>
        <w:numPr>
          <w:ilvl w:val="0"/>
          <w:numId w:val="17"/>
        </w:numPr>
        <w:spacing w:after="40"/>
        <w:ind w:left="360"/>
      </w:pPr>
      <w:r w:rsidRPr="00F04E50">
        <w:t>Once all categories have been evaluated, an overall score is calculated for the bank.</w:t>
      </w:r>
    </w:p>
    <w:p w14:paraId="5A12AAD2" w14:textId="77777777" w:rsidR="00F04E50" w:rsidRPr="00F04E50" w:rsidRDefault="00F04E50" w:rsidP="00F04E50">
      <w:pPr>
        <w:numPr>
          <w:ilvl w:val="0"/>
          <w:numId w:val="17"/>
        </w:numPr>
        <w:spacing w:after="40"/>
        <w:ind w:left="360"/>
      </w:pPr>
      <w:r w:rsidRPr="00F04E50">
        <w:t>This score provides a snapshot of the bank's risk profile and the effectiveness of its controls.</w:t>
      </w:r>
    </w:p>
    <w:p w14:paraId="19301CAC" w14:textId="77777777" w:rsidR="00F04E50" w:rsidRPr="00F04E50" w:rsidRDefault="00F04E50" w:rsidP="00F04E50">
      <w:pPr>
        <w:numPr>
          <w:ilvl w:val="0"/>
          <w:numId w:val="17"/>
        </w:numPr>
        <w:spacing w:after="40"/>
        <w:ind w:left="360"/>
      </w:pPr>
      <w:r w:rsidRPr="00F04E50">
        <w:t>The bank can then use this score to prioritize areas for improvement and develop action plans.</w:t>
      </w:r>
    </w:p>
    <w:p w14:paraId="65C8B8EA" w14:textId="77777777" w:rsidR="00F04E50" w:rsidRPr="00F04E50" w:rsidRDefault="00F04E50" w:rsidP="00F04E50">
      <w:pPr>
        <w:spacing w:before="160" w:after="40"/>
        <w:rPr>
          <w:u w:val="single"/>
        </w:rPr>
      </w:pPr>
      <w:r w:rsidRPr="00F04E50">
        <w:rPr>
          <w:b/>
          <w:bCs/>
          <w:u w:val="single"/>
        </w:rPr>
        <w:t>Conclusion:</w:t>
      </w:r>
    </w:p>
    <w:p w14:paraId="606ADF51" w14:textId="77777777" w:rsidR="00F04E50" w:rsidRPr="00F04E50" w:rsidRDefault="00F04E50" w:rsidP="00F04E50">
      <w:r w:rsidRPr="00F04E50">
        <w:t>The assessment table and scoring methodology provide a structured and objective framework for evaluating {CLIENT}'s banking services. By adhering to this methodology, the bank can maintain high standards, remain compliant with regulations, and continuously strive for improvement.</w:t>
      </w:r>
    </w:p>
    <w:p w14:paraId="3D87F6CE" w14:textId="77777777" w:rsidR="00A15E64" w:rsidRDefault="00A15E64" w:rsidP="00A15E64"/>
    <w:p w14:paraId="2414025F" w14:textId="77777777" w:rsidR="00A15E64" w:rsidRDefault="00A15E64" w:rsidP="00A15E64"/>
    <w:p w14:paraId="56634C60" w14:textId="77777777" w:rsidR="00A15E64" w:rsidRPr="0071419E" w:rsidRDefault="00A15E64" w:rsidP="00A15E64"/>
    <w:p w14:paraId="14EAF45A" w14:textId="77777777" w:rsidR="00F876C5" w:rsidRDefault="00F876C5">
      <w:pPr>
        <w:sectPr w:rsidR="00F876C5" w:rsidSect="00513BA1">
          <w:pgSz w:w="12240" w:h="15840" w:code="1"/>
          <w:pgMar w:top="1152" w:right="1440" w:bottom="1152" w:left="1440" w:header="720" w:footer="720" w:gutter="0"/>
          <w:cols w:space="720"/>
          <w:docGrid w:linePitch="360"/>
        </w:sectPr>
      </w:pPr>
    </w:p>
    <w:p w14:paraId="3ED6195E" w14:textId="2AB65276" w:rsidR="0063266E" w:rsidRDefault="00DA5DED" w:rsidP="004740DE">
      <w:pPr>
        <w:pStyle w:val="Heading1"/>
      </w:pPr>
      <w:bookmarkStart w:id="3" w:name="_Toc148355364"/>
      <w:r>
        <w:lastRenderedPageBreak/>
        <w:t>Risk Matrix</w:t>
      </w:r>
      <w:bookmarkEnd w:id="3"/>
    </w:p>
    <w:p w14:paraId="69432BF0" w14:textId="41EE8C17" w:rsidR="00DA5DED" w:rsidRPr="00DA5DED" w:rsidRDefault="00DA5DED" w:rsidP="00DA5DED">
      <w:r>
        <w:t>{Insert Risk Matrix here}</w:t>
      </w:r>
    </w:p>
    <w:tbl>
      <w:tblPr>
        <w:tblW w:w="15062" w:type="dxa"/>
        <w:tblInd w:w="-540" w:type="dxa"/>
        <w:tblLook w:val="04A0" w:firstRow="1" w:lastRow="0" w:firstColumn="1" w:lastColumn="0" w:noHBand="0" w:noVBand="1"/>
      </w:tblPr>
      <w:tblGrid>
        <w:gridCol w:w="879"/>
        <w:gridCol w:w="1147"/>
        <w:gridCol w:w="1023"/>
        <w:gridCol w:w="5861"/>
        <w:gridCol w:w="1400"/>
        <w:gridCol w:w="560"/>
        <w:gridCol w:w="1440"/>
        <w:gridCol w:w="656"/>
        <w:gridCol w:w="1440"/>
        <w:gridCol w:w="656"/>
      </w:tblGrid>
      <w:tr w:rsidR="0076484F" w:rsidRPr="0076484F" w14:paraId="42F31C0F" w14:textId="77777777" w:rsidTr="0076484F">
        <w:trPr>
          <w:trHeight w:val="300"/>
        </w:trPr>
        <w:tc>
          <w:tcPr>
            <w:tcW w:w="15061" w:type="dxa"/>
            <w:gridSpan w:val="10"/>
            <w:tcBorders>
              <w:top w:val="nil"/>
              <w:left w:val="nil"/>
              <w:bottom w:val="nil"/>
              <w:right w:val="nil"/>
            </w:tcBorders>
            <w:shd w:val="clear" w:color="auto" w:fill="auto"/>
            <w:noWrap/>
            <w:hideMark/>
          </w:tcPr>
          <w:p w14:paraId="275A015D" w14:textId="77777777" w:rsidR="0076484F" w:rsidRPr="0076484F" w:rsidRDefault="0076484F" w:rsidP="0076484F">
            <w:pPr>
              <w:spacing w:after="0" w:line="240" w:lineRule="auto"/>
              <w:jc w:val="center"/>
              <w:rPr>
                <w:rFonts w:ascii="Times New Roman" w:eastAsia="Times New Roman" w:hAnsi="Times New Roman" w:cs="Times New Roman"/>
                <w:b/>
                <w:bCs/>
                <w:color w:val="000000"/>
                <w:kern w:val="0"/>
                <w14:ligatures w14:val="none"/>
              </w:rPr>
            </w:pPr>
            <w:r w:rsidRPr="0076484F">
              <w:rPr>
                <w:rFonts w:ascii="Times New Roman" w:eastAsia="Times New Roman" w:hAnsi="Times New Roman" w:cs="Times New Roman"/>
                <w:b/>
                <w:bCs/>
                <w:color w:val="000000"/>
                <w:kern w:val="0"/>
                <w14:ligatures w14:val="none"/>
              </w:rPr>
              <w:t>J. WALLACE BANK</w:t>
            </w:r>
          </w:p>
        </w:tc>
      </w:tr>
      <w:tr w:rsidR="0076484F" w:rsidRPr="0076484F" w14:paraId="1ED9ADEB" w14:textId="77777777" w:rsidTr="0076484F">
        <w:trPr>
          <w:trHeight w:val="300"/>
        </w:trPr>
        <w:tc>
          <w:tcPr>
            <w:tcW w:w="15061" w:type="dxa"/>
            <w:gridSpan w:val="10"/>
            <w:tcBorders>
              <w:top w:val="nil"/>
              <w:left w:val="nil"/>
              <w:bottom w:val="nil"/>
              <w:right w:val="nil"/>
            </w:tcBorders>
            <w:shd w:val="clear" w:color="auto" w:fill="auto"/>
            <w:noWrap/>
            <w:hideMark/>
          </w:tcPr>
          <w:p w14:paraId="03884C09" w14:textId="77777777" w:rsidR="0076484F" w:rsidRPr="0076484F" w:rsidRDefault="0076484F" w:rsidP="0076484F">
            <w:pPr>
              <w:spacing w:after="0" w:line="240" w:lineRule="auto"/>
              <w:jc w:val="center"/>
              <w:rPr>
                <w:rFonts w:ascii="Times New Roman" w:eastAsia="Times New Roman" w:hAnsi="Times New Roman" w:cs="Times New Roman"/>
                <w:b/>
                <w:bCs/>
                <w:color w:val="000000"/>
                <w:kern w:val="0"/>
                <w14:ligatures w14:val="none"/>
              </w:rPr>
            </w:pPr>
            <w:r w:rsidRPr="0076484F">
              <w:rPr>
                <w:rFonts w:ascii="Times New Roman" w:eastAsia="Times New Roman" w:hAnsi="Times New Roman" w:cs="Times New Roman"/>
                <w:b/>
                <w:bCs/>
                <w:color w:val="000000"/>
                <w:kern w:val="0"/>
                <w14:ligatures w14:val="none"/>
              </w:rPr>
              <w:t>BSA/AML RISK MATRIX</w:t>
            </w:r>
          </w:p>
        </w:tc>
      </w:tr>
      <w:tr w:rsidR="0076484F" w:rsidRPr="0076484F" w14:paraId="1ACA984C" w14:textId="77777777" w:rsidTr="0076484F">
        <w:trPr>
          <w:trHeight w:val="300"/>
        </w:trPr>
        <w:tc>
          <w:tcPr>
            <w:tcW w:w="15061" w:type="dxa"/>
            <w:gridSpan w:val="10"/>
            <w:tcBorders>
              <w:top w:val="nil"/>
              <w:left w:val="nil"/>
              <w:bottom w:val="nil"/>
              <w:right w:val="nil"/>
            </w:tcBorders>
            <w:shd w:val="clear" w:color="auto" w:fill="auto"/>
            <w:noWrap/>
            <w:hideMark/>
          </w:tcPr>
          <w:p w14:paraId="1FF1D023" w14:textId="77777777" w:rsidR="0076484F" w:rsidRPr="0076484F" w:rsidRDefault="0076484F" w:rsidP="0076484F">
            <w:pPr>
              <w:spacing w:after="0" w:line="240" w:lineRule="auto"/>
              <w:jc w:val="center"/>
              <w:rPr>
                <w:rFonts w:ascii="Times New Roman" w:eastAsia="Times New Roman" w:hAnsi="Times New Roman" w:cs="Times New Roman"/>
                <w:b/>
                <w:bCs/>
                <w:color w:val="000000"/>
                <w:kern w:val="0"/>
                <w14:ligatures w14:val="none"/>
              </w:rPr>
            </w:pPr>
            <w:r w:rsidRPr="0076484F">
              <w:rPr>
                <w:rFonts w:ascii="Times New Roman" w:eastAsia="Times New Roman" w:hAnsi="Times New Roman" w:cs="Times New Roman"/>
                <w:b/>
                <w:bCs/>
                <w:color w:val="000000"/>
                <w:kern w:val="0"/>
                <w14:ligatures w14:val="none"/>
              </w:rPr>
              <w:t>As of February 11, 1979</w:t>
            </w:r>
          </w:p>
        </w:tc>
      </w:tr>
      <w:tr w:rsidR="0076484F" w:rsidRPr="0076484F" w14:paraId="43D70C35" w14:textId="77777777" w:rsidTr="0076484F">
        <w:trPr>
          <w:trHeight w:val="345"/>
        </w:trPr>
        <w:tc>
          <w:tcPr>
            <w:tcW w:w="879" w:type="dxa"/>
            <w:vMerge w:val="restart"/>
            <w:tcBorders>
              <w:top w:val="nil"/>
              <w:left w:val="nil"/>
              <w:bottom w:val="nil"/>
              <w:right w:val="nil"/>
            </w:tcBorders>
            <w:shd w:val="clear" w:color="auto" w:fill="auto"/>
            <w:vAlign w:val="bottom"/>
            <w:hideMark/>
          </w:tcPr>
          <w:p w14:paraId="69415D52"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u w:val="single"/>
                <w14:ligatures w14:val="none"/>
              </w:rPr>
            </w:pPr>
            <w:r w:rsidRPr="0076484F">
              <w:rPr>
                <w:rFonts w:ascii="Times New Roman" w:eastAsia="Times New Roman" w:hAnsi="Times New Roman" w:cs="Times New Roman"/>
                <w:color w:val="000000"/>
                <w:kern w:val="0"/>
                <w:u w:val="single"/>
                <w14:ligatures w14:val="none"/>
              </w:rPr>
              <w:t>Code</w:t>
            </w:r>
          </w:p>
        </w:tc>
        <w:tc>
          <w:tcPr>
            <w:tcW w:w="1147" w:type="dxa"/>
            <w:vMerge w:val="restart"/>
            <w:tcBorders>
              <w:top w:val="nil"/>
              <w:left w:val="nil"/>
              <w:bottom w:val="nil"/>
              <w:right w:val="nil"/>
            </w:tcBorders>
            <w:shd w:val="clear" w:color="auto" w:fill="auto"/>
            <w:vAlign w:val="bottom"/>
            <w:hideMark/>
          </w:tcPr>
          <w:p w14:paraId="0BA5F818"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u w:val="single"/>
                <w14:ligatures w14:val="none"/>
              </w:rPr>
            </w:pPr>
            <w:r w:rsidRPr="0076484F">
              <w:rPr>
                <w:rFonts w:ascii="Times New Roman" w:eastAsia="Times New Roman" w:hAnsi="Times New Roman" w:cs="Times New Roman"/>
                <w:color w:val="000000"/>
                <w:kern w:val="0"/>
                <w:u w:val="single"/>
                <w14:ligatures w14:val="none"/>
              </w:rPr>
              <w:t>Row in FFIEC Appendix J</w:t>
            </w:r>
          </w:p>
        </w:tc>
        <w:tc>
          <w:tcPr>
            <w:tcW w:w="1023" w:type="dxa"/>
            <w:vMerge w:val="restart"/>
            <w:tcBorders>
              <w:top w:val="nil"/>
              <w:left w:val="nil"/>
              <w:bottom w:val="nil"/>
              <w:right w:val="nil"/>
            </w:tcBorders>
            <w:shd w:val="clear" w:color="auto" w:fill="auto"/>
            <w:vAlign w:val="bottom"/>
            <w:hideMark/>
          </w:tcPr>
          <w:p w14:paraId="792B7A5F"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u w:val="single"/>
                <w14:ligatures w14:val="none"/>
              </w:rPr>
            </w:pPr>
            <w:r w:rsidRPr="0076484F">
              <w:rPr>
                <w:rFonts w:ascii="Times New Roman" w:eastAsia="Times New Roman" w:hAnsi="Times New Roman" w:cs="Times New Roman"/>
                <w:color w:val="000000"/>
                <w:kern w:val="0"/>
                <w:u w:val="single"/>
                <w14:ligatures w14:val="none"/>
              </w:rPr>
              <w:t>Category #</w:t>
            </w:r>
          </w:p>
        </w:tc>
        <w:tc>
          <w:tcPr>
            <w:tcW w:w="5861" w:type="dxa"/>
            <w:tcBorders>
              <w:top w:val="nil"/>
              <w:left w:val="nil"/>
              <w:bottom w:val="nil"/>
              <w:right w:val="nil"/>
            </w:tcBorders>
            <w:shd w:val="clear" w:color="auto" w:fill="auto"/>
            <w:noWrap/>
            <w:vAlign w:val="bottom"/>
            <w:hideMark/>
          </w:tcPr>
          <w:p w14:paraId="14027D8F"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u w:val="single"/>
                <w14:ligatures w14:val="none"/>
              </w:rPr>
            </w:pPr>
          </w:p>
        </w:tc>
        <w:tc>
          <w:tcPr>
            <w:tcW w:w="1400" w:type="dxa"/>
            <w:tcBorders>
              <w:top w:val="nil"/>
              <w:left w:val="nil"/>
              <w:bottom w:val="nil"/>
              <w:right w:val="nil"/>
            </w:tcBorders>
            <w:shd w:val="clear" w:color="auto" w:fill="auto"/>
            <w:noWrap/>
            <w:vAlign w:val="bottom"/>
            <w:hideMark/>
          </w:tcPr>
          <w:p w14:paraId="3E9791EB" w14:textId="77777777" w:rsidR="0076484F" w:rsidRPr="0076484F" w:rsidRDefault="0076484F" w:rsidP="0076484F">
            <w:pPr>
              <w:spacing w:after="0" w:line="240" w:lineRule="auto"/>
              <w:rPr>
                <w:rFonts w:ascii="Times New Roman" w:eastAsia="Times New Roman" w:hAnsi="Times New Roman" w:cs="Times New Roman"/>
                <w:kern w:val="0"/>
                <w:sz w:val="20"/>
                <w:szCs w:val="20"/>
                <w14:ligatures w14:val="none"/>
              </w:rPr>
            </w:pPr>
          </w:p>
        </w:tc>
        <w:tc>
          <w:tcPr>
            <w:tcW w:w="560" w:type="dxa"/>
            <w:tcBorders>
              <w:top w:val="nil"/>
              <w:left w:val="nil"/>
              <w:bottom w:val="nil"/>
              <w:right w:val="nil"/>
            </w:tcBorders>
            <w:shd w:val="clear" w:color="auto" w:fill="auto"/>
            <w:noWrap/>
            <w:vAlign w:val="bottom"/>
            <w:hideMark/>
          </w:tcPr>
          <w:p w14:paraId="57C5BC56" w14:textId="77777777" w:rsidR="0076484F" w:rsidRPr="0076484F" w:rsidRDefault="0076484F" w:rsidP="0076484F">
            <w:pPr>
              <w:spacing w:after="0" w:line="240" w:lineRule="auto"/>
              <w:rPr>
                <w:rFonts w:ascii="Times New Roman" w:eastAsia="Times New Roman" w:hAnsi="Times New Roman" w:cs="Times New Roman"/>
                <w:kern w:val="0"/>
                <w:sz w:val="20"/>
                <w:szCs w:val="20"/>
                <w14:ligatures w14:val="none"/>
              </w:rPr>
            </w:pPr>
          </w:p>
        </w:tc>
        <w:tc>
          <w:tcPr>
            <w:tcW w:w="1440" w:type="dxa"/>
            <w:tcBorders>
              <w:top w:val="nil"/>
              <w:left w:val="nil"/>
              <w:bottom w:val="nil"/>
              <w:right w:val="nil"/>
            </w:tcBorders>
            <w:shd w:val="clear" w:color="auto" w:fill="auto"/>
            <w:noWrap/>
            <w:vAlign w:val="bottom"/>
            <w:hideMark/>
          </w:tcPr>
          <w:p w14:paraId="57D71285" w14:textId="77777777" w:rsidR="0076484F" w:rsidRPr="0076484F" w:rsidRDefault="0076484F" w:rsidP="0076484F">
            <w:pPr>
              <w:spacing w:after="0" w:line="240" w:lineRule="auto"/>
              <w:jc w:val="center"/>
              <w:rPr>
                <w:rFonts w:ascii="Times New Roman" w:eastAsia="Times New Roman" w:hAnsi="Times New Roman" w:cs="Times New Roman"/>
                <w:kern w:val="0"/>
                <w:sz w:val="20"/>
                <w:szCs w:val="20"/>
                <w14:ligatures w14:val="none"/>
              </w:rPr>
            </w:pPr>
          </w:p>
        </w:tc>
        <w:tc>
          <w:tcPr>
            <w:tcW w:w="656" w:type="dxa"/>
            <w:tcBorders>
              <w:top w:val="nil"/>
              <w:left w:val="nil"/>
              <w:bottom w:val="nil"/>
              <w:right w:val="nil"/>
            </w:tcBorders>
            <w:shd w:val="clear" w:color="auto" w:fill="auto"/>
            <w:noWrap/>
            <w:vAlign w:val="bottom"/>
            <w:hideMark/>
          </w:tcPr>
          <w:p w14:paraId="70EE6C01" w14:textId="77777777" w:rsidR="0076484F" w:rsidRPr="0076484F" w:rsidRDefault="0076484F" w:rsidP="0076484F">
            <w:pPr>
              <w:spacing w:after="0" w:line="240" w:lineRule="auto"/>
              <w:rPr>
                <w:rFonts w:ascii="Times New Roman" w:eastAsia="Times New Roman" w:hAnsi="Times New Roman" w:cs="Times New Roman"/>
                <w:kern w:val="0"/>
                <w:sz w:val="20"/>
                <w:szCs w:val="20"/>
                <w14:ligatures w14:val="none"/>
              </w:rPr>
            </w:pPr>
          </w:p>
        </w:tc>
        <w:tc>
          <w:tcPr>
            <w:tcW w:w="1440" w:type="dxa"/>
            <w:tcBorders>
              <w:top w:val="nil"/>
              <w:left w:val="nil"/>
              <w:bottom w:val="nil"/>
              <w:right w:val="nil"/>
            </w:tcBorders>
            <w:shd w:val="clear" w:color="auto" w:fill="auto"/>
            <w:noWrap/>
            <w:vAlign w:val="bottom"/>
            <w:hideMark/>
          </w:tcPr>
          <w:p w14:paraId="05B24D97" w14:textId="77777777" w:rsidR="0076484F" w:rsidRPr="0076484F" w:rsidRDefault="0076484F" w:rsidP="0076484F">
            <w:pPr>
              <w:spacing w:after="0" w:line="240" w:lineRule="auto"/>
              <w:jc w:val="center"/>
              <w:rPr>
                <w:rFonts w:ascii="Times New Roman" w:eastAsia="Times New Roman" w:hAnsi="Times New Roman" w:cs="Times New Roman"/>
                <w:kern w:val="0"/>
                <w:sz w:val="20"/>
                <w:szCs w:val="20"/>
                <w14:ligatures w14:val="none"/>
              </w:rPr>
            </w:pPr>
          </w:p>
        </w:tc>
        <w:tc>
          <w:tcPr>
            <w:tcW w:w="656" w:type="dxa"/>
            <w:tcBorders>
              <w:top w:val="nil"/>
              <w:left w:val="nil"/>
              <w:bottom w:val="nil"/>
              <w:right w:val="nil"/>
            </w:tcBorders>
            <w:shd w:val="clear" w:color="auto" w:fill="auto"/>
            <w:noWrap/>
            <w:vAlign w:val="bottom"/>
            <w:hideMark/>
          </w:tcPr>
          <w:p w14:paraId="24574AA3" w14:textId="77777777" w:rsidR="0076484F" w:rsidRPr="0076484F" w:rsidRDefault="0076484F" w:rsidP="0076484F">
            <w:pPr>
              <w:spacing w:after="0" w:line="240" w:lineRule="auto"/>
              <w:rPr>
                <w:rFonts w:ascii="Times New Roman" w:eastAsia="Times New Roman" w:hAnsi="Times New Roman" w:cs="Times New Roman"/>
                <w:kern w:val="0"/>
                <w:sz w:val="20"/>
                <w:szCs w:val="20"/>
                <w14:ligatures w14:val="none"/>
              </w:rPr>
            </w:pPr>
          </w:p>
        </w:tc>
      </w:tr>
      <w:tr w:rsidR="0076484F" w:rsidRPr="0076484F" w14:paraId="6BABFC50" w14:textId="77777777" w:rsidTr="0076484F">
        <w:trPr>
          <w:trHeight w:val="345"/>
        </w:trPr>
        <w:tc>
          <w:tcPr>
            <w:tcW w:w="879" w:type="dxa"/>
            <w:vMerge/>
            <w:tcBorders>
              <w:top w:val="nil"/>
              <w:left w:val="nil"/>
              <w:bottom w:val="nil"/>
              <w:right w:val="nil"/>
            </w:tcBorders>
            <w:vAlign w:val="center"/>
            <w:hideMark/>
          </w:tcPr>
          <w:p w14:paraId="2BFC218D" w14:textId="77777777" w:rsidR="0076484F" w:rsidRPr="0076484F" w:rsidRDefault="0076484F" w:rsidP="0076484F">
            <w:pPr>
              <w:spacing w:after="0" w:line="240" w:lineRule="auto"/>
              <w:rPr>
                <w:rFonts w:ascii="Times New Roman" w:eastAsia="Times New Roman" w:hAnsi="Times New Roman" w:cs="Times New Roman"/>
                <w:color w:val="000000"/>
                <w:kern w:val="0"/>
                <w:u w:val="single"/>
                <w14:ligatures w14:val="none"/>
              </w:rPr>
            </w:pPr>
          </w:p>
        </w:tc>
        <w:tc>
          <w:tcPr>
            <w:tcW w:w="1147" w:type="dxa"/>
            <w:vMerge/>
            <w:tcBorders>
              <w:top w:val="nil"/>
              <w:left w:val="nil"/>
              <w:bottom w:val="nil"/>
              <w:right w:val="nil"/>
            </w:tcBorders>
            <w:vAlign w:val="center"/>
            <w:hideMark/>
          </w:tcPr>
          <w:p w14:paraId="029FDEF7" w14:textId="77777777" w:rsidR="0076484F" w:rsidRPr="0076484F" w:rsidRDefault="0076484F" w:rsidP="0076484F">
            <w:pPr>
              <w:spacing w:after="0" w:line="240" w:lineRule="auto"/>
              <w:rPr>
                <w:rFonts w:ascii="Times New Roman" w:eastAsia="Times New Roman" w:hAnsi="Times New Roman" w:cs="Times New Roman"/>
                <w:color w:val="000000"/>
                <w:kern w:val="0"/>
                <w:u w:val="single"/>
                <w14:ligatures w14:val="none"/>
              </w:rPr>
            </w:pPr>
          </w:p>
        </w:tc>
        <w:tc>
          <w:tcPr>
            <w:tcW w:w="1023" w:type="dxa"/>
            <w:vMerge/>
            <w:tcBorders>
              <w:top w:val="nil"/>
              <w:left w:val="nil"/>
              <w:bottom w:val="nil"/>
              <w:right w:val="nil"/>
            </w:tcBorders>
            <w:vAlign w:val="center"/>
            <w:hideMark/>
          </w:tcPr>
          <w:p w14:paraId="4A395ACF" w14:textId="77777777" w:rsidR="0076484F" w:rsidRPr="0076484F" w:rsidRDefault="0076484F" w:rsidP="0076484F">
            <w:pPr>
              <w:spacing w:after="0" w:line="240" w:lineRule="auto"/>
              <w:rPr>
                <w:rFonts w:ascii="Times New Roman" w:eastAsia="Times New Roman" w:hAnsi="Times New Roman" w:cs="Times New Roman"/>
                <w:color w:val="000000"/>
                <w:kern w:val="0"/>
                <w:u w:val="single"/>
                <w14:ligatures w14:val="none"/>
              </w:rPr>
            </w:pPr>
          </w:p>
        </w:tc>
        <w:tc>
          <w:tcPr>
            <w:tcW w:w="5861" w:type="dxa"/>
            <w:tcBorders>
              <w:top w:val="nil"/>
              <w:left w:val="nil"/>
              <w:bottom w:val="nil"/>
              <w:right w:val="nil"/>
            </w:tcBorders>
            <w:shd w:val="clear" w:color="auto" w:fill="auto"/>
            <w:vAlign w:val="bottom"/>
            <w:hideMark/>
          </w:tcPr>
          <w:p w14:paraId="155D9012" w14:textId="77777777" w:rsidR="0076484F" w:rsidRPr="0076484F" w:rsidRDefault="0076484F" w:rsidP="0076484F">
            <w:pPr>
              <w:spacing w:after="0" w:line="240" w:lineRule="auto"/>
              <w:ind w:firstLineChars="200" w:firstLine="440"/>
              <w:rPr>
                <w:rFonts w:ascii="Times New Roman" w:eastAsia="Times New Roman" w:hAnsi="Times New Roman" w:cs="Times New Roman"/>
                <w:color w:val="000000"/>
                <w:kern w:val="0"/>
                <w:u w:val="single"/>
                <w14:ligatures w14:val="none"/>
              </w:rPr>
            </w:pPr>
            <w:r w:rsidRPr="0076484F">
              <w:rPr>
                <w:rFonts w:ascii="Times New Roman" w:eastAsia="Times New Roman" w:hAnsi="Times New Roman" w:cs="Times New Roman"/>
                <w:color w:val="000000"/>
                <w:kern w:val="0"/>
                <w:u w:val="single"/>
                <w14:ligatures w14:val="none"/>
              </w:rPr>
              <w:t>Category</w:t>
            </w:r>
          </w:p>
        </w:tc>
        <w:tc>
          <w:tcPr>
            <w:tcW w:w="1960" w:type="dxa"/>
            <w:gridSpan w:val="2"/>
            <w:tcBorders>
              <w:top w:val="nil"/>
              <w:left w:val="nil"/>
              <w:bottom w:val="nil"/>
              <w:right w:val="nil"/>
            </w:tcBorders>
            <w:shd w:val="clear" w:color="auto" w:fill="auto"/>
            <w:noWrap/>
            <w:vAlign w:val="bottom"/>
            <w:hideMark/>
          </w:tcPr>
          <w:p w14:paraId="416CB6FD"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u w:val="single"/>
                <w14:ligatures w14:val="none"/>
              </w:rPr>
            </w:pPr>
            <w:r w:rsidRPr="0076484F">
              <w:rPr>
                <w:rFonts w:ascii="Times New Roman" w:eastAsia="Times New Roman" w:hAnsi="Times New Roman" w:cs="Times New Roman"/>
                <w:color w:val="000000"/>
                <w:kern w:val="0"/>
                <w:u w:val="single"/>
                <w14:ligatures w14:val="none"/>
              </w:rPr>
              <w:t>Inherent Risk</w:t>
            </w:r>
          </w:p>
        </w:tc>
        <w:tc>
          <w:tcPr>
            <w:tcW w:w="2096" w:type="dxa"/>
            <w:gridSpan w:val="2"/>
            <w:tcBorders>
              <w:top w:val="nil"/>
              <w:left w:val="nil"/>
              <w:bottom w:val="nil"/>
              <w:right w:val="nil"/>
            </w:tcBorders>
            <w:shd w:val="clear" w:color="auto" w:fill="auto"/>
            <w:noWrap/>
            <w:vAlign w:val="bottom"/>
            <w:hideMark/>
          </w:tcPr>
          <w:p w14:paraId="02B4E773"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u w:val="single"/>
                <w14:ligatures w14:val="none"/>
              </w:rPr>
            </w:pPr>
            <w:r w:rsidRPr="0076484F">
              <w:rPr>
                <w:rFonts w:ascii="Times New Roman" w:eastAsia="Times New Roman" w:hAnsi="Times New Roman" w:cs="Times New Roman"/>
                <w:color w:val="000000"/>
                <w:kern w:val="0"/>
                <w:u w:val="single"/>
                <w14:ligatures w14:val="none"/>
              </w:rPr>
              <w:t>Mitigating Controls</w:t>
            </w:r>
          </w:p>
        </w:tc>
        <w:tc>
          <w:tcPr>
            <w:tcW w:w="2096" w:type="dxa"/>
            <w:gridSpan w:val="2"/>
            <w:tcBorders>
              <w:top w:val="nil"/>
              <w:left w:val="nil"/>
              <w:bottom w:val="nil"/>
              <w:right w:val="nil"/>
            </w:tcBorders>
            <w:shd w:val="clear" w:color="auto" w:fill="auto"/>
            <w:noWrap/>
            <w:vAlign w:val="bottom"/>
            <w:hideMark/>
          </w:tcPr>
          <w:p w14:paraId="711FCA97"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u w:val="single"/>
                <w14:ligatures w14:val="none"/>
              </w:rPr>
            </w:pPr>
            <w:r w:rsidRPr="0076484F">
              <w:rPr>
                <w:rFonts w:ascii="Times New Roman" w:eastAsia="Times New Roman" w:hAnsi="Times New Roman" w:cs="Times New Roman"/>
                <w:color w:val="000000"/>
                <w:kern w:val="0"/>
                <w:u w:val="single"/>
                <w14:ligatures w14:val="none"/>
              </w:rPr>
              <w:t>Residual Risk</w:t>
            </w:r>
          </w:p>
        </w:tc>
      </w:tr>
      <w:tr w:rsidR="0076484F" w:rsidRPr="0076484F" w14:paraId="2E58E454" w14:textId="77777777" w:rsidTr="0076484F">
        <w:trPr>
          <w:trHeight w:val="300"/>
        </w:trPr>
        <w:tc>
          <w:tcPr>
            <w:tcW w:w="879" w:type="dxa"/>
            <w:tcBorders>
              <w:top w:val="nil"/>
              <w:left w:val="nil"/>
              <w:bottom w:val="single" w:sz="4" w:space="0" w:color="auto"/>
              <w:right w:val="nil"/>
            </w:tcBorders>
            <w:shd w:val="clear" w:color="auto" w:fill="auto"/>
            <w:hideMark/>
          </w:tcPr>
          <w:p w14:paraId="3FFB8AC4"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CB</w:t>
            </w:r>
          </w:p>
        </w:tc>
        <w:tc>
          <w:tcPr>
            <w:tcW w:w="1147" w:type="dxa"/>
            <w:tcBorders>
              <w:top w:val="nil"/>
              <w:left w:val="nil"/>
              <w:bottom w:val="single" w:sz="4" w:space="0" w:color="auto"/>
              <w:right w:val="nil"/>
            </w:tcBorders>
            <w:shd w:val="clear" w:color="auto" w:fill="auto"/>
            <w:hideMark/>
          </w:tcPr>
          <w:p w14:paraId="300744DD"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023" w:type="dxa"/>
            <w:tcBorders>
              <w:top w:val="single" w:sz="4" w:space="0" w:color="auto"/>
              <w:left w:val="nil"/>
              <w:bottom w:val="single" w:sz="4" w:space="0" w:color="auto"/>
              <w:right w:val="nil"/>
            </w:tcBorders>
            <w:shd w:val="clear" w:color="000000" w:fill="C6E0B4"/>
            <w:noWrap/>
            <w:hideMark/>
          </w:tcPr>
          <w:p w14:paraId="21E9ACF3"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1</w:t>
            </w:r>
          </w:p>
        </w:tc>
        <w:tc>
          <w:tcPr>
            <w:tcW w:w="5861" w:type="dxa"/>
            <w:tcBorders>
              <w:top w:val="nil"/>
              <w:left w:val="nil"/>
              <w:bottom w:val="single" w:sz="4" w:space="0" w:color="auto"/>
              <w:right w:val="nil"/>
            </w:tcBorders>
            <w:shd w:val="clear" w:color="auto" w:fill="auto"/>
            <w:hideMark/>
          </w:tcPr>
          <w:p w14:paraId="1C9CB7E0" w14:textId="77777777" w:rsidR="0076484F" w:rsidRPr="0076484F" w:rsidRDefault="0076484F" w:rsidP="0076484F">
            <w:pPr>
              <w:spacing w:after="0" w:line="240" w:lineRule="auto"/>
              <w:ind w:firstLineChars="200" w:firstLine="440"/>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Customer Base</w:t>
            </w:r>
          </w:p>
        </w:tc>
        <w:tc>
          <w:tcPr>
            <w:tcW w:w="1400" w:type="dxa"/>
            <w:tcBorders>
              <w:top w:val="nil"/>
              <w:left w:val="nil"/>
              <w:bottom w:val="single" w:sz="4" w:space="0" w:color="auto"/>
              <w:right w:val="nil"/>
            </w:tcBorders>
            <w:shd w:val="clear" w:color="auto" w:fill="auto"/>
            <w:hideMark/>
          </w:tcPr>
          <w:p w14:paraId="4346DECC"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High</w:t>
            </w:r>
          </w:p>
        </w:tc>
        <w:tc>
          <w:tcPr>
            <w:tcW w:w="560" w:type="dxa"/>
            <w:tcBorders>
              <w:top w:val="nil"/>
              <w:left w:val="nil"/>
              <w:bottom w:val="single" w:sz="4" w:space="0" w:color="auto"/>
              <w:right w:val="nil"/>
            </w:tcBorders>
            <w:shd w:val="clear" w:color="auto" w:fill="auto"/>
            <w:hideMark/>
          </w:tcPr>
          <w:p w14:paraId="10DE0A75"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6</w:t>
            </w:r>
          </w:p>
        </w:tc>
        <w:tc>
          <w:tcPr>
            <w:tcW w:w="1440" w:type="dxa"/>
            <w:tcBorders>
              <w:top w:val="nil"/>
              <w:left w:val="nil"/>
              <w:bottom w:val="single" w:sz="4" w:space="0" w:color="auto"/>
              <w:right w:val="nil"/>
            </w:tcBorders>
            <w:shd w:val="clear" w:color="auto" w:fill="auto"/>
            <w:hideMark/>
          </w:tcPr>
          <w:p w14:paraId="3143F5E2"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Weak</w:t>
            </w:r>
          </w:p>
        </w:tc>
        <w:tc>
          <w:tcPr>
            <w:tcW w:w="656" w:type="dxa"/>
            <w:tcBorders>
              <w:top w:val="nil"/>
              <w:left w:val="nil"/>
              <w:bottom w:val="single" w:sz="4" w:space="0" w:color="auto"/>
              <w:right w:val="nil"/>
            </w:tcBorders>
            <w:shd w:val="clear" w:color="auto" w:fill="auto"/>
            <w:hideMark/>
          </w:tcPr>
          <w:p w14:paraId="173CAE9A"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440" w:type="dxa"/>
            <w:tcBorders>
              <w:top w:val="nil"/>
              <w:left w:val="nil"/>
              <w:bottom w:val="single" w:sz="4" w:space="0" w:color="auto"/>
              <w:right w:val="nil"/>
            </w:tcBorders>
            <w:shd w:val="clear" w:color="auto" w:fill="auto"/>
            <w:hideMark/>
          </w:tcPr>
          <w:p w14:paraId="0E031913"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656" w:type="dxa"/>
            <w:tcBorders>
              <w:top w:val="nil"/>
              <w:left w:val="nil"/>
              <w:bottom w:val="single" w:sz="4" w:space="0" w:color="auto"/>
              <w:right w:val="nil"/>
            </w:tcBorders>
            <w:shd w:val="clear" w:color="auto" w:fill="auto"/>
            <w:hideMark/>
          </w:tcPr>
          <w:p w14:paraId="27E59A30"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r>
      <w:tr w:rsidR="0076484F" w:rsidRPr="0076484F" w14:paraId="330410BF" w14:textId="77777777" w:rsidTr="0076484F">
        <w:trPr>
          <w:trHeight w:val="300"/>
        </w:trPr>
        <w:tc>
          <w:tcPr>
            <w:tcW w:w="879" w:type="dxa"/>
            <w:tcBorders>
              <w:top w:val="nil"/>
              <w:left w:val="nil"/>
              <w:bottom w:val="single" w:sz="4" w:space="0" w:color="auto"/>
              <w:right w:val="nil"/>
            </w:tcBorders>
            <w:shd w:val="clear" w:color="auto" w:fill="auto"/>
            <w:hideMark/>
          </w:tcPr>
          <w:p w14:paraId="233C2988"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NRA</w:t>
            </w:r>
          </w:p>
        </w:tc>
        <w:tc>
          <w:tcPr>
            <w:tcW w:w="1147" w:type="dxa"/>
            <w:tcBorders>
              <w:top w:val="nil"/>
              <w:left w:val="nil"/>
              <w:bottom w:val="single" w:sz="4" w:space="0" w:color="auto"/>
              <w:right w:val="nil"/>
            </w:tcBorders>
            <w:shd w:val="clear" w:color="auto" w:fill="auto"/>
            <w:hideMark/>
          </w:tcPr>
          <w:p w14:paraId="56121707"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023" w:type="dxa"/>
            <w:tcBorders>
              <w:top w:val="nil"/>
              <w:left w:val="nil"/>
              <w:bottom w:val="single" w:sz="4" w:space="0" w:color="auto"/>
              <w:right w:val="nil"/>
            </w:tcBorders>
            <w:shd w:val="clear" w:color="000000" w:fill="C6E0B4"/>
            <w:noWrap/>
            <w:hideMark/>
          </w:tcPr>
          <w:p w14:paraId="0F0A5278"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2</w:t>
            </w:r>
          </w:p>
        </w:tc>
        <w:tc>
          <w:tcPr>
            <w:tcW w:w="5861" w:type="dxa"/>
            <w:tcBorders>
              <w:top w:val="nil"/>
              <w:left w:val="nil"/>
              <w:bottom w:val="single" w:sz="4" w:space="0" w:color="auto"/>
              <w:right w:val="nil"/>
            </w:tcBorders>
            <w:shd w:val="clear" w:color="auto" w:fill="auto"/>
            <w:hideMark/>
          </w:tcPr>
          <w:p w14:paraId="1A0A80CA" w14:textId="77777777" w:rsidR="0076484F" w:rsidRPr="0076484F" w:rsidRDefault="0076484F" w:rsidP="0076484F">
            <w:pPr>
              <w:spacing w:after="0" w:line="240" w:lineRule="auto"/>
              <w:ind w:firstLineChars="200" w:firstLine="440"/>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NRA customers</w:t>
            </w:r>
          </w:p>
        </w:tc>
        <w:tc>
          <w:tcPr>
            <w:tcW w:w="1400" w:type="dxa"/>
            <w:tcBorders>
              <w:top w:val="nil"/>
              <w:left w:val="nil"/>
              <w:bottom w:val="single" w:sz="4" w:space="0" w:color="auto"/>
              <w:right w:val="nil"/>
            </w:tcBorders>
            <w:shd w:val="clear" w:color="auto" w:fill="auto"/>
            <w:hideMark/>
          </w:tcPr>
          <w:p w14:paraId="1FFB8BE5"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High</w:t>
            </w:r>
          </w:p>
        </w:tc>
        <w:tc>
          <w:tcPr>
            <w:tcW w:w="560" w:type="dxa"/>
            <w:tcBorders>
              <w:top w:val="nil"/>
              <w:left w:val="nil"/>
              <w:bottom w:val="single" w:sz="4" w:space="0" w:color="auto"/>
              <w:right w:val="nil"/>
            </w:tcBorders>
            <w:shd w:val="clear" w:color="auto" w:fill="auto"/>
            <w:hideMark/>
          </w:tcPr>
          <w:p w14:paraId="103280C0"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6</w:t>
            </w:r>
          </w:p>
        </w:tc>
        <w:tc>
          <w:tcPr>
            <w:tcW w:w="1440" w:type="dxa"/>
            <w:tcBorders>
              <w:top w:val="nil"/>
              <w:left w:val="nil"/>
              <w:bottom w:val="single" w:sz="4" w:space="0" w:color="auto"/>
              <w:right w:val="nil"/>
            </w:tcBorders>
            <w:shd w:val="clear" w:color="auto" w:fill="auto"/>
            <w:hideMark/>
          </w:tcPr>
          <w:p w14:paraId="7C81EDD5"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3</w:t>
            </w:r>
          </w:p>
        </w:tc>
        <w:tc>
          <w:tcPr>
            <w:tcW w:w="656" w:type="dxa"/>
            <w:tcBorders>
              <w:top w:val="nil"/>
              <w:left w:val="nil"/>
              <w:bottom w:val="single" w:sz="4" w:space="0" w:color="auto"/>
              <w:right w:val="nil"/>
            </w:tcBorders>
            <w:shd w:val="clear" w:color="auto" w:fill="auto"/>
            <w:hideMark/>
          </w:tcPr>
          <w:p w14:paraId="1F8E0B67"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440" w:type="dxa"/>
            <w:tcBorders>
              <w:top w:val="nil"/>
              <w:left w:val="nil"/>
              <w:bottom w:val="single" w:sz="4" w:space="0" w:color="auto"/>
              <w:right w:val="nil"/>
            </w:tcBorders>
            <w:shd w:val="clear" w:color="auto" w:fill="auto"/>
            <w:hideMark/>
          </w:tcPr>
          <w:p w14:paraId="27582E2F"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656" w:type="dxa"/>
            <w:tcBorders>
              <w:top w:val="nil"/>
              <w:left w:val="nil"/>
              <w:bottom w:val="single" w:sz="4" w:space="0" w:color="auto"/>
              <w:right w:val="nil"/>
            </w:tcBorders>
            <w:shd w:val="clear" w:color="auto" w:fill="auto"/>
            <w:hideMark/>
          </w:tcPr>
          <w:p w14:paraId="7CF08AA7"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r>
      <w:tr w:rsidR="0076484F" w:rsidRPr="0076484F" w14:paraId="289B74EC" w14:textId="77777777" w:rsidTr="0076484F">
        <w:trPr>
          <w:trHeight w:val="300"/>
        </w:trPr>
        <w:tc>
          <w:tcPr>
            <w:tcW w:w="879" w:type="dxa"/>
            <w:tcBorders>
              <w:top w:val="nil"/>
              <w:left w:val="nil"/>
              <w:bottom w:val="single" w:sz="4" w:space="0" w:color="auto"/>
              <w:right w:val="nil"/>
            </w:tcBorders>
            <w:shd w:val="clear" w:color="auto" w:fill="auto"/>
            <w:hideMark/>
          </w:tcPr>
          <w:p w14:paraId="3E032E67"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HR</w:t>
            </w:r>
          </w:p>
        </w:tc>
        <w:tc>
          <w:tcPr>
            <w:tcW w:w="1147" w:type="dxa"/>
            <w:tcBorders>
              <w:top w:val="nil"/>
              <w:left w:val="nil"/>
              <w:bottom w:val="single" w:sz="4" w:space="0" w:color="auto"/>
              <w:right w:val="nil"/>
            </w:tcBorders>
            <w:shd w:val="clear" w:color="auto" w:fill="auto"/>
            <w:hideMark/>
          </w:tcPr>
          <w:p w14:paraId="1B17F60B"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023" w:type="dxa"/>
            <w:tcBorders>
              <w:top w:val="nil"/>
              <w:left w:val="nil"/>
              <w:bottom w:val="single" w:sz="4" w:space="0" w:color="auto"/>
              <w:right w:val="nil"/>
            </w:tcBorders>
            <w:shd w:val="clear" w:color="000000" w:fill="C6E0B4"/>
            <w:noWrap/>
            <w:hideMark/>
          </w:tcPr>
          <w:p w14:paraId="0146C88F"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3</w:t>
            </w:r>
          </w:p>
        </w:tc>
        <w:tc>
          <w:tcPr>
            <w:tcW w:w="5861" w:type="dxa"/>
            <w:tcBorders>
              <w:top w:val="nil"/>
              <w:left w:val="nil"/>
              <w:bottom w:val="single" w:sz="4" w:space="0" w:color="auto"/>
              <w:right w:val="nil"/>
            </w:tcBorders>
            <w:shd w:val="clear" w:color="auto" w:fill="auto"/>
            <w:hideMark/>
          </w:tcPr>
          <w:p w14:paraId="1388D125" w14:textId="77777777" w:rsidR="0076484F" w:rsidRPr="0076484F" w:rsidRDefault="0076484F" w:rsidP="0076484F">
            <w:pPr>
              <w:spacing w:after="0" w:line="240" w:lineRule="auto"/>
              <w:ind w:firstLineChars="200" w:firstLine="440"/>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High risk customers</w:t>
            </w:r>
          </w:p>
        </w:tc>
        <w:tc>
          <w:tcPr>
            <w:tcW w:w="1400" w:type="dxa"/>
            <w:tcBorders>
              <w:top w:val="nil"/>
              <w:left w:val="nil"/>
              <w:bottom w:val="single" w:sz="4" w:space="0" w:color="auto"/>
              <w:right w:val="nil"/>
            </w:tcBorders>
            <w:shd w:val="clear" w:color="auto" w:fill="auto"/>
            <w:hideMark/>
          </w:tcPr>
          <w:p w14:paraId="02CC3EF4"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High</w:t>
            </w:r>
          </w:p>
        </w:tc>
        <w:tc>
          <w:tcPr>
            <w:tcW w:w="560" w:type="dxa"/>
            <w:tcBorders>
              <w:top w:val="nil"/>
              <w:left w:val="nil"/>
              <w:bottom w:val="single" w:sz="4" w:space="0" w:color="auto"/>
              <w:right w:val="nil"/>
            </w:tcBorders>
            <w:shd w:val="clear" w:color="auto" w:fill="auto"/>
            <w:hideMark/>
          </w:tcPr>
          <w:p w14:paraId="7097D2B1"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6</w:t>
            </w:r>
          </w:p>
        </w:tc>
        <w:tc>
          <w:tcPr>
            <w:tcW w:w="1440" w:type="dxa"/>
            <w:tcBorders>
              <w:top w:val="nil"/>
              <w:left w:val="nil"/>
              <w:bottom w:val="single" w:sz="4" w:space="0" w:color="auto"/>
              <w:right w:val="nil"/>
            </w:tcBorders>
            <w:shd w:val="clear" w:color="auto" w:fill="auto"/>
            <w:hideMark/>
          </w:tcPr>
          <w:p w14:paraId="0B7AD3C5"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Weak</w:t>
            </w:r>
          </w:p>
        </w:tc>
        <w:tc>
          <w:tcPr>
            <w:tcW w:w="656" w:type="dxa"/>
            <w:tcBorders>
              <w:top w:val="nil"/>
              <w:left w:val="nil"/>
              <w:bottom w:val="single" w:sz="4" w:space="0" w:color="auto"/>
              <w:right w:val="nil"/>
            </w:tcBorders>
            <w:shd w:val="clear" w:color="auto" w:fill="auto"/>
            <w:hideMark/>
          </w:tcPr>
          <w:p w14:paraId="021AD7F4"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440" w:type="dxa"/>
            <w:tcBorders>
              <w:top w:val="nil"/>
              <w:left w:val="nil"/>
              <w:bottom w:val="single" w:sz="4" w:space="0" w:color="auto"/>
              <w:right w:val="nil"/>
            </w:tcBorders>
            <w:shd w:val="clear" w:color="auto" w:fill="auto"/>
            <w:hideMark/>
          </w:tcPr>
          <w:p w14:paraId="5ADB65A2"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656" w:type="dxa"/>
            <w:tcBorders>
              <w:top w:val="nil"/>
              <w:left w:val="nil"/>
              <w:bottom w:val="single" w:sz="4" w:space="0" w:color="auto"/>
              <w:right w:val="nil"/>
            </w:tcBorders>
            <w:shd w:val="clear" w:color="auto" w:fill="auto"/>
            <w:hideMark/>
          </w:tcPr>
          <w:p w14:paraId="2DD6E853"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r>
      <w:tr w:rsidR="0076484F" w:rsidRPr="0076484F" w14:paraId="3FD58DC2" w14:textId="77777777" w:rsidTr="0076484F">
        <w:trPr>
          <w:trHeight w:val="300"/>
        </w:trPr>
        <w:tc>
          <w:tcPr>
            <w:tcW w:w="879" w:type="dxa"/>
            <w:tcBorders>
              <w:top w:val="nil"/>
              <w:left w:val="nil"/>
              <w:bottom w:val="single" w:sz="4" w:space="0" w:color="auto"/>
              <w:right w:val="nil"/>
            </w:tcBorders>
            <w:shd w:val="clear" w:color="auto" w:fill="auto"/>
            <w:hideMark/>
          </w:tcPr>
          <w:p w14:paraId="6EE1411F"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FC</w:t>
            </w:r>
          </w:p>
        </w:tc>
        <w:tc>
          <w:tcPr>
            <w:tcW w:w="1147" w:type="dxa"/>
            <w:tcBorders>
              <w:top w:val="nil"/>
              <w:left w:val="nil"/>
              <w:bottom w:val="single" w:sz="4" w:space="0" w:color="auto"/>
              <w:right w:val="nil"/>
            </w:tcBorders>
            <w:shd w:val="clear" w:color="auto" w:fill="auto"/>
            <w:hideMark/>
          </w:tcPr>
          <w:p w14:paraId="528C35BA"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023" w:type="dxa"/>
            <w:tcBorders>
              <w:top w:val="nil"/>
              <w:left w:val="nil"/>
              <w:bottom w:val="single" w:sz="4" w:space="0" w:color="auto"/>
              <w:right w:val="nil"/>
            </w:tcBorders>
            <w:shd w:val="clear" w:color="000000" w:fill="C6E0B4"/>
            <w:noWrap/>
            <w:hideMark/>
          </w:tcPr>
          <w:p w14:paraId="67F5F6F6"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4</w:t>
            </w:r>
          </w:p>
        </w:tc>
        <w:tc>
          <w:tcPr>
            <w:tcW w:w="5861" w:type="dxa"/>
            <w:tcBorders>
              <w:top w:val="nil"/>
              <w:left w:val="nil"/>
              <w:bottom w:val="single" w:sz="4" w:space="0" w:color="auto"/>
              <w:right w:val="nil"/>
            </w:tcBorders>
            <w:shd w:val="clear" w:color="auto" w:fill="auto"/>
            <w:hideMark/>
          </w:tcPr>
          <w:p w14:paraId="621025C3" w14:textId="77777777" w:rsidR="0076484F" w:rsidRPr="0076484F" w:rsidRDefault="0076484F" w:rsidP="0076484F">
            <w:pPr>
              <w:spacing w:after="0" w:line="240" w:lineRule="auto"/>
              <w:ind w:firstLineChars="200" w:firstLine="440"/>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Foreign correspondent accounts &amp; overseas branches</w:t>
            </w:r>
          </w:p>
        </w:tc>
        <w:tc>
          <w:tcPr>
            <w:tcW w:w="1400" w:type="dxa"/>
            <w:tcBorders>
              <w:top w:val="nil"/>
              <w:left w:val="nil"/>
              <w:bottom w:val="single" w:sz="4" w:space="0" w:color="auto"/>
              <w:right w:val="nil"/>
            </w:tcBorders>
            <w:shd w:val="clear" w:color="auto" w:fill="auto"/>
            <w:hideMark/>
          </w:tcPr>
          <w:p w14:paraId="2085A759"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High</w:t>
            </w:r>
          </w:p>
        </w:tc>
        <w:tc>
          <w:tcPr>
            <w:tcW w:w="560" w:type="dxa"/>
            <w:tcBorders>
              <w:top w:val="nil"/>
              <w:left w:val="nil"/>
              <w:bottom w:val="single" w:sz="4" w:space="0" w:color="auto"/>
              <w:right w:val="nil"/>
            </w:tcBorders>
            <w:shd w:val="clear" w:color="auto" w:fill="auto"/>
            <w:hideMark/>
          </w:tcPr>
          <w:p w14:paraId="4271BE53"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6</w:t>
            </w:r>
          </w:p>
        </w:tc>
        <w:tc>
          <w:tcPr>
            <w:tcW w:w="1440" w:type="dxa"/>
            <w:tcBorders>
              <w:top w:val="nil"/>
              <w:left w:val="nil"/>
              <w:bottom w:val="single" w:sz="4" w:space="0" w:color="auto"/>
              <w:right w:val="nil"/>
            </w:tcBorders>
            <w:shd w:val="clear" w:color="auto" w:fill="auto"/>
            <w:hideMark/>
          </w:tcPr>
          <w:p w14:paraId="209F4A73"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Weak</w:t>
            </w:r>
          </w:p>
        </w:tc>
        <w:tc>
          <w:tcPr>
            <w:tcW w:w="656" w:type="dxa"/>
            <w:tcBorders>
              <w:top w:val="nil"/>
              <w:left w:val="nil"/>
              <w:bottom w:val="single" w:sz="4" w:space="0" w:color="auto"/>
              <w:right w:val="nil"/>
            </w:tcBorders>
            <w:shd w:val="clear" w:color="auto" w:fill="auto"/>
            <w:hideMark/>
          </w:tcPr>
          <w:p w14:paraId="19F7DE85"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440" w:type="dxa"/>
            <w:tcBorders>
              <w:top w:val="nil"/>
              <w:left w:val="nil"/>
              <w:bottom w:val="single" w:sz="4" w:space="0" w:color="auto"/>
              <w:right w:val="nil"/>
            </w:tcBorders>
            <w:shd w:val="clear" w:color="auto" w:fill="auto"/>
            <w:hideMark/>
          </w:tcPr>
          <w:p w14:paraId="55204565"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656" w:type="dxa"/>
            <w:tcBorders>
              <w:top w:val="nil"/>
              <w:left w:val="nil"/>
              <w:bottom w:val="single" w:sz="4" w:space="0" w:color="auto"/>
              <w:right w:val="nil"/>
            </w:tcBorders>
            <w:shd w:val="clear" w:color="auto" w:fill="auto"/>
            <w:hideMark/>
          </w:tcPr>
          <w:p w14:paraId="52130C8E"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r>
      <w:tr w:rsidR="0076484F" w:rsidRPr="0076484F" w14:paraId="0AA2E012" w14:textId="77777777" w:rsidTr="0076484F">
        <w:trPr>
          <w:trHeight w:val="300"/>
        </w:trPr>
        <w:tc>
          <w:tcPr>
            <w:tcW w:w="879" w:type="dxa"/>
            <w:tcBorders>
              <w:top w:val="nil"/>
              <w:left w:val="nil"/>
              <w:bottom w:val="single" w:sz="4" w:space="0" w:color="auto"/>
              <w:right w:val="nil"/>
            </w:tcBorders>
            <w:shd w:val="clear" w:color="auto" w:fill="auto"/>
            <w:hideMark/>
          </w:tcPr>
          <w:p w14:paraId="7EAC3413"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EB</w:t>
            </w:r>
          </w:p>
        </w:tc>
        <w:tc>
          <w:tcPr>
            <w:tcW w:w="1147" w:type="dxa"/>
            <w:tcBorders>
              <w:top w:val="nil"/>
              <w:left w:val="nil"/>
              <w:bottom w:val="single" w:sz="4" w:space="0" w:color="auto"/>
              <w:right w:val="nil"/>
            </w:tcBorders>
            <w:shd w:val="clear" w:color="auto" w:fill="auto"/>
            <w:hideMark/>
          </w:tcPr>
          <w:p w14:paraId="2F56AC9F"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023" w:type="dxa"/>
            <w:tcBorders>
              <w:top w:val="nil"/>
              <w:left w:val="nil"/>
              <w:bottom w:val="single" w:sz="4" w:space="0" w:color="auto"/>
              <w:right w:val="nil"/>
            </w:tcBorders>
            <w:shd w:val="clear" w:color="000000" w:fill="C6E0B4"/>
            <w:noWrap/>
            <w:hideMark/>
          </w:tcPr>
          <w:p w14:paraId="2B292302"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5</w:t>
            </w:r>
          </w:p>
        </w:tc>
        <w:tc>
          <w:tcPr>
            <w:tcW w:w="5861" w:type="dxa"/>
            <w:tcBorders>
              <w:top w:val="nil"/>
              <w:left w:val="nil"/>
              <w:bottom w:val="single" w:sz="4" w:space="0" w:color="auto"/>
              <w:right w:val="nil"/>
            </w:tcBorders>
            <w:shd w:val="clear" w:color="auto" w:fill="auto"/>
            <w:hideMark/>
          </w:tcPr>
          <w:p w14:paraId="6430D5FF" w14:textId="77777777" w:rsidR="0076484F" w:rsidRPr="0076484F" w:rsidRDefault="0076484F" w:rsidP="0076484F">
            <w:pPr>
              <w:spacing w:after="0" w:line="240" w:lineRule="auto"/>
              <w:ind w:firstLineChars="200" w:firstLine="440"/>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Electronic banking</w:t>
            </w:r>
          </w:p>
        </w:tc>
        <w:tc>
          <w:tcPr>
            <w:tcW w:w="1400" w:type="dxa"/>
            <w:tcBorders>
              <w:top w:val="nil"/>
              <w:left w:val="nil"/>
              <w:bottom w:val="single" w:sz="4" w:space="0" w:color="auto"/>
              <w:right w:val="nil"/>
            </w:tcBorders>
            <w:shd w:val="clear" w:color="auto" w:fill="auto"/>
            <w:hideMark/>
          </w:tcPr>
          <w:p w14:paraId="408E8269"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High</w:t>
            </w:r>
          </w:p>
        </w:tc>
        <w:tc>
          <w:tcPr>
            <w:tcW w:w="560" w:type="dxa"/>
            <w:tcBorders>
              <w:top w:val="nil"/>
              <w:left w:val="nil"/>
              <w:bottom w:val="single" w:sz="4" w:space="0" w:color="auto"/>
              <w:right w:val="nil"/>
            </w:tcBorders>
            <w:shd w:val="clear" w:color="auto" w:fill="auto"/>
            <w:hideMark/>
          </w:tcPr>
          <w:p w14:paraId="362DC9C4"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6</w:t>
            </w:r>
          </w:p>
        </w:tc>
        <w:tc>
          <w:tcPr>
            <w:tcW w:w="1440" w:type="dxa"/>
            <w:tcBorders>
              <w:top w:val="nil"/>
              <w:left w:val="nil"/>
              <w:bottom w:val="single" w:sz="4" w:space="0" w:color="auto"/>
              <w:right w:val="nil"/>
            </w:tcBorders>
            <w:shd w:val="clear" w:color="auto" w:fill="auto"/>
            <w:hideMark/>
          </w:tcPr>
          <w:p w14:paraId="15A232F5"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Weak</w:t>
            </w:r>
          </w:p>
        </w:tc>
        <w:tc>
          <w:tcPr>
            <w:tcW w:w="656" w:type="dxa"/>
            <w:tcBorders>
              <w:top w:val="nil"/>
              <w:left w:val="nil"/>
              <w:bottom w:val="single" w:sz="4" w:space="0" w:color="auto"/>
              <w:right w:val="nil"/>
            </w:tcBorders>
            <w:shd w:val="clear" w:color="auto" w:fill="auto"/>
            <w:hideMark/>
          </w:tcPr>
          <w:p w14:paraId="0A8990D0"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440" w:type="dxa"/>
            <w:tcBorders>
              <w:top w:val="nil"/>
              <w:left w:val="nil"/>
              <w:bottom w:val="single" w:sz="4" w:space="0" w:color="auto"/>
              <w:right w:val="nil"/>
            </w:tcBorders>
            <w:shd w:val="clear" w:color="auto" w:fill="auto"/>
            <w:hideMark/>
          </w:tcPr>
          <w:p w14:paraId="5A852AB1"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656" w:type="dxa"/>
            <w:tcBorders>
              <w:top w:val="nil"/>
              <w:left w:val="nil"/>
              <w:bottom w:val="single" w:sz="4" w:space="0" w:color="auto"/>
              <w:right w:val="nil"/>
            </w:tcBorders>
            <w:shd w:val="clear" w:color="auto" w:fill="auto"/>
            <w:hideMark/>
          </w:tcPr>
          <w:p w14:paraId="41C3ABCE"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r>
      <w:tr w:rsidR="0076484F" w:rsidRPr="0076484F" w14:paraId="7D657141" w14:textId="77777777" w:rsidTr="0076484F">
        <w:trPr>
          <w:trHeight w:val="300"/>
        </w:trPr>
        <w:tc>
          <w:tcPr>
            <w:tcW w:w="879" w:type="dxa"/>
            <w:tcBorders>
              <w:top w:val="nil"/>
              <w:left w:val="nil"/>
              <w:bottom w:val="single" w:sz="4" w:space="0" w:color="auto"/>
              <w:right w:val="nil"/>
            </w:tcBorders>
            <w:shd w:val="clear" w:color="auto" w:fill="auto"/>
            <w:hideMark/>
          </w:tcPr>
          <w:p w14:paraId="257ACB09"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FT</w:t>
            </w:r>
          </w:p>
        </w:tc>
        <w:tc>
          <w:tcPr>
            <w:tcW w:w="1147" w:type="dxa"/>
            <w:tcBorders>
              <w:top w:val="nil"/>
              <w:left w:val="nil"/>
              <w:bottom w:val="single" w:sz="4" w:space="0" w:color="auto"/>
              <w:right w:val="nil"/>
            </w:tcBorders>
            <w:shd w:val="clear" w:color="auto" w:fill="auto"/>
            <w:hideMark/>
          </w:tcPr>
          <w:p w14:paraId="72CBF075"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023" w:type="dxa"/>
            <w:tcBorders>
              <w:top w:val="nil"/>
              <w:left w:val="nil"/>
              <w:bottom w:val="single" w:sz="4" w:space="0" w:color="auto"/>
              <w:right w:val="nil"/>
            </w:tcBorders>
            <w:shd w:val="clear" w:color="000000" w:fill="C6E0B4"/>
            <w:noWrap/>
            <w:hideMark/>
          </w:tcPr>
          <w:p w14:paraId="14D4B0B1"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6</w:t>
            </w:r>
          </w:p>
        </w:tc>
        <w:tc>
          <w:tcPr>
            <w:tcW w:w="5861" w:type="dxa"/>
            <w:tcBorders>
              <w:top w:val="nil"/>
              <w:left w:val="nil"/>
              <w:bottom w:val="single" w:sz="4" w:space="0" w:color="auto"/>
              <w:right w:val="nil"/>
            </w:tcBorders>
            <w:shd w:val="clear" w:color="auto" w:fill="auto"/>
            <w:hideMark/>
          </w:tcPr>
          <w:p w14:paraId="3E8B3744" w14:textId="77777777" w:rsidR="0076484F" w:rsidRPr="0076484F" w:rsidRDefault="0076484F" w:rsidP="0076484F">
            <w:pPr>
              <w:spacing w:after="0" w:line="240" w:lineRule="auto"/>
              <w:ind w:firstLineChars="200" w:firstLine="440"/>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Funds transfers - domestic</w:t>
            </w:r>
          </w:p>
        </w:tc>
        <w:tc>
          <w:tcPr>
            <w:tcW w:w="1400" w:type="dxa"/>
            <w:tcBorders>
              <w:top w:val="nil"/>
              <w:left w:val="nil"/>
              <w:bottom w:val="single" w:sz="4" w:space="0" w:color="auto"/>
              <w:right w:val="nil"/>
            </w:tcBorders>
            <w:shd w:val="clear" w:color="auto" w:fill="auto"/>
            <w:hideMark/>
          </w:tcPr>
          <w:p w14:paraId="7DD3F1AF"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High</w:t>
            </w:r>
          </w:p>
        </w:tc>
        <w:tc>
          <w:tcPr>
            <w:tcW w:w="560" w:type="dxa"/>
            <w:tcBorders>
              <w:top w:val="nil"/>
              <w:left w:val="nil"/>
              <w:bottom w:val="single" w:sz="4" w:space="0" w:color="auto"/>
              <w:right w:val="nil"/>
            </w:tcBorders>
            <w:shd w:val="clear" w:color="auto" w:fill="auto"/>
            <w:hideMark/>
          </w:tcPr>
          <w:p w14:paraId="46EBB970"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6</w:t>
            </w:r>
          </w:p>
        </w:tc>
        <w:tc>
          <w:tcPr>
            <w:tcW w:w="1440" w:type="dxa"/>
            <w:tcBorders>
              <w:top w:val="nil"/>
              <w:left w:val="nil"/>
              <w:bottom w:val="single" w:sz="4" w:space="0" w:color="auto"/>
              <w:right w:val="nil"/>
            </w:tcBorders>
            <w:shd w:val="clear" w:color="auto" w:fill="auto"/>
            <w:hideMark/>
          </w:tcPr>
          <w:p w14:paraId="5C35E90F"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Weak</w:t>
            </w:r>
          </w:p>
        </w:tc>
        <w:tc>
          <w:tcPr>
            <w:tcW w:w="656" w:type="dxa"/>
            <w:tcBorders>
              <w:top w:val="nil"/>
              <w:left w:val="nil"/>
              <w:bottom w:val="single" w:sz="4" w:space="0" w:color="auto"/>
              <w:right w:val="nil"/>
            </w:tcBorders>
            <w:shd w:val="clear" w:color="auto" w:fill="auto"/>
            <w:hideMark/>
          </w:tcPr>
          <w:p w14:paraId="1B3AC975"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440" w:type="dxa"/>
            <w:tcBorders>
              <w:top w:val="nil"/>
              <w:left w:val="nil"/>
              <w:bottom w:val="single" w:sz="4" w:space="0" w:color="auto"/>
              <w:right w:val="nil"/>
            </w:tcBorders>
            <w:shd w:val="clear" w:color="auto" w:fill="auto"/>
            <w:hideMark/>
          </w:tcPr>
          <w:p w14:paraId="394F3B49"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656" w:type="dxa"/>
            <w:tcBorders>
              <w:top w:val="nil"/>
              <w:left w:val="nil"/>
              <w:bottom w:val="single" w:sz="4" w:space="0" w:color="auto"/>
              <w:right w:val="nil"/>
            </w:tcBorders>
            <w:shd w:val="clear" w:color="auto" w:fill="auto"/>
            <w:hideMark/>
          </w:tcPr>
          <w:p w14:paraId="2FA238AF"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r>
      <w:tr w:rsidR="0076484F" w:rsidRPr="0076484F" w14:paraId="1CBB3844" w14:textId="77777777" w:rsidTr="0076484F">
        <w:trPr>
          <w:trHeight w:val="300"/>
        </w:trPr>
        <w:tc>
          <w:tcPr>
            <w:tcW w:w="879" w:type="dxa"/>
            <w:tcBorders>
              <w:top w:val="nil"/>
              <w:left w:val="nil"/>
              <w:bottom w:val="single" w:sz="4" w:space="0" w:color="auto"/>
              <w:right w:val="nil"/>
            </w:tcBorders>
            <w:shd w:val="clear" w:color="auto" w:fill="auto"/>
            <w:hideMark/>
          </w:tcPr>
          <w:p w14:paraId="37B6C918"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CBW</w:t>
            </w:r>
          </w:p>
        </w:tc>
        <w:tc>
          <w:tcPr>
            <w:tcW w:w="1147" w:type="dxa"/>
            <w:tcBorders>
              <w:top w:val="nil"/>
              <w:left w:val="nil"/>
              <w:bottom w:val="single" w:sz="4" w:space="0" w:color="auto"/>
              <w:right w:val="nil"/>
            </w:tcBorders>
            <w:shd w:val="clear" w:color="auto" w:fill="auto"/>
            <w:hideMark/>
          </w:tcPr>
          <w:p w14:paraId="7A4D6892"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023" w:type="dxa"/>
            <w:tcBorders>
              <w:top w:val="nil"/>
              <w:left w:val="nil"/>
              <w:bottom w:val="single" w:sz="4" w:space="0" w:color="auto"/>
              <w:right w:val="nil"/>
            </w:tcBorders>
            <w:shd w:val="clear" w:color="000000" w:fill="C6E0B4"/>
            <w:noWrap/>
            <w:hideMark/>
          </w:tcPr>
          <w:p w14:paraId="06B1947D"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7</w:t>
            </w:r>
          </w:p>
        </w:tc>
        <w:tc>
          <w:tcPr>
            <w:tcW w:w="5861" w:type="dxa"/>
            <w:tcBorders>
              <w:top w:val="nil"/>
              <w:left w:val="nil"/>
              <w:bottom w:val="single" w:sz="4" w:space="0" w:color="auto"/>
              <w:right w:val="nil"/>
            </w:tcBorders>
            <w:shd w:val="clear" w:color="auto" w:fill="auto"/>
            <w:hideMark/>
          </w:tcPr>
          <w:p w14:paraId="659A452B" w14:textId="77777777" w:rsidR="0076484F" w:rsidRPr="0076484F" w:rsidRDefault="0076484F" w:rsidP="0076484F">
            <w:pPr>
              <w:spacing w:after="0" w:line="240" w:lineRule="auto"/>
              <w:ind w:firstLineChars="200" w:firstLine="440"/>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Funds transfers - foreign</w:t>
            </w:r>
          </w:p>
        </w:tc>
        <w:tc>
          <w:tcPr>
            <w:tcW w:w="1400" w:type="dxa"/>
            <w:tcBorders>
              <w:top w:val="nil"/>
              <w:left w:val="nil"/>
              <w:bottom w:val="single" w:sz="4" w:space="0" w:color="auto"/>
              <w:right w:val="nil"/>
            </w:tcBorders>
            <w:shd w:val="clear" w:color="auto" w:fill="auto"/>
            <w:hideMark/>
          </w:tcPr>
          <w:p w14:paraId="6A5C6094"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High</w:t>
            </w:r>
          </w:p>
        </w:tc>
        <w:tc>
          <w:tcPr>
            <w:tcW w:w="560" w:type="dxa"/>
            <w:tcBorders>
              <w:top w:val="nil"/>
              <w:left w:val="nil"/>
              <w:bottom w:val="single" w:sz="4" w:space="0" w:color="auto"/>
              <w:right w:val="nil"/>
            </w:tcBorders>
            <w:shd w:val="clear" w:color="auto" w:fill="auto"/>
            <w:hideMark/>
          </w:tcPr>
          <w:p w14:paraId="74F2056C"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6</w:t>
            </w:r>
          </w:p>
        </w:tc>
        <w:tc>
          <w:tcPr>
            <w:tcW w:w="1440" w:type="dxa"/>
            <w:tcBorders>
              <w:top w:val="nil"/>
              <w:left w:val="nil"/>
              <w:bottom w:val="single" w:sz="4" w:space="0" w:color="auto"/>
              <w:right w:val="nil"/>
            </w:tcBorders>
            <w:shd w:val="clear" w:color="auto" w:fill="auto"/>
            <w:hideMark/>
          </w:tcPr>
          <w:p w14:paraId="03C70383"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Weak</w:t>
            </w:r>
          </w:p>
        </w:tc>
        <w:tc>
          <w:tcPr>
            <w:tcW w:w="656" w:type="dxa"/>
            <w:tcBorders>
              <w:top w:val="nil"/>
              <w:left w:val="nil"/>
              <w:bottom w:val="single" w:sz="4" w:space="0" w:color="auto"/>
              <w:right w:val="nil"/>
            </w:tcBorders>
            <w:shd w:val="clear" w:color="auto" w:fill="auto"/>
            <w:hideMark/>
          </w:tcPr>
          <w:p w14:paraId="04DE7510"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440" w:type="dxa"/>
            <w:tcBorders>
              <w:top w:val="nil"/>
              <w:left w:val="nil"/>
              <w:bottom w:val="single" w:sz="4" w:space="0" w:color="auto"/>
              <w:right w:val="nil"/>
            </w:tcBorders>
            <w:shd w:val="clear" w:color="auto" w:fill="auto"/>
            <w:hideMark/>
          </w:tcPr>
          <w:p w14:paraId="653D8A54"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656" w:type="dxa"/>
            <w:tcBorders>
              <w:top w:val="nil"/>
              <w:left w:val="nil"/>
              <w:bottom w:val="single" w:sz="4" w:space="0" w:color="auto"/>
              <w:right w:val="nil"/>
            </w:tcBorders>
            <w:shd w:val="clear" w:color="auto" w:fill="auto"/>
            <w:hideMark/>
          </w:tcPr>
          <w:p w14:paraId="04F0961B"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r>
      <w:tr w:rsidR="0076484F" w:rsidRPr="0076484F" w14:paraId="08172E92" w14:textId="77777777" w:rsidTr="0076484F">
        <w:trPr>
          <w:trHeight w:val="300"/>
        </w:trPr>
        <w:tc>
          <w:tcPr>
            <w:tcW w:w="879" w:type="dxa"/>
            <w:tcBorders>
              <w:top w:val="nil"/>
              <w:left w:val="nil"/>
              <w:bottom w:val="single" w:sz="4" w:space="0" w:color="auto"/>
              <w:right w:val="nil"/>
            </w:tcBorders>
            <w:shd w:val="clear" w:color="auto" w:fill="auto"/>
            <w:hideMark/>
          </w:tcPr>
          <w:p w14:paraId="556A53DB"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LC</w:t>
            </w:r>
          </w:p>
        </w:tc>
        <w:tc>
          <w:tcPr>
            <w:tcW w:w="1147" w:type="dxa"/>
            <w:tcBorders>
              <w:top w:val="nil"/>
              <w:left w:val="nil"/>
              <w:bottom w:val="single" w:sz="4" w:space="0" w:color="auto"/>
              <w:right w:val="nil"/>
            </w:tcBorders>
            <w:shd w:val="clear" w:color="auto" w:fill="auto"/>
            <w:hideMark/>
          </w:tcPr>
          <w:p w14:paraId="6B1FD983"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023" w:type="dxa"/>
            <w:tcBorders>
              <w:top w:val="nil"/>
              <w:left w:val="nil"/>
              <w:bottom w:val="single" w:sz="4" w:space="0" w:color="auto"/>
              <w:right w:val="nil"/>
            </w:tcBorders>
            <w:shd w:val="clear" w:color="000000" w:fill="C6E0B4"/>
            <w:noWrap/>
            <w:hideMark/>
          </w:tcPr>
          <w:p w14:paraId="3FE87871"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8</w:t>
            </w:r>
          </w:p>
        </w:tc>
        <w:tc>
          <w:tcPr>
            <w:tcW w:w="5861" w:type="dxa"/>
            <w:tcBorders>
              <w:top w:val="nil"/>
              <w:left w:val="nil"/>
              <w:bottom w:val="single" w:sz="4" w:space="0" w:color="auto"/>
              <w:right w:val="nil"/>
            </w:tcBorders>
            <w:shd w:val="clear" w:color="auto" w:fill="auto"/>
            <w:hideMark/>
          </w:tcPr>
          <w:p w14:paraId="546158A6" w14:textId="77777777" w:rsidR="0076484F" w:rsidRPr="0076484F" w:rsidRDefault="0076484F" w:rsidP="0076484F">
            <w:pPr>
              <w:spacing w:after="0" w:line="240" w:lineRule="auto"/>
              <w:ind w:firstLineChars="200" w:firstLine="440"/>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Other international transactions</w:t>
            </w:r>
          </w:p>
        </w:tc>
        <w:tc>
          <w:tcPr>
            <w:tcW w:w="1400" w:type="dxa"/>
            <w:tcBorders>
              <w:top w:val="nil"/>
              <w:left w:val="nil"/>
              <w:bottom w:val="single" w:sz="4" w:space="0" w:color="auto"/>
              <w:right w:val="nil"/>
            </w:tcBorders>
            <w:shd w:val="clear" w:color="auto" w:fill="auto"/>
            <w:hideMark/>
          </w:tcPr>
          <w:p w14:paraId="3592AABA"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High</w:t>
            </w:r>
          </w:p>
        </w:tc>
        <w:tc>
          <w:tcPr>
            <w:tcW w:w="560" w:type="dxa"/>
            <w:tcBorders>
              <w:top w:val="nil"/>
              <w:left w:val="nil"/>
              <w:bottom w:val="single" w:sz="4" w:space="0" w:color="auto"/>
              <w:right w:val="nil"/>
            </w:tcBorders>
            <w:shd w:val="clear" w:color="auto" w:fill="auto"/>
            <w:hideMark/>
          </w:tcPr>
          <w:p w14:paraId="56AC73EA"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6</w:t>
            </w:r>
          </w:p>
        </w:tc>
        <w:tc>
          <w:tcPr>
            <w:tcW w:w="1440" w:type="dxa"/>
            <w:tcBorders>
              <w:top w:val="nil"/>
              <w:left w:val="nil"/>
              <w:bottom w:val="single" w:sz="4" w:space="0" w:color="auto"/>
              <w:right w:val="nil"/>
            </w:tcBorders>
            <w:shd w:val="clear" w:color="000000" w:fill="FFFF00"/>
            <w:hideMark/>
          </w:tcPr>
          <w:p w14:paraId="30E7C9C0"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#DIV/0!</w:t>
            </w:r>
          </w:p>
        </w:tc>
        <w:tc>
          <w:tcPr>
            <w:tcW w:w="656" w:type="dxa"/>
            <w:tcBorders>
              <w:top w:val="nil"/>
              <w:left w:val="nil"/>
              <w:bottom w:val="single" w:sz="4" w:space="0" w:color="auto"/>
              <w:right w:val="nil"/>
            </w:tcBorders>
            <w:shd w:val="clear" w:color="000000" w:fill="FFFF00"/>
            <w:hideMark/>
          </w:tcPr>
          <w:p w14:paraId="47339A40"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440" w:type="dxa"/>
            <w:tcBorders>
              <w:top w:val="nil"/>
              <w:left w:val="nil"/>
              <w:bottom w:val="single" w:sz="4" w:space="0" w:color="auto"/>
              <w:right w:val="nil"/>
            </w:tcBorders>
            <w:shd w:val="clear" w:color="000000" w:fill="FFFF00"/>
            <w:hideMark/>
          </w:tcPr>
          <w:p w14:paraId="21B15860"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#DIV/0!</w:t>
            </w:r>
          </w:p>
        </w:tc>
        <w:tc>
          <w:tcPr>
            <w:tcW w:w="656" w:type="dxa"/>
            <w:tcBorders>
              <w:top w:val="nil"/>
              <w:left w:val="nil"/>
              <w:bottom w:val="single" w:sz="4" w:space="0" w:color="auto"/>
              <w:right w:val="nil"/>
            </w:tcBorders>
            <w:shd w:val="clear" w:color="000000" w:fill="FFFF00"/>
            <w:hideMark/>
          </w:tcPr>
          <w:p w14:paraId="2B982D86"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r>
      <w:tr w:rsidR="0076484F" w:rsidRPr="0076484F" w14:paraId="5CF591CB" w14:textId="77777777" w:rsidTr="0076484F">
        <w:trPr>
          <w:trHeight w:val="300"/>
        </w:trPr>
        <w:tc>
          <w:tcPr>
            <w:tcW w:w="879" w:type="dxa"/>
            <w:tcBorders>
              <w:top w:val="nil"/>
              <w:left w:val="nil"/>
              <w:bottom w:val="single" w:sz="4" w:space="0" w:color="auto"/>
              <w:right w:val="nil"/>
            </w:tcBorders>
            <w:shd w:val="clear" w:color="auto" w:fill="auto"/>
            <w:hideMark/>
          </w:tcPr>
          <w:p w14:paraId="7C62560D"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OFAC</w:t>
            </w:r>
          </w:p>
        </w:tc>
        <w:tc>
          <w:tcPr>
            <w:tcW w:w="1147" w:type="dxa"/>
            <w:tcBorders>
              <w:top w:val="nil"/>
              <w:left w:val="nil"/>
              <w:bottom w:val="single" w:sz="4" w:space="0" w:color="auto"/>
              <w:right w:val="nil"/>
            </w:tcBorders>
            <w:shd w:val="clear" w:color="auto" w:fill="auto"/>
            <w:hideMark/>
          </w:tcPr>
          <w:p w14:paraId="638C27B5"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023" w:type="dxa"/>
            <w:tcBorders>
              <w:top w:val="nil"/>
              <w:left w:val="nil"/>
              <w:bottom w:val="single" w:sz="4" w:space="0" w:color="auto"/>
              <w:right w:val="nil"/>
            </w:tcBorders>
            <w:shd w:val="clear" w:color="000000" w:fill="C6E0B4"/>
            <w:noWrap/>
            <w:hideMark/>
          </w:tcPr>
          <w:p w14:paraId="12DC35AE"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9</w:t>
            </w:r>
          </w:p>
        </w:tc>
        <w:tc>
          <w:tcPr>
            <w:tcW w:w="5861" w:type="dxa"/>
            <w:tcBorders>
              <w:top w:val="nil"/>
              <w:left w:val="nil"/>
              <w:bottom w:val="single" w:sz="4" w:space="0" w:color="auto"/>
              <w:right w:val="nil"/>
            </w:tcBorders>
            <w:shd w:val="clear" w:color="auto" w:fill="auto"/>
            <w:hideMark/>
          </w:tcPr>
          <w:p w14:paraId="25040F68" w14:textId="77777777" w:rsidR="0076484F" w:rsidRPr="0076484F" w:rsidRDefault="0076484F" w:rsidP="0076484F">
            <w:pPr>
              <w:spacing w:after="0" w:line="240" w:lineRule="auto"/>
              <w:ind w:firstLineChars="200" w:firstLine="440"/>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OFAC violation history</w:t>
            </w:r>
          </w:p>
        </w:tc>
        <w:tc>
          <w:tcPr>
            <w:tcW w:w="1400" w:type="dxa"/>
            <w:tcBorders>
              <w:top w:val="nil"/>
              <w:left w:val="nil"/>
              <w:bottom w:val="single" w:sz="4" w:space="0" w:color="auto"/>
              <w:right w:val="nil"/>
            </w:tcBorders>
            <w:shd w:val="clear" w:color="auto" w:fill="auto"/>
            <w:hideMark/>
          </w:tcPr>
          <w:p w14:paraId="27CFCF4A"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High</w:t>
            </w:r>
          </w:p>
        </w:tc>
        <w:tc>
          <w:tcPr>
            <w:tcW w:w="560" w:type="dxa"/>
            <w:tcBorders>
              <w:top w:val="nil"/>
              <w:left w:val="nil"/>
              <w:bottom w:val="single" w:sz="4" w:space="0" w:color="auto"/>
              <w:right w:val="nil"/>
            </w:tcBorders>
            <w:shd w:val="clear" w:color="auto" w:fill="auto"/>
            <w:hideMark/>
          </w:tcPr>
          <w:p w14:paraId="6A5020CC"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6</w:t>
            </w:r>
          </w:p>
        </w:tc>
        <w:tc>
          <w:tcPr>
            <w:tcW w:w="1440" w:type="dxa"/>
            <w:tcBorders>
              <w:top w:val="nil"/>
              <w:left w:val="nil"/>
              <w:bottom w:val="single" w:sz="4" w:space="0" w:color="auto"/>
              <w:right w:val="nil"/>
            </w:tcBorders>
            <w:shd w:val="clear" w:color="auto" w:fill="auto"/>
            <w:hideMark/>
          </w:tcPr>
          <w:p w14:paraId="1F0726ED"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Weak</w:t>
            </w:r>
          </w:p>
        </w:tc>
        <w:tc>
          <w:tcPr>
            <w:tcW w:w="656" w:type="dxa"/>
            <w:tcBorders>
              <w:top w:val="nil"/>
              <w:left w:val="nil"/>
              <w:bottom w:val="single" w:sz="4" w:space="0" w:color="auto"/>
              <w:right w:val="nil"/>
            </w:tcBorders>
            <w:shd w:val="clear" w:color="auto" w:fill="auto"/>
            <w:hideMark/>
          </w:tcPr>
          <w:p w14:paraId="706D0C64"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1440" w:type="dxa"/>
            <w:tcBorders>
              <w:top w:val="nil"/>
              <w:left w:val="nil"/>
              <w:bottom w:val="single" w:sz="4" w:space="0" w:color="auto"/>
              <w:right w:val="nil"/>
            </w:tcBorders>
            <w:shd w:val="clear" w:color="auto" w:fill="auto"/>
            <w:hideMark/>
          </w:tcPr>
          <w:p w14:paraId="22813E4F"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c>
          <w:tcPr>
            <w:tcW w:w="656" w:type="dxa"/>
            <w:tcBorders>
              <w:top w:val="nil"/>
              <w:left w:val="nil"/>
              <w:bottom w:val="single" w:sz="4" w:space="0" w:color="auto"/>
              <w:right w:val="nil"/>
            </w:tcBorders>
            <w:shd w:val="clear" w:color="auto" w:fill="auto"/>
            <w:hideMark/>
          </w:tcPr>
          <w:p w14:paraId="5340186B" w14:textId="77777777" w:rsidR="0076484F" w:rsidRPr="0076484F" w:rsidRDefault="0076484F" w:rsidP="0076484F">
            <w:pPr>
              <w:spacing w:after="0" w:line="240" w:lineRule="auto"/>
              <w:jc w:val="center"/>
              <w:rPr>
                <w:rFonts w:ascii="Times New Roman" w:eastAsia="Times New Roman" w:hAnsi="Times New Roman" w:cs="Times New Roman"/>
                <w:color w:val="000000"/>
                <w:kern w:val="0"/>
                <w14:ligatures w14:val="none"/>
              </w:rPr>
            </w:pPr>
            <w:r w:rsidRPr="0076484F">
              <w:rPr>
                <w:rFonts w:ascii="Times New Roman" w:eastAsia="Times New Roman" w:hAnsi="Times New Roman" w:cs="Times New Roman"/>
                <w:color w:val="000000"/>
                <w:kern w:val="0"/>
                <w14:ligatures w14:val="none"/>
              </w:rPr>
              <w:t>-</w:t>
            </w:r>
          </w:p>
        </w:tc>
      </w:tr>
    </w:tbl>
    <w:p w14:paraId="0A3EAFFE" w14:textId="77777777" w:rsidR="0076484F" w:rsidRDefault="0076484F" w:rsidP="00E67AF4"/>
    <w:p w14:paraId="01805082" w14:textId="77777777" w:rsidR="0076484F" w:rsidRDefault="0076484F" w:rsidP="0076484F">
      <w:pPr>
        <w:pStyle w:val="Heading1"/>
      </w:pPr>
      <w:bookmarkStart w:id="4" w:name="_Toc148355365"/>
      <w:r w:rsidRPr="004740DE">
        <w:t>Inherent Risk and Mitigating Controls</w:t>
      </w:r>
      <w:bookmarkEnd w:id="4"/>
    </w:p>
    <w:p w14:paraId="0F77C9AB" w14:textId="2F589FA4" w:rsidR="0076484F" w:rsidRPr="00E67AF4" w:rsidRDefault="00DA5DED" w:rsidP="00E67AF4">
      <w:r>
        <w:t>{Insert OFAC RA here}</w:t>
      </w:r>
    </w:p>
    <w:tbl>
      <w:tblPr>
        <w:tblW w:w="15072" w:type="dxa"/>
        <w:tblInd w:w="-455" w:type="dxa"/>
        <w:tblLayout w:type="fixed"/>
        <w:tblLook w:val="04A0" w:firstRow="1" w:lastRow="0" w:firstColumn="1" w:lastColumn="0" w:noHBand="0" w:noVBand="1"/>
      </w:tblPr>
      <w:tblGrid>
        <w:gridCol w:w="726"/>
        <w:gridCol w:w="946"/>
        <w:gridCol w:w="938"/>
        <w:gridCol w:w="1795"/>
        <w:gridCol w:w="1681"/>
        <w:gridCol w:w="1681"/>
        <w:gridCol w:w="1005"/>
        <w:gridCol w:w="988"/>
        <w:gridCol w:w="1132"/>
        <w:gridCol w:w="1132"/>
        <w:gridCol w:w="969"/>
        <w:gridCol w:w="1018"/>
        <w:gridCol w:w="1061"/>
      </w:tblGrid>
      <w:tr w:rsidR="00D330FE" w:rsidRPr="00D330FE" w14:paraId="225B5253" w14:textId="77777777" w:rsidTr="00D330FE">
        <w:trPr>
          <w:trHeight w:val="1152"/>
        </w:trPr>
        <w:tc>
          <w:tcPr>
            <w:tcW w:w="726" w:type="dxa"/>
            <w:tcBorders>
              <w:top w:val="single" w:sz="4" w:space="0" w:color="auto"/>
              <w:left w:val="single" w:sz="4" w:space="0" w:color="auto"/>
              <w:bottom w:val="nil"/>
              <w:right w:val="nil"/>
            </w:tcBorders>
            <w:shd w:val="clear" w:color="000000" w:fill="333F4F"/>
            <w:vAlign w:val="center"/>
            <w:hideMark/>
          </w:tcPr>
          <w:p w14:paraId="4B58FE0E" w14:textId="77777777" w:rsidR="00D330FE" w:rsidRPr="00D330FE" w:rsidRDefault="00D330FE" w:rsidP="00D330FE">
            <w:pPr>
              <w:spacing w:after="0" w:line="240" w:lineRule="auto"/>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Code</w:t>
            </w:r>
          </w:p>
        </w:tc>
        <w:tc>
          <w:tcPr>
            <w:tcW w:w="1884" w:type="dxa"/>
            <w:gridSpan w:val="2"/>
            <w:tcBorders>
              <w:top w:val="single" w:sz="4" w:space="0" w:color="auto"/>
              <w:left w:val="nil"/>
              <w:bottom w:val="nil"/>
              <w:right w:val="nil"/>
            </w:tcBorders>
            <w:shd w:val="clear" w:color="000000" w:fill="333F4F"/>
            <w:vAlign w:val="center"/>
            <w:hideMark/>
          </w:tcPr>
          <w:p w14:paraId="30173D59" w14:textId="77777777" w:rsidR="00D330FE" w:rsidRPr="00D330FE" w:rsidRDefault="00D330FE" w:rsidP="00D330FE">
            <w:pPr>
              <w:spacing w:after="0" w:line="240" w:lineRule="auto"/>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Risk Category</w:t>
            </w:r>
          </w:p>
        </w:tc>
        <w:tc>
          <w:tcPr>
            <w:tcW w:w="1795" w:type="dxa"/>
            <w:tcBorders>
              <w:top w:val="single" w:sz="4" w:space="0" w:color="auto"/>
              <w:left w:val="nil"/>
              <w:bottom w:val="nil"/>
              <w:right w:val="nil"/>
            </w:tcBorders>
            <w:shd w:val="clear" w:color="000000" w:fill="333F4F"/>
            <w:vAlign w:val="center"/>
            <w:hideMark/>
          </w:tcPr>
          <w:p w14:paraId="06994625" w14:textId="77777777" w:rsidR="00D330FE" w:rsidRPr="00D330FE" w:rsidRDefault="00D330FE" w:rsidP="00D330FE">
            <w:pPr>
              <w:spacing w:after="0" w:line="240" w:lineRule="auto"/>
              <w:jc w:val="center"/>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Low Risk</w:t>
            </w:r>
          </w:p>
        </w:tc>
        <w:tc>
          <w:tcPr>
            <w:tcW w:w="1681" w:type="dxa"/>
            <w:tcBorders>
              <w:top w:val="single" w:sz="4" w:space="0" w:color="auto"/>
              <w:left w:val="nil"/>
              <w:bottom w:val="nil"/>
              <w:right w:val="nil"/>
            </w:tcBorders>
            <w:shd w:val="clear" w:color="000000" w:fill="333F4F"/>
            <w:vAlign w:val="center"/>
            <w:hideMark/>
          </w:tcPr>
          <w:p w14:paraId="41249F81" w14:textId="77777777" w:rsidR="00D330FE" w:rsidRPr="00D330FE" w:rsidRDefault="00D330FE" w:rsidP="00D330FE">
            <w:pPr>
              <w:spacing w:after="0" w:line="240" w:lineRule="auto"/>
              <w:jc w:val="center"/>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Moderate Risk</w:t>
            </w:r>
          </w:p>
        </w:tc>
        <w:tc>
          <w:tcPr>
            <w:tcW w:w="1681" w:type="dxa"/>
            <w:tcBorders>
              <w:top w:val="single" w:sz="4" w:space="0" w:color="auto"/>
              <w:left w:val="nil"/>
              <w:bottom w:val="nil"/>
              <w:right w:val="nil"/>
            </w:tcBorders>
            <w:shd w:val="clear" w:color="000000" w:fill="333F4F"/>
            <w:vAlign w:val="center"/>
            <w:hideMark/>
          </w:tcPr>
          <w:p w14:paraId="3507FC31" w14:textId="77777777" w:rsidR="00D330FE" w:rsidRPr="00D330FE" w:rsidRDefault="00D330FE" w:rsidP="00D330FE">
            <w:pPr>
              <w:spacing w:after="0" w:line="240" w:lineRule="auto"/>
              <w:jc w:val="center"/>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High Risk</w:t>
            </w:r>
          </w:p>
        </w:tc>
        <w:tc>
          <w:tcPr>
            <w:tcW w:w="1005" w:type="dxa"/>
            <w:tcBorders>
              <w:top w:val="single" w:sz="4" w:space="0" w:color="auto"/>
              <w:left w:val="nil"/>
              <w:bottom w:val="nil"/>
              <w:right w:val="nil"/>
            </w:tcBorders>
            <w:shd w:val="clear" w:color="000000" w:fill="333F4F"/>
            <w:vAlign w:val="center"/>
            <w:hideMark/>
          </w:tcPr>
          <w:p w14:paraId="0E62C5F6" w14:textId="77777777" w:rsidR="00D330FE" w:rsidRPr="00D330FE" w:rsidRDefault="00D330FE" w:rsidP="00D330FE">
            <w:pPr>
              <w:spacing w:after="0" w:line="240" w:lineRule="auto"/>
              <w:jc w:val="center"/>
              <w:rPr>
                <w:rFonts w:ascii="Calibri" w:eastAsia="Times New Roman" w:hAnsi="Calibri" w:cs="Calibri"/>
                <w:b/>
                <w:bCs/>
                <w:color w:val="FFFFFF"/>
                <w:kern w:val="0"/>
                <w14:ligatures w14:val="none"/>
              </w:rPr>
            </w:pPr>
            <w:r w:rsidRPr="00D330FE">
              <w:rPr>
                <w:rFonts w:ascii="Calibri" w:eastAsia="Times New Roman" w:hAnsi="Calibri" w:cs="Calibri"/>
                <w:b/>
                <w:bCs/>
                <w:color w:val="FFFFFF"/>
                <w:kern w:val="0"/>
                <w14:ligatures w14:val="none"/>
              </w:rPr>
              <w:t>Inherent Risk</w:t>
            </w:r>
          </w:p>
        </w:tc>
        <w:tc>
          <w:tcPr>
            <w:tcW w:w="988" w:type="dxa"/>
            <w:tcBorders>
              <w:top w:val="single" w:sz="4" w:space="0" w:color="auto"/>
              <w:left w:val="nil"/>
              <w:bottom w:val="nil"/>
              <w:right w:val="nil"/>
            </w:tcBorders>
            <w:shd w:val="clear" w:color="000000" w:fill="333F4F"/>
            <w:vAlign w:val="center"/>
            <w:hideMark/>
          </w:tcPr>
          <w:p w14:paraId="7E511FE4" w14:textId="77777777" w:rsidR="00D330FE" w:rsidRPr="00D330FE" w:rsidRDefault="00D330FE" w:rsidP="00D330FE">
            <w:pPr>
              <w:spacing w:after="0" w:line="240" w:lineRule="auto"/>
              <w:jc w:val="center"/>
              <w:rPr>
                <w:rFonts w:ascii="Calibri" w:eastAsia="Times New Roman" w:hAnsi="Calibri" w:cs="Calibri"/>
                <w:color w:val="FFFFFF"/>
                <w:kern w:val="0"/>
                <w14:ligatures w14:val="none"/>
              </w:rPr>
            </w:pPr>
            <w:r w:rsidRPr="00D330FE">
              <w:rPr>
                <w:rFonts w:ascii="Calibri" w:eastAsia="Times New Roman" w:hAnsi="Calibri" w:cs="Calibri"/>
                <w:color w:val="FFFFFF"/>
                <w:kern w:val="0"/>
                <w14:ligatures w14:val="none"/>
              </w:rPr>
              <w:t>Inherent Risk Score</w:t>
            </w:r>
          </w:p>
        </w:tc>
        <w:tc>
          <w:tcPr>
            <w:tcW w:w="1132" w:type="dxa"/>
            <w:tcBorders>
              <w:top w:val="single" w:sz="4" w:space="0" w:color="auto"/>
              <w:left w:val="nil"/>
              <w:bottom w:val="nil"/>
              <w:right w:val="nil"/>
            </w:tcBorders>
            <w:shd w:val="clear" w:color="000000" w:fill="333F4F"/>
            <w:vAlign w:val="center"/>
            <w:hideMark/>
          </w:tcPr>
          <w:p w14:paraId="09417082" w14:textId="77777777" w:rsidR="00D330FE" w:rsidRPr="00D330FE" w:rsidRDefault="00D330FE" w:rsidP="00D330FE">
            <w:pPr>
              <w:spacing w:after="0" w:line="240" w:lineRule="auto"/>
              <w:jc w:val="center"/>
              <w:rPr>
                <w:rFonts w:ascii="Calibri" w:eastAsia="Times New Roman" w:hAnsi="Calibri" w:cs="Calibri"/>
                <w:color w:val="FFFFFF"/>
                <w:kern w:val="0"/>
                <w14:ligatures w14:val="none"/>
              </w:rPr>
            </w:pPr>
            <w:r w:rsidRPr="00D330FE">
              <w:rPr>
                <w:rFonts w:ascii="Calibri" w:eastAsia="Times New Roman" w:hAnsi="Calibri" w:cs="Calibri"/>
                <w:color w:val="FFFFFF"/>
                <w:kern w:val="0"/>
                <w14:ligatures w14:val="none"/>
              </w:rPr>
              <w:t>Mitigating Control</w:t>
            </w:r>
          </w:p>
        </w:tc>
        <w:tc>
          <w:tcPr>
            <w:tcW w:w="1132" w:type="dxa"/>
            <w:tcBorders>
              <w:top w:val="single" w:sz="4" w:space="0" w:color="auto"/>
              <w:left w:val="nil"/>
              <w:bottom w:val="nil"/>
              <w:right w:val="nil"/>
            </w:tcBorders>
            <w:shd w:val="clear" w:color="000000" w:fill="333F4F"/>
            <w:vAlign w:val="center"/>
            <w:hideMark/>
          </w:tcPr>
          <w:p w14:paraId="2E85D650" w14:textId="77777777" w:rsidR="00D330FE" w:rsidRPr="00D330FE" w:rsidRDefault="00D330FE" w:rsidP="00D330FE">
            <w:pPr>
              <w:spacing w:after="0" w:line="240" w:lineRule="auto"/>
              <w:jc w:val="center"/>
              <w:rPr>
                <w:rFonts w:ascii="Calibri" w:eastAsia="Times New Roman" w:hAnsi="Calibri" w:cs="Calibri"/>
                <w:color w:val="FFFFFF"/>
                <w:kern w:val="0"/>
                <w14:ligatures w14:val="none"/>
              </w:rPr>
            </w:pPr>
            <w:r w:rsidRPr="00D330FE">
              <w:rPr>
                <w:rFonts w:ascii="Calibri" w:eastAsia="Times New Roman" w:hAnsi="Calibri" w:cs="Calibri"/>
                <w:color w:val="FFFFFF"/>
                <w:kern w:val="0"/>
                <w14:ligatures w14:val="none"/>
              </w:rPr>
              <w:t>Mitigating Control Score</w:t>
            </w:r>
          </w:p>
        </w:tc>
        <w:tc>
          <w:tcPr>
            <w:tcW w:w="969" w:type="dxa"/>
            <w:tcBorders>
              <w:top w:val="single" w:sz="4" w:space="0" w:color="auto"/>
              <w:left w:val="nil"/>
              <w:bottom w:val="nil"/>
              <w:right w:val="nil"/>
            </w:tcBorders>
            <w:shd w:val="clear" w:color="000000" w:fill="333F4F"/>
            <w:vAlign w:val="center"/>
            <w:hideMark/>
          </w:tcPr>
          <w:p w14:paraId="5F7B7F8C" w14:textId="77777777" w:rsidR="00D330FE" w:rsidRPr="00D330FE" w:rsidRDefault="00D330FE" w:rsidP="00D330FE">
            <w:pPr>
              <w:spacing w:after="0" w:line="240" w:lineRule="auto"/>
              <w:jc w:val="center"/>
              <w:rPr>
                <w:rFonts w:ascii="Calibri" w:eastAsia="Times New Roman" w:hAnsi="Calibri" w:cs="Calibri"/>
                <w:color w:val="FFFFFF"/>
                <w:kern w:val="0"/>
                <w14:ligatures w14:val="none"/>
              </w:rPr>
            </w:pPr>
            <w:r w:rsidRPr="00D330FE">
              <w:rPr>
                <w:rFonts w:ascii="Calibri" w:eastAsia="Times New Roman" w:hAnsi="Calibri" w:cs="Calibri"/>
                <w:color w:val="FFFFFF"/>
                <w:kern w:val="0"/>
                <w14:ligatures w14:val="none"/>
              </w:rPr>
              <w:t>Residual Risk</w:t>
            </w:r>
          </w:p>
        </w:tc>
        <w:tc>
          <w:tcPr>
            <w:tcW w:w="1018" w:type="dxa"/>
            <w:tcBorders>
              <w:top w:val="single" w:sz="4" w:space="0" w:color="auto"/>
              <w:left w:val="nil"/>
              <w:bottom w:val="nil"/>
              <w:right w:val="nil"/>
            </w:tcBorders>
            <w:shd w:val="clear" w:color="000000" w:fill="333F4F"/>
            <w:vAlign w:val="center"/>
            <w:hideMark/>
          </w:tcPr>
          <w:p w14:paraId="1FD8F873" w14:textId="77777777" w:rsidR="00D330FE" w:rsidRPr="00D330FE" w:rsidRDefault="00D330FE" w:rsidP="00D330FE">
            <w:pPr>
              <w:spacing w:after="0" w:line="240" w:lineRule="auto"/>
              <w:jc w:val="center"/>
              <w:rPr>
                <w:rFonts w:ascii="Calibri" w:eastAsia="Times New Roman" w:hAnsi="Calibri" w:cs="Calibri"/>
                <w:color w:val="FFFFFF"/>
                <w:kern w:val="0"/>
                <w14:ligatures w14:val="none"/>
              </w:rPr>
            </w:pPr>
            <w:r w:rsidRPr="00D330FE">
              <w:rPr>
                <w:rFonts w:ascii="Calibri" w:eastAsia="Times New Roman" w:hAnsi="Calibri" w:cs="Calibri"/>
                <w:color w:val="FFFFFF"/>
                <w:kern w:val="0"/>
                <w14:ligatures w14:val="none"/>
              </w:rPr>
              <w:t>Category #</w:t>
            </w:r>
          </w:p>
        </w:tc>
        <w:tc>
          <w:tcPr>
            <w:tcW w:w="1061" w:type="dxa"/>
            <w:tcBorders>
              <w:top w:val="single" w:sz="4" w:space="0" w:color="auto"/>
              <w:left w:val="nil"/>
              <w:bottom w:val="nil"/>
              <w:right w:val="single" w:sz="4" w:space="0" w:color="auto"/>
            </w:tcBorders>
            <w:shd w:val="clear" w:color="000000" w:fill="333F4F"/>
            <w:vAlign w:val="center"/>
            <w:hideMark/>
          </w:tcPr>
          <w:p w14:paraId="61C01E67" w14:textId="77777777" w:rsidR="00D330FE" w:rsidRPr="00D330FE" w:rsidRDefault="00D330FE" w:rsidP="00D330FE">
            <w:pPr>
              <w:spacing w:after="0" w:line="240" w:lineRule="auto"/>
              <w:jc w:val="center"/>
              <w:rPr>
                <w:rFonts w:ascii="Calibri" w:eastAsia="Times New Roman" w:hAnsi="Calibri" w:cs="Calibri"/>
                <w:color w:val="FFFFFF"/>
                <w:kern w:val="0"/>
                <w14:ligatures w14:val="none"/>
              </w:rPr>
            </w:pPr>
            <w:r w:rsidRPr="00D330FE">
              <w:rPr>
                <w:rFonts w:ascii="Calibri" w:eastAsia="Times New Roman" w:hAnsi="Calibri" w:cs="Calibri"/>
                <w:color w:val="FFFFFF"/>
                <w:kern w:val="0"/>
                <w14:ligatures w14:val="none"/>
              </w:rPr>
              <w:t>Row in FFIEC Appendix M</w:t>
            </w:r>
          </w:p>
        </w:tc>
      </w:tr>
      <w:tr w:rsidR="00D330FE" w:rsidRPr="00D330FE" w14:paraId="7EE12EB5" w14:textId="77777777" w:rsidTr="00D330FE">
        <w:trPr>
          <w:trHeight w:val="720"/>
        </w:trPr>
        <w:tc>
          <w:tcPr>
            <w:tcW w:w="726" w:type="dxa"/>
            <w:tcBorders>
              <w:top w:val="nil"/>
              <w:left w:val="single" w:sz="4" w:space="0" w:color="auto"/>
              <w:bottom w:val="nil"/>
              <w:right w:val="nil"/>
            </w:tcBorders>
            <w:shd w:val="clear" w:color="000000" w:fill="8EA9DB"/>
            <w:vAlign w:val="center"/>
            <w:hideMark/>
          </w:tcPr>
          <w:p w14:paraId="24720C20"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CB</w:t>
            </w:r>
          </w:p>
        </w:tc>
        <w:tc>
          <w:tcPr>
            <w:tcW w:w="1884" w:type="dxa"/>
            <w:gridSpan w:val="2"/>
            <w:tcBorders>
              <w:top w:val="nil"/>
              <w:left w:val="nil"/>
              <w:bottom w:val="nil"/>
              <w:right w:val="nil"/>
            </w:tcBorders>
            <w:shd w:val="clear" w:color="000000" w:fill="8EA9DB"/>
            <w:vAlign w:val="center"/>
            <w:hideMark/>
          </w:tcPr>
          <w:p w14:paraId="4647F686" w14:textId="77777777" w:rsidR="00D330FE" w:rsidRPr="00D330FE" w:rsidRDefault="00D330FE" w:rsidP="0095724D">
            <w:pPr>
              <w:pStyle w:val="Heading2"/>
              <w:rPr>
                <w:rFonts w:eastAsia="Times New Roman"/>
              </w:rPr>
            </w:pPr>
            <w:bookmarkStart w:id="5" w:name="_Toc148355366"/>
            <w:r w:rsidRPr="00D330FE">
              <w:rPr>
                <w:rFonts w:eastAsia="Times New Roman"/>
              </w:rPr>
              <w:t>Customer Base</w:t>
            </w:r>
            <w:bookmarkEnd w:id="5"/>
          </w:p>
        </w:tc>
        <w:tc>
          <w:tcPr>
            <w:tcW w:w="1795" w:type="dxa"/>
            <w:tcBorders>
              <w:top w:val="nil"/>
              <w:left w:val="nil"/>
              <w:bottom w:val="nil"/>
              <w:right w:val="nil"/>
            </w:tcBorders>
            <w:shd w:val="clear" w:color="000000" w:fill="8EA9DB"/>
            <w:vAlign w:val="center"/>
            <w:hideMark/>
          </w:tcPr>
          <w:p w14:paraId="51C956C8"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Stable, well-known customer base in a localized environment.</w:t>
            </w:r>
          </w:p>
        </w:tc>
        <w:tc>
          <w:tcPr>
            <w:tcW w:w="1681" w:type="dxa"/>
            <w:tcBorders>
              <w:top w:val="nil"/>
              <w:left w:val="nil"/>
              <w:bottom w:val="nil"/>
              <w:right w:val="nil"/>
            </w:tcBorders>
            <w:shd w:val="clear" w:color="000000" w:fill="8EA9DB"/>
            <w:vAlign w:val="center"/>
            <w:hideMark/>
          </w:tcPr>
          <w:p w14:paraId="34132A46"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Customer base changing due to branching, merger, or acquisition in the domestic market.</w:t>
            </w:r>
          </w:p>
        </w:tc>
        <w:tc>
          <w:tcPr>
            <w:tcW w:w="1681" w:type="dxa"/>
            <w:tcBorders>
              <w:top w:val="nil"/>
              <w:left w:val="nil"/>
              <w:bottom w:val="nil"/>
              <w:right w:val="nil"/>
            </w:tcBorders>
            <w:shd w:val="clear" w:color="000000" w:fill="8EA9DB"/>
            <w:vAlign w:val="center"/>
            <w:hideMark/>
          </w:tcPr>
          <w:p w14:paraId="5E497D52"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A large, fluctuating client base in an international environment.</w:t>
            </w:r>
          </w:p>
        </w:tc>
        <w:tc>
          <w:tcPr>
            <w:tcW w:w="1005" w:type="dxa"/>
            <w:tcBorders>
              <w:top w:val="nil"/>
              <w:left w:val="nil"/>
              <w:bottom w:val="nil"/>
              <w:right w:val="nil"/>
            </w:tcBorders>
            <w:shd w:val="clear" w:color="000000" w:fill="8EA9DB"/>
            <w:vAlign w:val="center"/>
            <w:hideMark/>
          </w:tcPr>
          <w:p w14:paraId="44598DFA"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3AA88BD5"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F094650"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1DB6665"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100.00%</w:t>
            </w:r>
          </w:p>
        </w:tc>
        <w:tc>
          <w:tcPr>
            <w:tcW w:w="969" w:type="dxa"/>
            <w:tcBorders>
              <w:top w:val="nil"/>
              <w:left w:val="nil"/>
              <w:bottom w:val="nil"/>
              <w:right w:val="nil"/>
            </w:tcBorders>
            <w:shd w:val="clear" w:color="000000" w:fill="8EA9DB"/>
            <w:vAlign w:val="center"/>
            <w:hideMark/>
          </w:tcPr>
          <w:p w14:paraId="68F409EE"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52DD61C"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1</w:t>
            </w:r>
          </w:p>
        </w:tc>
        <w:tc>
          <w:tcPr>
            <w:tcW w:w="1061" w:type="dxa"/>
            <w:tcBorders>
              <w:top w:val="nil"/>
              <w:left w:val="nil"/>
              <w:bottom w:val="nil"/>
              <w:right w:val="single" w:sz="4" w:space="0" w:color="auto"/>
            </w:tcBorders>
            <w:shd w:val="clear" w:color="000000" w:fill="8EA9DB"/>
            <w:vAlign w:val="center"/>
            <w:hideMark/>
          </w:tcPr>
          <w:p w14:paraId="7A7BEA87"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2F21247F" w14:textId="77777777" w:rsidTr="00D330FE">
        <w:trPr>
          <w:trHeight w:val="288"/>
        </w:trPr>
        <w:tc>
          <w:tcPr>
            <w:tcW w:w="726" w:type="dxa"/>
            <w:tcBorders>
              <w:top w:val="nil"/>
              <w:left w:val="single" w:sz="4" w:space="0" w:color="auto"/>
              <w:bottom w:val="nil"/>
              <w:right w:val="nil"/>
            </w:tcBorders>
            <w:shd w:val="clear" w:color="000000" w:fill="333F4F"/>
            <w:vAlign w:val="center"/>
            <w:hideMark/>
          </w:tcPr>
          <w:p w14:paraId="1FC9C4BA" w14:textId="77777777" w:rsidR="00D330FE" w:rsidRPr="00D330FE" w:rsidRDefault="00D330FE" w:rsidP="00D330FE">
            <w:pPr>
              <w:spacing w:after="0" w:line="240" w:lineRule="auto"/>
              <w:rPr>
                <w:rFonts w:ascii="Times New Roman" w:eastAsia="Times New Roman" w:hAnsi="Times New Roman" w:cs="Times New Roman"/>
                <w:b/>
                <w:bCs/>
                <w:color w:val="FFFFFF"/>
                <w:kern w:val="0"/>
                <w:sz w:val="10"/>
                <w:szCs w:val="10"/>
                <w14:ligatures w14:val="none"/>
              </w:rPr>
            </w:pPr>
            <w:r w:rsidRPr="00D330FE">
              <w:rPr>
                <w:rFonts w:ascii="Times New Roman" w:eastAsia="Times New Roman" w:hAnsi="Times New Roman" w:cs="Times New Roman"/>
                <w:b/>
                <w:bCs/>
                <w:color w:val="FFFFFF"/>
                <w:kern w:val="0"/>
                <w:sz w:val="10"/>
                <w:szCs w:val="10"/>
                <w14:ligatures w14:val="none"/>
              </w:rPr>
              <w:t> </w:t>
            </w:r>
          </w:p>
        </w:tc>
        <w:tc>
          <w:tcPr>
            <w:tcW w:w="946" w:type="dxa"/>
            <w:tcBorders>
              <w:top w:val="nil"/>
              <w:left w:val="nil"/>
              <w:bottom w:val="nil"/>
              <w:right w:val="nil"/>
            </w:tcBorders>
            <w:shd w:val="clear" w:color="000000" w:fill="333F4F"/>
            <w:vAlign w:val="center"/>
            <w:hideMark/>
          </w:tcPr>
          <w:p w14:paraId="1A8CC780" w14:textId="77777777" w:rsidR="00D330FE" w:rsidRPr="00D330FE" w:rsidRDefault="00D330FE" w:rsidP="00D330FE">
            <w:pPr>
              <w:spacing w:after="0" w:line="240" w:lineRule="auto"/>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w:t>
            </w:r>
          </w:p>
        </w:tc>
        <w:tc>
          <w:tcPr>
            <w:tcW w:w="938" w:type="dxa"/>
            <w:tcBorders>
              <w:top w:val="nil"/>
              <w:left w:val="nil"/>
              <w:bottom w:val="nil"/>
              <w:right w:val="nil"/>
            </w:tcBorders>
            <w:shd w:val="clear" w:color="000000" w:fill="333F4F"/>
            <w:vAlign w:val="center"/>
            <w:hideMark/>
          </w:tcPr>
          <w:p w14:paraId="25CE2842" w14:textId="77777777" w:rsidR="00D330FE" w:rsidRPr="00D330FE" w:rsidRDefault="00D330FE" w:rsidP="00D330FE">
            <w:pPr>
              <w:spacing w:after="0" w:line="240" w:lineRule="auto"/>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Category</w:t>
            </w:r>
          </w:p>
        </w:tc>
        <w:tc>
          <w:tcPr>
            <w:tcW w:w="1795" w:type="dxa"/>
            <w:tcBorders>
              <w:top w:val="nil"/>
              <w:left w:val="nil"/>
              <w:bottom w:val="nil"/>
              <w:right w:val="nil"/>
            </w:tcBorders>
            <w:shd w:val="clear" w:color="000000" w:fill="333F4F"/>
            <w:vAlign w:val="center"/>
            <w:hideMark/>
          </w:tcPr>
          <w:p w14:paraId="70EB2CA3" w14:textId="77777777" w:rsidR="00D330FE" w:rsidRPr="00D330FE" w:rsidRDefault="00D330FE" w:rsidP="00D330FE">
            <w:pPr>
              <w:spacing w:after="0" w:line="240" w:lineRule="auto"/>
              <w:jc w:val="center"/>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 xml:space="preserve">Strong (3) </w:t>
            </w:r>
          </w:p>
        </w:tc>
        <w:tc>
          <w:tcPr>
            <w:tcW w:w="1681" w:type="dxa"/>
            <w:tcBorders>
              <w:top w:val="nil"/>
              <w:left w:val="nil"/>
              <w:bottom w:val="nil"/>
              <w:right w:val="nil"/>
            </w:tcBorders>
            <w:shd w:val="clear" w:color="000000" w:fill="333F4F"/>
            <w:vAlign w:val="center"/>
            <w:hideMark/>
          </w:tcPr>
          <w:p w14:paraId="091C600E" w14:textId="77777777" w:rsidR="00D330FE" w:rsidRPr="00D330FE" w:rsidRDefault="00D330FE" w:rsidP="00D330FE">
            <w:pPr>
              <w:spacing w:after="0" w:line="240" w:lineRule="auto"/>
              <w:jc w:val="center"/>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 xml:space="preserve">Adequate (2) </w:t>
            </w:r>
          </w:p>
        </w:tc>
        <w:tc>
          <w:tcPr>
            <w:tcW w:w="1681" w:type="dxa"/>
            <w:tcBorders>
              <w:top w:val="nil"/>
              <w:left w:val="nil"/>
              <w:bottom w:val="nil"/>
              <w:right w:val="nil"/>
            </w:tcBorders>
            <w:shd w:val="clear" w:color="000000" w:fill="333F4F"/>
            <w:vAlign w:val="center"/>
            <w:hideMark/>
          </w:tcPr>
          <w:p w14:paraId="209DAFDC" w14:textId="77777777" w:rsidR="00D330FE" w:rsidRPr="00D330FE" w:rsidRDefault="00D330FE" w:rsidP="00D330FE">
            <w:pPr>
              <w:spacing w:after="0" w:line="240" w:lineRule="auto"/>
              <w:jc w:val="center"/>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 xml:space="preserve">Weak (1) </w:t>
            </w:r>
          </w:p>
        </w:tc>
        <w:tc>
          <w:tcPr>
            <w:tcW w:w="1005" w:type="dxa"/>
            <w:tcBorders>
              <w:top w:val="nil"/>
              <w:left w:val="nil"/>
              <w:bottom w:val="nil"/>
              <w:right w:val="nil"/>
            </w:tcBorders>
            <w:shd w:val="clear" w:color="000000" w:fill="333F4F"/>
            <w:vAlign w:val="center"/>
            <w:hideMark/>
          </w:tcPr>
          <w:p w14:paraId="5C705C4B" w14:textId="77777777" w:rsidR="00D330FE" w:rsidRPr="00D330FE" w:rsidRDefault="00D330FE" w:rsidP="00D330FE">
            <w:pPr>
              <w:spacing w:after="0" w:line="240" w:lineRule="auto"/>
              <w:jc w:val="center"/>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Score</w:t>
            </w:r>
          </w:p>
        </w:tc>
        <w:tc>
          <w:tcPr>
            <w:tcW w:w="3252" w:type="dxa"/>
            <w:gridSpan w:val="3"/>
            <w:tcBorders>
              <w:top w:val="nil"/>
              <w:left w:val="nil"/>
              <w:bottom w:val="nil"/>
              <w:right w:val="nil"/>
            </w:tcBorders>
            <w:shd w:val="clear" w:color="000000" w:fill="333F4F"/>
            <w:vAlign w:val="center"/>
            <w:hideMark/>
          </w:tcPr>
          <w:p w14:paraId="5D918D20" w14:textId="77777777" w:rsidR="00D330FE" w:rsidRPr="00D330FE" w:rsidRDefault="00D330FE" w:rsidP="00D330FE">
            <w:pPr>
              <w:spacing w:after="0" w:line="240" w:lineRule="auto"/>
              <w:jc w:val="center"/>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 xml:space="preserve">Comments: </w:t>
            </w:r>
          </w:p>
        </w:tc>
        <w:tc>
          <w:tcPr>
            <w:tcW w:w="3048" w:type="dxa"/>
            <w:gridSpan w:val="3"/>
            <w:tcBorders>
              <w:top w:val="nil"/>
              <w:left w:val="nil"/>
              <w:bottom w:val="nil"/>
              <w:right w:val="nil"/>
            </w:tcBorders>
            <w:shd w:val="clear" w:color="000000" w:fill="333F4F"/>
            <w:vAlign w:val="center"/>
            <w:hideMark/>
          </w:tcPr>
          <w:p w14:paraId="33DFE356" w14:textId="77777777" w:rsidR="00D330FE" w:rsidRPr="00D330FE" w:rsidRDefault="00D330FE" w:rsidP="00D330FE">
            <w:pPr>
              <w:spacing w:after="0" w:line="240" w:lineRule="auto"/>
              <w:jc w:val="center"/>
              <w:rPr>
                <w:rFonts w:ascii="Times New Roman" w:eastAsia="Times New Roman" w:hAnsi="Times New Roman" w:cs="Times New Roman"/>
                <w:b/>
                <w:bCs/>
                <w:color w:val="FFFFFF"/>
                <w:kern w:val="0"/>
                <w:sz w:val="18"/>
                <w:szCs w:val="18"/>
                <w14:ligatures w14:val="none"/>
              </w:rPr>
            </w:pPr>
            <w:r w:rsidRPr="00D330FE">
              <w:rPr>
                <w:rFonts w:ascii="Times New Roman" w:eastAsia="Times New Roman" w:hAnsi="Times New Roman" w:cs="Times New Roman"/>
                <w:b/>
                <w:bCs/>
                <w:color w:val="FFFFFF"/>
                <w:kern w:val="0"/>
                <w:sz w:val="18"/>
                <w:szCs w:val="18"/>
                <w14:ligatures w14:val="none"/>
              </w:rPr>
              <w:t>Document(s)</w:t>
            </w:r>
          </w:p>
        </w:tc>
      </w:tr>
      <w:tr w:rsidR="00D330FE" w:rsidRPr="00D330FE" w14:paraId="13D78828" w14:textId="77777777" w:rsidTr="00D330FE">
        <w:trPr>
          <w:trHeight w:val="2160"/>
        </w:trPr>
        <w:tc>
          <w:tcPr>
            <w:tcW w:w="726" w:type="dxa"/>
            <w:tcBorders>
              <w:top w:val="nil"/>
              <w:left w:val="single" w:sz="4" w:space="0" w:color="auto"/>
              <w:bottom w:val="nil"/>
              <w:right w:val="nil"/>
            </w:tcBorders>
            <w:shd w:val="clear" w:color="000000" w:fill="333F4F"/>
            <w:noWrap/>
            <w:vAlign w:val="center"/>
            <w:hideMark/>
          </w:tcPr>
          <w:p w14:paraId="2581F634"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lastRenderedPageBreak/>
              <w:t>Average Score</w:t>
            </w:r>
          </w:p>
        </w:tc>
        <w:tc>
          <w:tcPr>
            <w:tcW w:w="946" w:type="dxa"/>
            <w:tcBorders>
              <w:top w:val="nil"/>
              <w:left w:val="nil"/>
              <w:bottom w:val="nil"/>
              <w:right w:val="nil"/>
            </w:tcBorders>
            <w:shd w:val="clear" w:color="000000" w:fill="BDD7EE"/>
            <w:vAlign w:val="center"/>
            <w:hideMark/>
          </w:tcPr>
          <w:p w14:paraId="05CEE91C"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CB-1</w:t>
            </w:r>
          </w:p>
        </w:tc>
        <w:tc>
          <w:tcPr>
            <w:tcW w:w="938" w:type="dxa"/>
            <w:tcBorders>
              <w:top w:val="nil"/>
              <w:left w:val="nil"/>
              <w:bottom w:val="nil"/>
              <w:right w:val="nil"/>
            </w:tcBorders>
            <w:shd w:val="clear" w:color="000000" w:fill="BDD7EE"/>
            <w:vAlign w:val="center"/>
            <w:hideMark/>
          </w:tcPr>
          <w:p w14:paraId="6DD17DD5"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OFAC Screening</w:t>
            </w:r>
          </w:p>
        </w:tc>
        <w:tc>
          <w:tcPr>
            <w:tcW w:w="1795" w:type="dxa"/>
            <w:tcBorders>
              <w:top w:val="nil"/>
              <w:left w:val="nil"/>
              <w:bottom w:val="nil"/>
              <w:right w:val="nil"/>
            </w:tcBorders>
            <w:shd w:val="clear" w:color="000000" w:fill="BDD7EE"/>
            <w:vAlign w:val="center"/>
            <w:hideMark/>
          </w:tcPr>
          <w:p w14:paraId="18D54A18"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has an automated system in place for screening all accounts (loans and deposits against the OFAC database, and rigorous procedures to require an initial screen as part of account opening and regular, on-going screens of all accounts and transactions</w:t>
            </w:r>
          </w:p>
        </w:tc>
        <w:tc>
          <w:tcPr>
            <w:tcW w:w="1681" w:type="dxa"/>
            <w:tcBorders>
              <w:top w:val="nil"/>
              <w:left w:val="nil"/>
              <w:bottom w:val="nil"/>
              <w:right w:val="nil"/>
            </w:tcBorders>
            <w:shd w:val="clear" w:color="000000" w:fill="BDD7EE"/>
            <w:vAlign w:val="center"/>
            <w:hideMark/>
          </w:tcPr>
          <w:p w14:paraId="49883BFB" w14:textId="38588E16"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has an automated system in place for screening all accounts against the OFAC database, but procedures are not well defined and/or regular, on-going screens of all accounts and transactions may not take place.</w:t>
            </w:r>
          </w:p>
        </w:tc>
        <w:tc>
          <w:tcPr>
            <w:tcW w:w="1681" w:type="dxa"/>
            <w:tcBorders>
              <w:top w:val="nil"/>
              <w:left w:val="nil"/>
              <w:bottom w:val="nil"/>
              <w:right w:val="nil"/>
            </w:tcBorders>
            <w:shd w:val="clear" w:color="000000" w:fill="BDD7EE"/>
            <w:vAlign w:val="center"/>
            <w:hideMark/>
          </w:tcPr>
          <w:p w14:paraId="0A71EE0B"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has at most an inadequate automated system in place that may not screen all accounts against the OFAC database, or it may have inadequate procedures for the regular, on-going screening of all accounts and transactions.</w:t>
            </w:r>
          </w:p>
        </w:tc>
        <w:tc>
          <w:tcPr>
            <w:tcW w:w="1005" w:type="dxa"/>
            <w:tcBorders>
              <w:top w:val="nil"/>
              <w:left w:val="nil"/>
              <w:bottom w:val="nil"/>
              <w:right w:val="nil"/>
            </w:tcBorders>
            <w:shd w:val="clear" w:color="000000" w:fill="BDD7EE"/>
            <w:vAlign w:val="center"/>
            <w:hideMark/>
          </w:tcPr>
          <w:p w14:paraId="4FC5D803"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73FCD7E2"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45F2EF6A"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0C9789AB" w14:textId="77777777" w:rsidTr="00D330FE">
        <w:trPr>
          <w:trHeight w:val="2880"/>
        </w:trPr>
        <w:tc>
          <w:tcPr>
            <w:tcW w:w="726" w:type="dxa"/>
            <w:tcBorders>
              <w:top w:val="nil"/>
              <w:left w:val="single" w:sz="4" w:space="0" w:color="auto"/>
              <w:bottom w:val="nil"/>
              <w:right w:val="nil"/>
            </w:tcBorders>
            <w:shd w:val="clear" w:color="000000" w:fill="333F4F"/>
            <w:noWrap/>
            <w:vAlign w:val="center"/>
            <w:hideMark/>
          </w:tcPr>
          <w:p w14:paraId="4E8F276B"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nil"/>
              <w:right w:val="nil"/>
            </w:tcBorders>
            <w:shd w:val="clear" w:color="000000" w:fill="BDD7EE"/>
            <w:vAlign w:val="center"/>
            <w:hideMark/>
          </w:tcPr>
          <w:p w14:paraId="64E8193F"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CB-2</w:t>
            </w:r>
          </w:p>
        </w:tc>
        <w:tc>
          <w:tcPr>
            <w:tcW w:w="938" w:type="dxa"/>
            <w:tcBorders>
              <w:top w:val="nil"/>
              <w:left w:val="nil"/>
              <w:bottom w:val="nil"/>
              <w:right w:val="nil"/>
            </w:tcBorders>
            <w:shd w:val="clear" w:color="000000" w:fill="BDD7EE"/>
            <w:vAlign w:val="center"/>
            <w:hideMark/>
          </w:tcPr>
          <w:p w14:paraId="371D7CE0"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OFAC Disposition</w:t>
            </w:r>
          </w:p>
        </w:tc>
        <w:tc>
          <w:tcPr>
            <w:tcW w:w="1795" w:type="dxa"/>
            <w:tcBorders>
              <w:top w:val="nil"/>
              <w:left w:val="nil"/>
              <w:bottom w:val="nil"/>
              <w:right w:val="nil"/>
            </w:tcBorders>
            <w:shd w:val="clear" w:color="000000" w:fill="BDD7EE"/>
            <w:vAlign w:val="center"/>
            <w:hideMark/>
          </w:tcPr>
          <w:p w14:paraId="014C61F0"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has rigorous procedures for the dispositions of potential matches to the lists detailing known or suspected terrorists or terrorist organizations, including for escalating responsibility to qualified persons and for contacting authorities before proceeding in questionable cases.  Audit and other reviews show no deviations from established procedures.</w:t>
            </w:r>
          </w:p>
        </w:tc>
        <w:tc>
          <w:tcPr>
            <w:tcW w:w="1681" w:type="dxa"/>
            <w:tcBorders>
              <w:top w:val="nil"/>
              <w:left w:val="nil"/>
              <w:bottom w:val="nil"/>
              <w:right w:val="nil"/>
            </w:tcBorders>
            <w:shd w:val="clear" w:color="000000" w:fill="BDD7EE"/>
            <w:vAlign w:val="center"/>
            <w:hideMark/>
          </w:tcPr>
          <w:p w14:paraId="6A55EF61"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bank has less rigorous procedures for the dispositions of potential matches to the lists detailing known or suspected terrorists or terrorist organizations, including for escalating responsibility to qualified persons and for contacting authorities before proceeding in questionable cases.  Audit and other reviews show a few deviations from established procedures. </w:t>
            </w:r>
          </w:p>
        </w:tc>
        <w:tc>
          <w:tcPr>
            <w:tcW w:w="1681" w:type="dxa"/>
            <w:tcBorders>
              <w:top w:val="nil"/>
              <w:left w:val="nil"/>
              <w:bottom w:val="nil"/>
              <w:right w:val="nil"/>
            </w:tcBorders>
            <w:shd w:val="clear" w:color="000000" w:fill="BDD7EE"/>
            <w:vAlign w:val="center"/>
            <w:hideMark/>
          </w:tcPr>
          <w:p w14:paraId="7DCD491B"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lacks rigorous procedures for the dispositions of potential matches to the lists detailing known or suspected terrorists or terrorist organizations, including for escalating responsibility to qualified persons and for contacting authorities before proceeding in questionable cases.  Audit and other reviews show several deviations from established procedures.</w:t>
            </w:r>
          </w:p>
        </w:tc>
        <w:tc>
          <w:tcPr>
            <w:tcW w:w="1005" w:type="dxa"/>
            <w:tcBorders>
              <w:top w:val="nil"/>
              <w:left w:val="nil"/>
              <w:bottom w:val="nil"/>
              <w:right w:val="nil"/>
            </w:tcBorders>
            <w:shd w:val="clear" w:color="000000" w:fill="BDD7EE"/>
            <w:vAlign w:val="center"/>
            <w:hideMark/>
          </w:tcPr>
          <w:p w14:paraId="477A998D"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3 </w:t>
            </w:r>
          </w:p>
        </w:tc>
        <w:tc>
          <w:tcPr>
            <w:tcW w:w="3252" w:type="dxa"/>
            <w:gridSpan w:val="3"/>
            <w:tcBorders>
              <w:top w:val="nil"/>
              <w:left w:val="nil"/>
              <w:bottom w:val="nil"/>
              <w:right w:val="nil"/>
            </w:tcBorders>
            <w:shd w:val="clear" w:color="000000" w:fill="BDD7EE"/>
            <w:vAlign w:val="center"/>
            <w:hideMark/>
          </w:tcPr>
          <w:p w14:paraId="4561A318"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4DBAA6A3"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32608D62" w14:textId="77777777" w:rsidTr="00D330FE">
        <w:trPr>
          <w:trHeight w:val="960"/>
        </w:trPr>
        <w:tc>
          <w:tcPr>
            <w:tcW w:w="726" w:type="dxa"/>
            <w:tcBorders>
              <w:top w:val="nil"/>
              <w:left w:val="single" w:sz="4" w:space="0" w:color="auto"/>
              <w:bottom w:val="nil"/>
              <w:right w:val="nil"/>
            </w:tcBorders>
            <w:shd w:val="clear" w:color="000000" w:fill="333F4F"/>
            <w:noWrap/>
            <w:vAlign w:val="center"/>
            <w:hideMark/>
          </w:tcPr>
          <w:p w14:paraId="2C891F6B"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nil"/>
              <w:right w:val="nil"/>
            </w:tcBorders>
            <w:shd w:val="clear" w:color="000000" w:fill="BDD7EE"/>
            <w:vAlign w:val="center"/>
            <w:hideMark/>
          </w:tcPr>
          <w:p w14:paraId="23870B7D"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CB-3</w:t>
            </w:r>
          </w:p>
        </w:tc>
        <w:tc>
          <w:tcPr>
            <w:tcW w:w="938" w:type="dxa"/>
            <w:tcBorders>
              <w:top w:val="nil"/>
              <w:left w:val="nil"/>
              <w:bottom w:val="nil"/>
              <w:right w:val="nil"/>
            </w:tcBorders>
            <w:shd w:val="clear" w:color="000000" w:fill="BDD7EE"/>
            <w:vAlign w:val="center"/>
            <w:hideMark/>
          </w:tcPr>
          <w:p w14:paraId="0ED0760E"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OFAC Filter Sensitivity </w:t>
            </w:r>
          </w:p>
        </w:tc>
        <w:tc>
          <w:tcPr>
            <w:tcW w:w="1795" w:type="dxa"/>
            <w:tcBorders>
              <w:top w:val="nil"/>
              <w:left w:val="nil"/>
              <w:bottom w:val="nil"/>
              <w:right w:val="nil"/>
            </w:tcBorders>
            <w:shd w:val="clear" w:color="000000" w:fill="BDD7EE"/>
            <w:vAlign w:val="center"/>
            <w:hideMark/>
          </w:tcPr>
          <w:p w14:paraId="6E4DC10A"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OFAC filter's sensitivity is set to an appropriate level, which is tested regularly.</w:t>
            </w:r>
          </w:p>
        </w:tc>
        <w:tc>
          <w:tcPr>
            <w:tcW w:w="1681" w:type="dxa"/>
            <w:tcBorders>
              <w:top w:val="nil"/>
              <w:left w:val="nil"/>
              <w:bottom w:val="nil"/>
              <w:right w:val="nil"/>
            </w:tcBorders>
            <w:shd w:val="clear" w:color="000000" w:fill="BDD7EE"/>
            <w:vAlign w:val="center"/>
            <w:hideMark/>
          </w:tcPr>
          <w:p w14:paraId="37F38130"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OFAC filter's sensitivity is set to an acceptable </w:t>
            </w:r>
            <w:proofErr w:type="gramStart"/>
            <w:r w:rsidRPr="00D330FE">
              <w:rPr>
                <w:rFonts w:ascii="Times New Roman" w:eastAsia="Times New Roman" w:hAnsi="Times New Roman" w:cs="Times New Roman"/>
                <w:kern w:val="0"/>
                <w:sz w:val="18"/>
                <w:szCs w:val="18"/>
                <w14:ligatures w14:val="none"/>
              </w:rPr>
              <w:t>level</w:t>
            </w:r>
            <w:proofErr w:type="gramEnd"/>
            <w:r w:rsidRPr="00D330FE">
              <w:rPr>
                <w:rFonts w:ascii="Times New Roman" w:eastAsia="Times New Roman" w:hAnsi="Times New Roman" w:cs="Times New Roman"/>
                <w:kern w:val="0"/>
                <w:sz w:val="18"/>
                <w:szCs w:val="18"/>
                <w14:ligatures w14:val="none"/>
              </w:rPr>
              <w:t xml:space="preserve"> but additional testing may improve efficiency and effectiveness. </w:t>
            </w:r>
          </w:p>
        </w:tc>
        <w:tc>
          <w:tcPr>
            <w:tcW w:w="1681" w:type="dxa"/>
            <w:tcBorders>
              <w:top w:val="nil"/>
              <w:left w:val="nil"/>
              <w:bottom w:val="nil"/>
              <w:right w:val="nil"/>
            </w:tcBorders>
            <w:shd w:val="clear" w:color="000000" w:fill="BDD7EE"/>
            <w:vAlign w:val="center"/>
            <w:hideMark/>
          </w:tcPr>
          <w:p w14:paraId="13AFDF4A"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OFAC filter's sensitivity is not set to an appropriate level or has not been tested. </w:t>
            </w:r>
          </w:p>
        </w:tc>
        <w:tc>
          <w:tcPr>
            <w:tcW w:w="1005" w:type="dxa"/>
            <w:tcBorders>
              <w:top w:val="nil"/>
              <w:left w:val="nil"/>
              <w:bottom w:val="nil"/>
              <w:right w:val="nil"/>
            </w:tcBorders>
            <w:shd w:val="clear" w:color="000000" w:fill="BDD7EE"/>
            <w:vAlign w:val="center"/>
            <w:hideMark/>
          </w:tcPr>
          <w:p w14:paraId="5D15CCFC"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2865B4BE"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60D3A4A7"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09DE3867" w14:textId="77777777" w:rsidTr="00D330FE">
        <w:trPr>
          <w:trHeight w:val="960"/>
        </w:trPr>
        <w:tc>
          <w:tcPr>
            <w:tcW w:w="726" w:type="dxa"/>
            <w:tcBorders>
              <w:top w:val="nil"/>
              <w:left w:val="single" w:sz="4" w:space="0" w:color="auto"/>
              <w:bottom w:val="nil"/>
              <w:right w:val="nil"/>
            </w:tcBorders>
            <w:shd w:val="clear" w:color="000000" w:fill="333F4F"/>
            <w:noWrap/>
            <w:vAlign w:val="center"/>
            <w:hideMark/>
          </w:tcPr>
          <w:p w14:paraId="3D1CC5F6"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nil"/>
              <w:right w:val="nil"/>
            </w:tcBorders>
            <w:shd w:val="clear" w:color="000000" w:fill="BDD7EE"/>
            <w:vAlign w:val="center"/>
            <w:hideMark/>
          </w:tcPr>
          <w:p w14:paraId="13E354A6"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CB-4</w:t>
            </w:r>
          </w:p>
        </w:tc>
        <w:tc>
          <w:tcPr>
            <w:tcW w:w="938" w:type="dxa"/>
            <w:tcBorders>
              <w:top w:val="nil"/>
              <w:left w:val="nil"/>
              <w:bottom w:val="nil"/>
              <w:right w:val="nil"/>
            </w:tcBorders>
            <w:shd w:val="clear" w:color="000000" w:fill="BDD7EE"/>
            <w:vAlign w:val="center"/>
            <w:hideMark/>
          </w:tcPr>
          <w:p w14:paraId="13331576"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OFAC List Updates </w:t>
            </w:r>
          </w:p>
        </w:tc>
        <w:tc>
          <w:tcPr>
            <w:tcW w:w="1795" w:type="dxa"/>
            <w:tcBorders>
              <w:top w:val="nil"/>
              <w:left w:val="nil"/>
              <w:bottom w:val="nil"/>
              <w:right w:val="nil"/>
            </w:tcBorders>
            <w:shd w:val="clear" w:color="000000" w:fill="BDD7EE"/>
            <w:vAlign w:val="center"/>
            <w:hideMark/>
          </w:tcPr>
          <w:p w14:paraId="29CB0957"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OFAC lists are current in the system and there is evidence of successful completion. </w:t>
            </w:r>
          </w:p>
        </w:tc>
        <w:tc>
          <w:tcPr>
            <w:tcW w:w="1681" w:type="dxa"/>
            <w:tcBorders>
              <w:top w:val="nil"/>
              <w:left w:val="nil"/>
              <w:bottom w:val="nil"/>
              <w:right w:val="nil"/>
            </w:tcBorders>
            <w:shd w:val="clear" w:color="000000" w:fill="BDD7EE"/>
            <w:vAlign w:val="center"/>
            <w:hideMark/>
          </w:tcPr>
          <w:p w14:paraId="6D320E4B"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OFAC lists are current in the system, however, there is no evidence of successful completion. </w:t>
            </w:r>
          </w:p>
        </w:tc>
        <w:tc>
          <w:tcPr>
            <w:tcW w:w="1681" w:type="dxa"/>
            <w:tcBorders>
              <w:top w:val="nil"/>
              <w:left w:val="nil"/>
              <w:bottom w:val="nil"/>
              <w:right w:val="nil"/>
            </w:tcBorders>
            <w:shd w:val="clear" w:color="000000" w:fill="BDD7EE"/>
            <w:vAlign w:val="center"/>
            <w:hideMark/>
          </w:tcPr>
          <w:p w14:paraId="345B3C39"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OFAC lists are not updated regularly. </w:t>
            </w:r>
          </w:p>
        </w:tc>
        <w:tc>
          <w:tcPr>
            <w:tcW w:w="1005" w:type="dxa"/>
            <w:tcBorders>
              <w:top w:val="nil"/>
              <w:left w:val="nil"/>
              <w:bottom w:val="nil"/>
              <w:right w:val="nil"/>
            </w:tcBorders>
            <w:shd w:val="clear" w:color="000000" w:fill="BDD7EE"/>
            <w:vAlign w:val="center"/>
            <w:hideMark/>
          </w:tcPr>
          <w:p w14:paraId="2B221C9E"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56B09EEE"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50CDFFE1"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16107CBF" w14:textId="77777777" w:rsidTr="00D330FE">
        <w:trPr>
          <w:trHeight w:val="960"/>
        </w:trPr>
        <w:tc>
          <w:tcPr>
            <w:tcW w:w="726" w:type="dxa"/>
            <w:tcBorders>
              <w:top w:val="nil"/>
              <w:left w:val="single" w:sz="4" w:space="0" w:color="auto"/>
              <w:bottom w:val="nil"/>
              <w:right w:val="nil"/>
            </w:tcBorders>
            <w:shd w:val="clear" w:color="000000" w:fill="333F4F"/>
            <w:noWrap/>
            <w:vAlign w:val="center"/>
            <w:hideMark/>
          </w:tcPr>
          <w:p w14:paraId="2D267CD8"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nil"/>
              <w:right w:val="nil"/>
            </w:tcBorders>
            <w:shd w:val="clear" w:color="000000" w:fill="BDD7EE"/>
            <w:vAlign w:val="center"/>
            <w:hideMark/>
          </w:tcPr>
          <w:p w14:paraId="38903180"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CB-6</w:t>
            </w:r>
          </w:p>
        </w:tc>
        <w:tc>
          <w:tcPr>
            <w:tcW w:w="938" w:type="dxa"/>
            <w:tcBorders>
              <w:top w:val="nil"/>
              <w:left w:val="nil"/>
              <w:bottom w:val="nil"/>
              <w:right w:val="nil"/>
            </w:tcBorders>
            <w:shd w:val="clear" w:color="000000" w:fill="BDD7EE"/>
            <w:vAlign w:val="center"/>
            <w:hideMark/>
          </w:tcPr>
          <w:p w14:paraId="0EC7DCD6"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Policies &amp; Procedures  </w:t>
            </w:r>
          </w:p>
        </w:tc>
        <w:tc>
          <w:tcPr>
            <w:tcW w:w="1795" w:type="dxa"/>
            <w:tcBorders>
              <w:top w:val="nil"/>
              <w:left w:val="nil"/>
              <w:bottom w:val="nil"/>
              <w:right w:val="nil"/>
            </w:tcBorders>
            <w:shd w:val="clear" w:color="000000" w:fill="BDD7EE"/>
            <w:vAlign w:val="center"/>
            <w:hideMark/>
          </w:tcPr>
          <w:p w14:paraId="246FAF59"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OFAC &amp; Policy Procedures are thorough, detailed and updated as necessary.</w:t>
            </w:r>
          </w:p>
        </w:tc>
        <w:tc>
          <w:tcPr>
            <w:tcW w:w="1681" w:type="dxa"/>
            <w:tcBorders>
              <w:top w:val="nil"/>
              <w:left w:val="nil"/>
              <w:bottom w:val="nil"/>
              <w:right w:val="nil"/>
            </w:tcBorders>
            <w:shd w:val="clear" w:color="000000" w:fill="BDD7EE"/>
            <w:vAlign w:val="center"/>
            <w:hideMark/>
          </w:tcPr>
          <w:p w14:paraId="6BA6A63F"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proofErr w:type="gramStart"/>
            <w:r w:rsidRPr="00D330FE">
              <w:rPr>
                <w:rFonts w:ascii="Times New Roman" w:eastAsia="Times New Roman" w:hAnsi="Times New Roman" w:cs="Times New Roman"/>
                <w:kern w:val="0"/>
                <w:sz w:val="18"/>
                <w:szCs w:val="18"/>
                <w14:ligatures w14:val="none"/>
              </w:rPr>
              <w:t>OFAC</w:t>
            </w:r>
            <w:proofErr w:type="gramEnd"/>
            <w:r w:rsidRPr="00D330FE">
              <w:rPr>
                <w:rFonts w:ascii="Times New Roman" w:eastAsia="Times New Roman" w:hAnsi="Times New Roman" w:cs="Times New Roman"/>
                <w:kern w:val="0"/>
                <w:sz w:val="18"/>
                <w:szCs w:val="18"/>
                <w14:ligatures w14:val="none"/>
              </w:rPr>
              <w:t xml:space="preserve"> Policy &amp; Procedures are adequate however, need to be updated to reflect current practices.  </w:t>
            </w:r>
          </w:p>
        </w:tc>
        <w:tc>
          <w:tcPr>
            <w:tcW w:w="1681" w:type="dxa"/>
            <w:tcBorders>
              <w:top w:val="nil"/>
              <w:left w:val="nil"/>
              <w:bottom w:val="nil"/>
              <w:right w:val="nil"/>
            </w:tcBorders>
            <w:shd w:val="clear" w:color="000000" w:fill="BDD7EE"/>
            <w:vAlign w:val="center"/>
            <w:hideMark/>
          </w:tcPr>
          <w:p w14:paraId="7344B293"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proofErr w:type="gramStart"/>
            <w:r w:rsidRPr="00D330FE">
              <w:rPr>
                <w:rFonts w:ascii="Times New Roman" w:eastAsia="Times New Roman" w:hAnsi="Times New Roman" w:cs="Times New Roman"/>
                <w:kern w:val="0"/>
                <w:sz w:val="18"/>
                <w:szCs w:val="18"/>
                <w14:ligatures w14:val="none"/>
              </w:rPr>
              <w:t>OFAC</w:t>
            </w:r>
            <w:proofErr w:type="gramEnd"/>
            <w:r w:rsidRPr="00D330FE">
              <w:rPr>
                <w:rFonts w:ascii="Times New Roman" w:eastAsia="Times New Roman" w:hAnsi="Times New Roman" w:cs="Times New Roman"/>
                <w:kern w:val="0"/>
                <w:sz w:val="18"/>
                <w:szCs w:val="18"/>
                <w14:ligatures w14:val="none"/>
              </w:rPr>
              <w:t xml:space="preserve"> Policy &amp; Procedures do not exist or are significantly incomplete. </w:t>
            </w:r>
          </w:p>
        </w:tc>
        <w:tc>
          <w:tcPr>
            <w:tcW w:w="1005" w:type="dxa"/>
            <w:tcBorders>
              <w:top w:val="nil"/>
              <w:left w:val="nil"/>
              <w:bottom w:val="nil"/>
              <w:right w:val="nil"/>
            </w:tcBorders>
            <w:shd w:val="clear" w:color="000000" w:fill="BDD7EE"/>
            <w:vAlign w:val="center"/>
            <w:hideMark/>
          </w:tcPr>
          <w:p w14:paraId="2D839CA0"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2D1C7D45"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38FE7D0F"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022D3EBD" w14:textId="77777777" w:rsidTr="00D330FE">
        <w:trPr>
          <w:trHeight w:val="2400"/>
        </w:trPr>
        <w:tc>
          <w:tcPr>
            <w:tcW w:w="726" w:type="dxa"/>
            <w:tcBorders>
              <w:top w:val="nil"/>
              <w:left w:val="single" w:sz="4" w:space="0" w:color="auto"/>
              <w:bottom w:val="nil"/>
              <w:right w:val="nil"/>
            </w:tcBorders>
            <w:shd w:val="clear" w:color="000000" w:fill="333F4F"/>
            <w:noWrap/>
            <w:vAlign w:val="center"/>
            <w:hideMark/>
          </w:tcPr>
          <w:p w14:paraId="118E6C21"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lastRenderedPageBreak/>
              <w:t>Average Score</w:t>
            </w:r>
          </w:p>
        </w:tc>
        <w:tc>
          <w:tcPr>
            <w:tcW w:w="946" w:type="dxa"/>
            <w:tcBorders>
              <w:top w:val="nil"/>
              <w:left w:val="nil"/>
              <w:bottom w:val="nil"/>
              <w:right w:val="nil"/>
            </w:tcBorders>
            <w:shd w:val="clear" w:color="000000" w:fill="BDD7EE"/>
            <w:vAlign w:val="center"/>
            <w:hideMark/>
          </w:tcPr>
          <w:p w14:paraId="1FD6DF12"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CB-7</w:t>
            </w:r>
          </w:p>
        </w:tc>
        <w:tc>
          <w:tcPr>
            <w:tcW w:w="938" w:type="dxa"/>
            <w:tcBorders>
              <w:top w:val="nil"/>
              <w:left w:val="nil"/>
              <w:bottom w:val="nil"/>
              <w:right w:val="nil"/>
            </w:tcBorders>
            <w:shd w:val="clear" w:color="000000" w:fill="BDD7EE"/>
            <w:vAlign w:val="center"/>
            <w:hideMark/>
          </w:tcPr>
          <w:p w14:paraId="1138680B" w14:textId="77CBBE18"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 Blocked/</w:t>
            </w:r>
            <w:r w:rsidR="007016A4" w:rsidRPr="00D330FE">
              <w:rPr>
                <w:rFonts w:ascii="Times New Roman" w:eastAsia="Times New Roman" w:hAnsi="Times New Roman" w:cs="Times New Roman"/>
                <w:kern w:val="0"/>
                <w:sz w:val="18"/>
                <w:szCs w:val="18"/>
                <w14:ligatures w14:val="none"/>
              </w:rPr>
              <w:t>Seized</w:t>
            </w:r>
            <w:r w:rsidRPr="00D330FE">
              <w:rPr>
                <w:rFonts w:ascii="Times New Roman" w:eastAsia="Times New Roman" w:hAnsi="Times New Roman" w:cs="Times New Roman"/>
                <w:kern w:val="0"/>
                <w:sz w:val="18"/>
                <w:szCs w:val="18"/>
                <w14:ligatures w14:val="none"/>
              </w:rPr>
              <w:t xml:space="preserve"> Assets &amp; Rejected Transactions</w:t>
            </w:r>
          </w:p>
        </w:tc>
        <w:tc>
          <w:tcPr>
            <w:tcW w:w="1795" w:type="dxa"/>
            <w:tcBorders>
              <w:top w:val="nil"/>
              <w:left w:val="nil"/>
              <w:bottom w:val="nil"/>
              <w:right w:val="nil"/>
            </w:tcBorders>
            <w:shd w:val="clear" w:color="000000" w:fill="BDD7EE"/>
            <w:vAlign w:val="center"/>
            <w:hideMark/>
          </w:tcPr>
          <w:p w14:paraId="3BFC31CF" w14:textId="72537FA1"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has robust written procedures to comply with OFAC regulations requiring the blocking/</w:t>
            </w:r>
            <w:r w:rsidR="007016A4" w:rsidRPr="00D330FE">
              <w:rPr>
                <w:rFonts w:ascii="Times New Roman" w:eastAsia="Times New Roman" w:hAnsi="Times New Roman" w:cs="Times New Roman"/>
                <w:kern w:val="0"/>
                <w:sz w:val="18"/>
                <w:szCs w:val="18"/>
                <w14:ligatures w14:val="none"/>
              </w:rPr>
              <w:t xml:space="preserve"> </w:t>
            </w:r>
            <w:r w:rsidR="007016A4" w:rsidRPr="00D330FE">
              <w:rPr>
                <w:rFonts w:ascii="Times New Roman" w:eastAsia="Times New Roman" w:hAnsi="Times New Roman" w:cs="Times New Roman"/>
                <w:kern w:val="0"/>
                <w:sz w:val="18"/>
                <w:szCs w:val="18"/>
                <w14:ligatures w14:val="none"/>
              </w:rPr>
              <w:t xml:space="preserve">seizing </w:t>
            </w:r>
            <w:r w:rsidRPr="00D330FE">
              <w:rPr>
                <w:rFonts w:ascii="Times New Roman" w:eastAsia="Times New Roman" w:hAnsi="Times New Roman" w:cs="Times New Roman"/>
                <w:kern w:val="0"/>
                <w:sz w:val="18"/>
                <w:szCs w:val="18"/>
                <w14:ligatures w14:val="none"/>
              </w:rPr>
              <w:t>of accounts / assets or rejecting transactions of OFAC-sanctioned countries, entities or individuals, and it provides regular training to operational personnel, as well as a history of no exceptions.</w:t>
            </w:r>
          </w:p>
        </w:tc>
        <w:tc>
          <w:tcPr>
            <w:tcW w:w="1681" w:type="dxa"/>
            <w:tcBorders>
              <w:top w:val="nil"/>
              <w:left w:val="nil"/>
              <w:bottom w:val="nil"/>
              <w:right w:val="nil"/>
            </w:tcBorders>
            <w:shd w:val="clear" w:color="000000" w:fill="BDD7EE"/>
            <w:vAlign w:val="center"/>
            <w:hideMark/>
          </w:tcPr>
          <w:p w14:paraId="550F946F" w14:textId="30DE61A4"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bank has less robust written procedures to comply with OFAC regulations requiring the blocking / </w:t>
            </w:r>
            <w:r w:rsidR="007016A4" w:rsidRPr="00D330FE">
              <w:rPr>
                <w:rFonts w:ascii="Times New Roman" w:eastAsia="Times New Roman" w:hAnsi="Times New Roman" w:cs="Times New Roman"/>
                <w:kern w:val="0"/>
                <w:sz w:val="18"/>
                <w:szCs w:val="18"/>
                <w14:ligatures w14:val="none"/>
              </w:rPr>
              <w:t>seizing</w:t>
            </w:r>
            <w:r w:rsidRPr="00D330FE">
              <w:rPr>
                <w:rFonts w:ascii="Times New Roman" w:eastAsia="Times New Roman" w:hAnsi="Times New Roman" w:cs="Times New Roman"/>
                <w:kern w:val="0"/>
                <w:sz w:val="18"/>
                <w:szCs w:val="18"/>
                <w14:ligatures w14:val="none"/>
              </w:rPr>
              <w:t xml:space="preserve"> of </w:t>
            </w:r>
            <w:r w:rsidR="007016A4" w:rsidRPr="00D330FE">
              <w:rPr>
                <w:rFonts w:ascii="Times New Roman" w:eastAsia="Times New Roman" w:hAnsi="Times New Roman" w:cs="Times New Roman"/>
                <w:kern w:val="0"/>
                <w:sz w:val="18"/>
                <w:szCs w:val="18"/>
                <w14:ligatures w14:val="none"/>
              </w:rPr>
              <w:t>accounts;</w:t>
            </w:r>
            <w:r w:rsidRPr="00D330FE">
              <w:rPr>
                <w:rFonts w:ascii="Times New Roman" w:eastAsia="Times New Roman" w:hAnsi="Times New Roman" w:cs="Times New Roman"/>
                <w:kern w:val="0"/>
                <w:sz w:val="18"/>
                <w:szCs w:val="18"/>
                <w14:ligatures w14:val="none"/>
              </w:rPr>
              <w:t xml:space="preserve"> assets or rejecting transactions of OFAC-sanctioned countries, entities or individuals, and it provides only sporadic training to operational personnel but has a history of no exceptions.</w:t>
            </w:r>
          </w:p>
        </w:tc>
        <w:tc>
          <w:tcPr>
            <w:tcW w:w="1681" w:type="dxa"/>
            <w:tcBorders>
              <w:top w:val="nil"/>
              <w:left w:val="nil"/>
              <w:bottom w:val="nil"/>
              <w:right w:val="nil"/>
            </w:tcBorders>
            <w:shd w:val="clear" w:color="000000" w:fill="BDD7EE"/>
            <w:vAlign w:val="center"/>
            <w:hideMark/>
          </w:tcPr>
          <w:p w14:paraId="51BE560B" w14:textId="7D77321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bank lacks adequate written procedures to comply with OFAC regulations requiring the blocking / </w:t>
            </w:r>
            <w:r w:rsidR="007016A4" w:rsidRPr="00D330FE">
              <w:rPr>
                <w:rFonts w:ascii="Times New Roman" w:eastAsia="Times New Roman" w:hAnsi="Times New Roman" w:cs="Times New Roman"/>
                <w:kern w:val="0"/>
                <w:sz w:val="18"/>
                <w:szCs w:val="18"/>
                <w14:ligatures w14:val="none"/>
              </w:rPr>
              <w:t xml:space="preserve">seizing </w:t>
            </w:r>
            <w:r w:rsidRPr="00D330FE">
              <w:rPr>
                <w:rFonts w:ascii="Times New Roman" w:eastAsia="Times New Roman" w:hAnsi="Times New Roman" w:cs="Times New Roman"/>
                <w:kern w:val="0"/>
                <w:sz w:val="18"/>
                <w:szCs w:val="18"/>
                <w14:ligatures w14:val="none"/>
              </w:rPr>
              <w:t xml:space="preserve">of accounts / assets or rejecting transactions of OFAC-sanctioned countries, entities or individuals, and provides little training to operational </w:t>
            </w:r>
            <w:r w:rsidR="007016A4" w:rsidRPr="00D330FE">
              <w:rPr>
                <w:rFonts w:ascii="Times New Roman" w:eastAsia="Times New Roman" w:hAnsi="Times New Roman" w:cs="Times New Roman"/>
                <w:kern w:val="0"/>
                <w:sz w:val="18"/>
                <w:szCs w:val="18"/>
                <w14:ligatures w14:val="none"/>
              </w:rPr>
              <w:t>personnel, and</w:t>
            </w:r>
            <w:r w:rsidRPr="00D330FE">
              <w:rPr>
                <w:rFonts w:ascii="Times New Roman" w:eastAsia="Times New Roman" w:hAnsi="Times New Roman" w:cs="Times New Roman"/>
                <w:kern w:val="0"/>
                <w:sz w:val="18"/>
                <w:szCs w:val="18"/>
                <w14:ligatures w14:val="none"/>
              </w:rPr>
              <w:t xml:space="preserve"> may have a history of one or more exceptions.</w:t>
            </w:r>
          </w:p>
        </w:tc>
        <w:tc>
          <w:tcPr>
            <w:tcW w:w="1005" w:type="dxa"/>
            <w:tcBorders>
              <w:top w:val="nil"/>
              <w:left w:val="nil"/>
              <w:bottom w:val="nil"/>
              <w:right w:val="nil"/>
            </w:tcBorders>
            <w:shd w:val="clear" w:color="000000" w:fill="BDD7EE"/>
            <w:vAlign w:val="center"/>
            <w:hideMark/>
          </w:tcPr>
          <w:p w14:paraId="0DF7B72B"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733AB7EC"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2EAEC7A1"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786A4D7F" w14:textId="77777777" w:rsidTr="00D330FE">
        <w:trPr>
          <w:trHeight w:val="1200"/>
        </w:trPr>
        <w:tc>
          <w:tcPr>
            <w:tcW w:w="726" w:type="dxa"/>
            <w:tcBorders>
              <w:top w:val="nil"/>
              <w:left w:val="single" w:sz="4" w:space="0" w:color="auto"/>
              <w:bottom w:val="nil"/>
              <w:right w:val="nil"/>
            </w:tcBorders>
            <w:shd w:val="clear" w:color="000000" w:fill="333F4F"/>
            <w:noWrap/>
            <w:vAlign w:val="center"/>
            <w:hideMark/>
          </w:tcPr>
          <w:p w14:paraId="1CCC8492"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nil"/>
              <w:right w:val="nil"/>
            </w:tcBorders>
            <w:shd w:val="clear" w:color="000000" w:fill="BDD7EE"/>
            <w:vAlign w:val="center"/>
            <w:hideMark/>
          </w:tcPr>
          <w:p w14:paraId="6D069973"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CB-8</w:t>
            </w:r>
          </w:p>
        </w:tc>
        <w:tc>
          <w:tcPr>
            <w:tcW w:w="938" w:type="dxa"/>
            <w:tcBorders>
              <w:top w:val="nil"/>
              <w:left w:val="nil"/>
              <w:bottom w:val="nil"/>
              <w:right w:val="nil"/>
            </w:tcBorders>
            <w:shd w:val="clear" w:color="000000" w:fill="BDD7EE"/>
            <w:vAlign w:val="center"/>
            <w:hideMark/>
          </w:tcPr>
          <w:p w14:paraId="3139BB67"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3rd Party Vendor Reliance</w:t>
            </w:r>
          </w:p>
        </w:tc>
        <w:tc>
          <w:tcPr>
            <w:tcW w:w="1795" w:type="dxa"/>
            <w:tcBorders>
              <w:top w:val="nil"/>
              <w:left w:val="nil"/>
              <w:bottom w:val="nil"/>
              <w:right w:val="nil"/>
            </w:tcBorders>
            <w:shd w:val="clear" w:color="000000" w:fill="BDD7EE"/>
            <w:vAlign w:val="center"/>
            <w:hideMark/>
          </w:tcPr>
          <w:p w14:paraId="0ED7242E" w14:textId="76752C9A"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bank does not rely on third parties to perform OFAC </w:t>
            </w:r>
            <w:r w:rsidR="007016A4" w:rsidRPr="00D330FE">
              <w:rPr>
                <w:rFonts w:ascii="Times New Roman" w:eastAsia="Times New Roman" w:hAnsi="Times New Roman" w:cs="Times New Roman"/>
                <w:kern w:val="0"/>
                <w:sz w:val="18"/>
                <w:szCs w:val="18"/>
                <w14:ligatures w14:val="none"/>
              </w:rPr>
              <w:t>screenings</w:t>
            </w:r>
            <w:r w:rsidRPr="00D330FE">
              <w:rPr>
                <w:rFonts w:ascii="Times New Roman" w:eastAsia="Times New Roman" w:hAnsi="Times New Roman" w:cs="Times New Roman"/>
                <w:kern w:val="0"/>
                <w:sz w:val="18"/>
                <w:szCs w:val="18"/>
                <w14:ligatures w14:val="none"/>
              </w:rPr>
              <w:t xml:space="preserve">. </w:t>
            </w:r>
          </w:p>
        </w:tc>
        <w:tc>
          <w:tcPr>
            <w:tcW w:w="1681" w:type="dxa"/>
            <w:tcBorders>
              <w:top w:val="nil"/>
              <w:left w:val="nil"/>
              <w:bottom w:val="nil"/>
              <w:right w:val="nil"/>
            </w:tcBorders>
            <w:shd w:val="clear" w:color="000000" w:fill="BDD7EE"/>
            <w:vAlign w:val="center"/>
            <w:hideMark/>
          </w:tcPr>
          <w:p w14:paraId="6E93B04E" w14:textId="69EF6CFB"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bank does rely on third parties to perform OFAC </w:t>
            </w:r>
            <w:r w:rsidR="007016A4" w:rsidRPr="00D330FE">
              <w:rPr>
                <w:rFonts w:ascii="Times New Roman" w:eastAsia="Times New Roman" w:hAnsi="Times New Roman" w:cs="Times New Roman"/>
                <w:kern w:val="0"/>
                <w:sz w:val="18"/>
                <w:szCs w:val="18"/>
                <w14:ligatures w14:val="none"/>
              </w:rPr>
              <w:t>screening but</w:t>
            </w:r>
            <w:r w:rsidRPr="00D330FE">
              <w:rPr>
                <w:rFonts w:ascii="Times New Roman" w:eastAsia="Times New Roman" w:hAnsi="Times New Roman" w:cs="Times New Roman"/>
                <w:kern w:val="0"/>
                <w:sz w:val="18"/>
                <w:szCs w:val="18"/>
                <w14:ligatures w14:val="none"/>
              </w:rPr>
              <w:t xml:space="preserve"> performs due diligence and maintains adequate procedures for managing the service.</w:t>
            </w:r>
          </w:p>
        </w:tc>
        <w:tc>
          <w:tcPr>
            <w:tcW w:w="1681" w:type="dxa"/>
            <w:tcBorders>
              <w:top w:val="nil"/>
              <w:left w:val="nil"/>
              <w:bottom w:val="nil"/>
              <w:right w:val="nil"/>
            </w:tcBorders>
            <w:shd w:val="clear" w:color="000000" w:fill="BDD7EE"/>
            <w:vAlign w:val="center"/>
            <w:hideMark/>
          </w:tcPr>
          <w:p w14:paraId="32DF97FF"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bank relies on third parties to perform OFAC screening and has not performed adequate due diligence on those parties. </w:t>
            </w:r>
          </w:p>
        </w:tc>
        <w:tc>
          <w:tcPr>
            <w:tcW w:w="1005" w:type="dxa"/>
            <w:tcBorders>
              <w:top w:val="nil"/>
              <w:left w:val="nil"/>
              <w:bottom w:val="nil"/>
              <w:right w:val="nil"/>
            </w:tcBorders>
            <w:shd w:val="clear" w:color="000000" w:fill="BDD7EE"/>
            <w:vAlign w:val="center"/>
            <w:hideMark/>
          </w:tcPr>
          <w:p w14:paraId="46D6EE9F"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3E8D3390"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49FFE112"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58106763" w14:textId="77777777" w:rsidTr="00D330FE">
        <w:trPr>
          <w:trHeight w:val="720"/>
        </w:trPr>
        <w:tc>
          <w:tcPr>
            <w:tcW w:w="726" w:type="dxa"/>
            <w:tcBorders>
              <w:top w:val="nil"/>
              <w:left w:val="single" w:sz="4" w:space="0" w:color="auto"/>
              <w:bottom w:val="nil"/>
              <w:right w:val="nil"/>
            </w:tcBorders>
            <w:shd w:val="clear" w:color="000000" w:fill="8EA9DB"/>
            <w:vAlign w:val="center"/>
            <w:hideMark/>
          </w:tcPr>
          <w:p w14:paraId="212BF8CD"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NRA</w:t>
            </w:r>
          </w:p>
        </w:tc>
        <w:tc>
          <w:tcPr>
            <w:tcW w:w="946" w:type="dxa"/>
            <w:tcBorders>
              <w:top w:val="nil"/>
              <w:left w:val="nil"/>
              <w:bottom w:val="nil"/>
              <w:right w:val="nil"/>
            </w:tcBorders>
            <w:shd w:val="clear" w:color="000000" w:fill="8EA9DB"/>
            <w:vAlign w:val="center"/>
            <w:hideMark/>
          </w:tcPr>
          <w:p w14:paraId="2EF48719" w14:textId="77777777" w:rsidR="00D330FE" w:rsidRPr="00D330FE" w:rsidRDefault="00D330FE" w:rsidP="0095724D">
            <w:pPr>
              <w:pStyle w:val="Heading2"/>
              <w:rPr>
                <w:rFonts w:eastAsia="Times New Roman"/>
              </w:rPr>
            </w:pPr>
            <w:bookmarkStart w:id="6" w:name="_Toc148355367"/>
            <w:r w:rsidRPr="00D330FE">
              <w:rPr>
                <w:rFonts w:eastAsia="Times New Roman"/>
              </w:rPr>
              <w:t>NRA customers</w:t>
            </w:r>
            <w:bookmarkEnd w:id="6"/>
          </w:p>
        </w:tc>
        <w:tc>
          <w:tcPr>
            <w:tcW w:w="938" w:type="dxa"/>
            <w:tcBorders>
              <w:top w:val="nil"/>
              <w:left w:val="nil"/>
              <w:bottom w:val="nil"/>
              <w:right w:val="nil"/>
            </w:tcBorders>
            <w:shd w:val="clear" w:color="000000" w:fill="8EA9DB"/>
            <w:vAlign w:val="center"/>
            <w:hideMark/>
          </w:tcPr>
          <w:p w14:paraId="75EF8D84"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1795" w:type="dxa"/>
            <w:tcBorders>
              <w:top w:val="nil"/>
              <w:left w:val="nil"/>
              <w:bottom w:val="nil"/>
              <w:right w:val="nil"/>
            </w:tcBorders>
            <w:shd w:val="clear" w:color="000000" w:fill="8EA9DB"/>
            <w:vAlign w:val="center"/>
            <w:hideMark/>
          </w:tcPr>
          <w:p w14:paraId="0214ED14"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institution does not have any NRA accounts</w:t>
            </w:r>
          </w:p>
        </w:tc>
        <w:tc>
          <w:tcPr>
            <w:tcW w:w="1681" w:type="dxa"/>
            <w:tcBorders>
              <w:top w:val="nil"/>
              <w:left w:val="nil"/>
              <w:bottom w:val="nil"/>
              <w:right w:val="nil"/>
            </w:tcBorders>
            <w:shd w:val="clear" w:color="000000" w:fill="8EA9DB"/>
            <w:vAlign w:val="center"/>
            <w:hideMark/>
          </w:tcPr>
          <w:p w14:paraId="77D7CFEF"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Moderate level of NRA accounts from lower- risk geographies</w:t>
            </w:r>
          </w:p>
        </w:tc>
        <w:tc>
          <w:tcPr>
            <w:tcW w:w="1681" w:type="dxa"/>
            <w:tcBorders>
              <w:top w:val="nil"/>
              <w:left w:val="nil"/>
              <w:bottom w:val="nil"/>
              <w:right w:val="nil"/>
            </w:tcBorders>
            <w:shd w:val="clear" w:color="000000" w:fill="8EA9DB"/>
            <w:vAlign w:val="center"/>
            <w:hideMark/>
          </w:tcPr>
          <w:p w14:paraId="2D510275"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Significant number of NRA accounts from higher-risk geographies</w:t>
            </w:r>
          </w:p>
        </w:tc>
        <w:tc>
          <w:tcPr>
            <w:tcW w:w="1005" w:type="dxa"/>
            <w:tcBorders>
              <w:top w:val="nil"/>
              <w:left w:val="nil"/>
              <w:bottom w:val="nil"/>
              <w:right w:val="nil"/>
            </w:tcBorders>
            <w:shd w:val="clear" w:color="000000" w:fill="8EA9DB"/>
            <w:vAlign w:val="center"/>
            <w:hideMark/>
          </w:tcPr>
          <w:p w14:paraId="17D80C03"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65189D5"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12199CE"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3 </w:t>
            </w:r>
          </w:p>
        </w:tc>
        <w:tc>
          <w:tcPr>
            <w:tcW w:w="1132" w:type="dxa"/>
            <w:tcBorders>
              <w:top w:val="nil"/>
              <w:left w:val="nil"/>
              <w:bottom w:val="nil"/>
              <w:right w:val="nil"/>
            </w:tcBorders>
            <w:shd w:val="clear" w:color="000000" w:fill="8EA9DB"/>
            <w:vAlign w:val="center"/>
            <w:hideMark/>
          </w:tcPr>
          <w:p w14:paraId="51163D1D"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D337419"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19F9D8DF"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2</w:t>
            </w:r>
          </w:p>
        </w:tc>
        <w:tc>
          <w:tcPr>
            <w:tcW w:w="1061" w:type="dxa"/>
            <w:tcBorders>
              <w:top w:val="nil"/>
              <w:left w:val="nil"/>
              <w:bottom w:val="nil"/>
              <w:right w:val="single" w:sz="4" w:space="0" w:color="auto"/>
            </w:tcBorders>
            <w:shd w:val="clear" w:color="000000" w:fill="8EA9DB"/>
            <w:vAlign w:val="center"/>
            <w:hideMark/>
          </w:tcPr>
          <w:p w14:paraId="2101AB2B"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5943B5FB" w14:textId="77777777" w:rsidTr="00D330FE">
        <w:trPr>
          <w:trHeight w:val="1680"/>
        </w:trPr>
        <w:tc>
          <w:tcPr>
            <w:tcW w:w="726" w:type="dxa"/>
            <w:tcBorders>
              <w:top w:val="nil"/>
              <w:left w:val="single" w:sz="4" w:space="0" w:color="auto"/>
              <w:bottom w:val="nil"/>
              <w:right w:val="nil"/>
            </w:tcBorders>
            <w:shd w:val="clear" w:color="000000" w:fill="333F4F"/>
            <w:noWrap/>
            <w:vAlign w:val="center"/>
            <w:hideMark/>
          </w:tcPr>
          <w:p w14:paraId="085B27D8"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nil"/>
              <w:right w:val="nil"/>
            </w:tcBorders>
            <w:shd w:val="clear" w:color="000000" w:fill="BDD7EE"/>
            <w:vAlign w:val="center"/>
            <w:hideMark/>
          </w:tcPr>
          <w:p w14:paraId="2C144C02"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NRA-1</w:t>
            </w:r>
          </w:p>
        </w:tc>
        <w:tc>
          <w:tcPr>
            <w:tcW w:w="938" w:type="dxa"/>
            <w:tcBorders>
              <w:top w:val="nil"/>
              <w:left w:val="nil"/>
              <w:bottom w:val="nil"/>
              <w:right w:val="nil"/>
            </w:tcBorders>
            <w:shd w:val="clear" w:color="000000" w:fill="BDD7EE"/>
            <w:vAlign w:val="center"/>
            <w:hideMark/>
          </w:tcPr>
          <w:p w14:paraId="21B4A798"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Opening Accounts</w:t>
            </w:r>
          </w:p>
        </w:tc>
        <w:tc>
          <w:tcPr>
            <w:tcW w:w="1795" w:type="dxa"/>
            <w:tcBorders>
              <w:top w:val="nil"/>
              <w:left w:val="nil"/>
              <w:bottom w:val="nil"/>
              <w:right w:val="nil"/>
            </w:tcBorders>
            <w:shd w:val="clear" w:color="000000" w:fill="BDD7EE"/>
            <w:vAlign w:val="center"/>
            <w:hideMark/>
          </w:tcPr>
          <w:p w14:paraId="2A8E34E8"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does not open any accounts or allow transactions to take place prior to subjecting the names of the customers, account signers and other persons associated with the account to OFAC screening</w:t>
            </w:r>
          </w:p>
        </w:tc>
        <w:tc>
          <w:tcPr>
            <w:tcW w:w="1681" w:type="dxa"/>
            <w:tcBorders>
              <w:top w:val="nil"/>
              <w:left w:val="nil"/>
              <w:bottom w:val="nil"/>
              <w:right w:val="nil"/>
            </w:tcBorders>
            <w:shd w:val="clear" w:color="000000" w:fill="BDD7EE"/>
            <w:vAlign w:val="center"/>
            <w:hideMark/>
          </w:tcPr>
          <w:p w14:paraId="2C907516"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allows accounts to be opened before completing OFAC screening but limits transactions until the screening is completed</w:t>
            </w:r>
          </w:p>
        </w:tc>
        <w:tc>
          <w:tcPr>
            <w:tcW w:w="1681" w:type="dxa"/>
            <w:tcBorders>
              <w:top w:val="nil"/>
              <w:left w:val="nil"/>
              <w:bottom w:val="nil"/>
              <w:right w:val="nil"/>
            </w:tcBorders>
            <w:shd w:val="clear" w:color="000000" w:fill="BDD7EE"/>
            <w:vAlign w:val="center"/>
            <w:hideMark/>
          </w:tcPr>
          <w:p w14:paraId="3CE88770" w14:textId="27EC6736"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bank does </w:t>
            </w:r>
            <w:r w:rsidR="007016A4" w:rsidRPr="00D330FE">
              <w:rPr>
                <w:rFonts w:ascii="Times New Roman" w:eastAsia="Times New Roman" w:hAnsi="Times New Roman" w:cs="Times New Roman"/>
                <w:kern w:val="0"/>
                <w:sz w:val="18"/>
                <w:szCs w:val="18"/>
                <w14:ligatures w14:val="none"/>
              </w:rPr>
              <w:t>allow</w:t>
            </w:r>
            <w:r w:rsidRPr="00D330FE">
              <w:rPr>
                <w:rFonts w:ascii="Times New Roman" w:eastAsia="Times New Roman" w:hAnsi="Times New Roman" w:cs="Times New Roman"/>
                <w:kern w:val="0"/>
                <w:sz w:val="18"/>
                <w:szCs w:val="18"/>
                <w14:ligatures w14:val="none"/>
              </w:rPr>
              <w:t xml:space="preserve"> accounts to be opened before completing OFAC screening and does not effectively limit transactions until the screening is completed</w:t>
            </w:r>
          </w:p>
        </w:tc>
        <w:tc>
          <w:tcPr>
            <w:tcW w:w="1005" w:type="dxa"/>
            <w:tcBorders>
              <w:top w:val="nil"/>
              <w:left w:val="nil"/>
              <w:bottom w:val="nil"/>
              <w:right w:val="nil"/>
            </w:tcBorders>
            <w:shd w:val="clear" w:color="000000" w:fill="BDD7EE"/>
            <w:vAlign w:val="center"/>
            <w:hideMark/>
          </w:tcPr>
          <w:p w14:paraId="3FA0A13D"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10567AED"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60B6A0CD"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7ED662A2" w14:textId="77777777" w:rsidTr="00D330FE">
        <w:trPr>
          <w:trHeight w:val="1440"/>
        </w:trPr>
        <w:tc>
          <w:tcPr>
            <w:tcW w:w="726" w:type="dxa"/>
            <w:tcBorders>
              <w:top w:val="nil"/>
              <w:left w:val="single" w:sz="4" w:space="0" w:color="auto"/>
              <w:bottom w:val="nil"/>
              <w:right w:val="nil"/>
            </w:tcBorders>
            <w:shd w:val="clear" w:color="000000" w:fill="8EA9DB"/>
            <w:vAlign w:val="center"/>
            <w:hideMark/>
          </w:tcPr>
          <w:p w14:paraId="15A95266"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HR</w:t>
            </w:r>
          </w:p>
        </w:tc>
        <w:tc>
          <w:tcPr>
            <w:tcW w:w="1884" w:type="dxa"/>
            <w:gridSpan w:val="2"/>
            <w:tcBorders>
              <w:top w:val="nil"/>
              <w:left w:val="nil"/>
              <w:bottom w:val="nil"/>
              <w:right w:val="nil"/>
            </w:tcBorders>
            <w:shd w:val="clear" w:color="000000" w:fill="8EA9DB"/>
            <w:vAlign w:val="center"/>
            <w:hideMark/>
          </w:tcPr>
          <w:p w14:paraId="1BCAE255" w14:textId="77777777" w:rsidR="00D330FE" w:rsidRPr="00D330FE" w:rsidRDefault="00D330FE" w:rsidP="0095724D">
            <w:pPr>
              <w:pStyle w:val="Heading2"/>
              <w:rPr>
                <w:rFonts w:eastAsia="Times New Roman"/>
              </w:rPr>
            </w:pPr>
            <w:bookmarkStart w:id="7" w:name="_Toc148355368"/>
            <w:r w:rsidRPr="00D330FE">
              <w:rPr>
                <w:rFonts w:eastAsia="Times New Roman"/>
              </w:rPr>
              <w:t>High risk customers</w:t>
            </w:r>
            <w:bookmarkEnd w:id="7"/>
          </w:p>
        </w:tc>
        <w:tc>
          <w:tcPr>
            <w:tcW w:w="1795" w:type="dxa"/>
            <w:tcBorders>
              <w:top w:val="nil"/>
              <w:left w:val="nil"/>
              <w:bottom w:val="nil"/>
              <w:right w:val="nil"/>
            </w:tcBorders>
            <w:shd w:val="clear" w:color="000000" w:fill="8EA9DB"/>
            <w:vAlign w:val="center"/>
            <w:hideMark/>
          </w:tcPr>
          <w:p w14:paraId="51599119"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Few high-risk </w:t>
            </w:r>
            <w:proofErr w:type="gramStart"/>
            <w:r w:rsidRPr="00D330FE">
              <w:rPr>
                <w:rFonts w:ascii="Times New Roman" w:eastAsia="Times New Roman" w:hAnsi="Times New Roman" w:cs="Times New Roman"/>
                <w:kern w:val="0"/>
                <w:sz w:val="18"/>
                <w:szCs w:val="18"/>
                <w14:ligatures w14:val="none"/>
              </w:rPr>
              <w:t>customers;</w:t>
            </w:r>
            <w:proofErr w:type="gramEnd"/>
            <w:r w:rsidRPr="00D330FE">
              <w:rPr>
                <w:rFonts w:ascii="Times New Roman" w:eastAsia="Times New Roman" w:hAnsi="Times New Roman" w:cs="Times New Roman"/>
                <w:kern w:val="0"/>
                <w:sz w:val="18"/>
                <w:szCs w:val="18"/>
                <w14:ligatures w14:val="none"/>
              </w:rPr>
              <w:t xml:space="preserve"> these may include nonresident aliens, foreign customers (including accounts with U.S. powers of attorney) and foreign commercial customers.</w:t>
            </w:r>
          </w:p>
        </w:tc>
        <w:tc>
          <w:tcPr>
            <w:tcW w:w="1681" w:type="dxa"/>
            <w:tcBorders>
              <w:top w:val="nil"/>
              <w:left w:val="nil"/>
              <w:bottom w:val="nil"/>
              <w:right w:val="nil"/>
            </w:tcBorders>
            <w:shd w:val="clear" w:color="000000" w:fill="8EA9DB"/>
            <w:vAlign w:val="center"/>
            <w:hideMark/>
          </w:tcPr>
          <w:p w14:paraId="74204B17"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A moderate number of high-risk customers.</w:t>
            </w:r>
          </w:p>
        </w:tc>
        <w:tc>
          <w:tcPr>
            <w:tcW w:w="1681" w:type="dxa"/>
            <w:tcBorders>
              <w:top w:val="nil"/>
              <w:left w:val="nil"/>
              <w:bottom w:val="nil"/>
              <w:right w:val="nil"/>
            </w:tcBorders>
            <w:shd w:val="clear" w:color="000000" w:fill="8EA9DB"/>
            <w:vAlign w:val="center"/>
            <w:hideMark/>
          </w:tcPr>
          <w:p w14:paraId="15ED977C"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proofErr w:type="gramStart"/>
            <w:r w:rsidRPr="00D330FE">
              <w:rPr>
                <w:rFonts w:ascii="Times New Roman" w:eastAsia="Times New Roman" w:hAnsi="Times New Roman" w:cs="Times New Roman"/>
                <w:kern w:val="0"/>
                <w:sz w:val="18"/>
                <w:szCs w:val="18"/>
                <w14:ligatures w14:val="none"/>
              </w:rPr>
              <w:t>A large number of</w:t>
            </w:r>
            <w:proofErr w:type="gramEnd"/>
            <w:r w:rsidRPr="00D330FE">
              <w:rPr>
                <w:rFonts w:ascii="Times New Roman" w:eastAsia="Times New Roman" w:hAnsi="Times New Roman" w:cs="Times New Roman"/>
                <w:kern w:val="0"/>
                <w:sz w:val="18"/>
                <w:szCs w:val="18"/>
                <w14:ligatures w14:val="none"/>
              </w:rPr>
              <w:t xml:space="preserve"> high-risk customers, or the institution has not developed a Customer Risk-weighting Process </w:t>
            </w:r>
          </w:p>
        </w:tc>
        <w:tc>
          <w:tcPr>
            <w:tcW w:w="1005" w:type="dxa"/>
            <w:tcBorders>
              <w:top w:val="nil"/>
              <w:left w:val="nil"/>
              <w:bottom w:val="nil"/>
              <w:right w:val="nil"/>
            </w:tcBorders>
            <w:shd w:val="clear" w:color="000000" w:fill="8EA9DB"/>
            <w:vAlign w:val="center"/>
            <w:hideMark/>
          </w:tcPr>
          <w:p w14:paraId="56D939B3"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66877712"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75EFCEB8"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0BDA593D"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29E3E51"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1BC99C5E"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3</w:t>
            </w:r>
          </w:p>
        </w:tc>
        <w:tc>
          <w:tcPr>
            <w:tcW w:w="1061" w:type="dxa"/>
            <w:tcBorders>
              <w:top w:val="nil"/>
              <w:left w:val="nil"/>
              <w:bottom w:val="nil"/>
              <w:right w:val="single" w:sz="4" w:space="0" w:color="auto"/>
            </w:tcBorders>
            <w:shd w:val="clear" w:color="000000" w:fill="8EA9DB"/>
            <w:vAlign w:val="center"/>
            <w:hideMark/>
          </w:tcPr>
          <w:p w14:paraId="20808E0E"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2EEDED3B" w14:textId="77777777" w:rsidTr="00D330FE">
        <w:trPr>
          <w:trHeight w:val="1920"/>
        </w:trPr>
        <w:tc>
          <w:tcPr>
            <w:tcW w:w="726" w:type="dxa"/>
            <w:tcBorders>
              <w:top w:val="nil"/>
              <w:left w:val="single" w:sz="4" w:space="0" w:color="auto"/>
              <w:bottom w:val="nil"/>
              <w:right w:val="nil"/>
            </w:tcBorders>
            <w:shd w:val="clear" w:color="000000" w:fill="333F4F"/>
            <w:noWrap/>
            <w:vAlign w:val="center"/>
            <w:hideMark/>
          </w:tcPr>
          <w:p w14:paraId="0192DFDC"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lastRenderedPageBreak/>
              <w:t>Average Score</w:t>
            </w:r>
          </w:p>
        </w:tc>
        <w:tc>
          <w:tcPr>
            <w:tcW w:w="946" w:type="dxa"/>
            <w:tcBorders>
              <w:top w:val="nil"/>
              <w:left w:val="nil"/>
              <w:bottom w:val="nil"/>
              <w:right w:val="nil"/>
            </w:tcBorders>
            <w:shd w:val="clear" w:color="000000" w:fill="BDD7EE"/>
            <w:vAlign w:val="center"/>
            <w:hideMark/>
          </w:tcPr>
          <w:p w14:paraId="7AA2A9E6"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HR-1</w:t>
            </w:r>
          </w:p>
        </w:tc>
        <w:tc>
          <w:tcPr>
            <w:tcW w:w="938" w:type="dxa"/>
            <w:tcBorders>
              <w:top w:val="nil"/>
              <w:left w:val="nil"/>
              <w:bottom w:val="nil"/>
              <w:right w:val="nil"/>
            </w:tcBorders>
            <w:shd w:val="clear" w:color="000000" w:fill="BDD7EE"/>
            <w:vAlign w:val="center"/>
            <w:hideMark/>
          </w:tcPr>
          <w:p w14:paraId="4D5CD87D"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Screening</w:t>
            </w:r>
          </w:p>
        </w:tc>
        <w:tc>
          <w:tcPr>
            <w:tcW w:w="1795" w:type="dxa"/>
            <w:tcBorders>
              <w:top w:val="nil"/>
              <w:left w:val="nil"/>
              <w:bottom w:val="nil"/>
              <w:right w:val="nil"/>
            </w:tcBorders>
            <w:shd w:val="clear" w:color="000000" w:fill="BDD7EE"/>
            <w:vAlign w:val="center"/>
            <w:hideMark/>
          </w:tcPr>
          <w:p w14:paraId="7DEA030E"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bank has an automated system in place for screening transactions of </w:t>
            </w:r>
            <w:proofErr w:type="gramStart"/>
            <w:r w:rsidRPr="00D330FE">
              <w:rPr>
                <w:rFonts w:ascii="Times New Roman" w:eastAsia="Times New Roman" w:hAnsi="Times New Roman" w:cs="Times New Roman"/>
                <w:kern w:val="0"/>
                <w:sz w:val="18"/>
                <w:szCs w:val="18"/>
                <w14:ligatures w14:val="none"/>
              </w:rPr>
              <w:t>high risk</w:t>
            </w:r>
            <w:proofErr w:type="gramEnd"/>
            <w:r w:rsidRPr="00D330FE">
              <w:rPr>
                <w:rFonts w:ascii="Times New Roman" w:eastAsia="Times New Roman" w:hAnsi="Times New Roman" w:cs="Times New Roman"/>
                <w:kern w:val="0"/>
                <w:sz w:val="18"/>
                <w:szCs w:val="18"/>
                <w14:ligatures w14:val="none"/>
              </w:rPr>
              <w:t xml:space="preserve"> customers against the OFAC databases and procedures require an initial screen as part of account opening and regular, on-going screens of all accounts.</w:t>
            </w:r>
          </w:p>
        </w:tc>
        <w:tc>
          <w:tcPr>
            <w:tcW w:w="1681" w:type="dxa"/>
            <w:tcBorders>
              <w:top w:val="nil"/>
              <w:left w:val="nil"/>
              <w:bottom w:val="nil"/>
              <w:right w:val="nil"/>
            </w:tcBorders>
            <w:shd w:val="clear" w:color="000000" w:fill="BDD7EE"/>
            <w:vAlign w:val="center"/>
            <w:hideMark/>
          </w:tcPr>
          <w:p w14:paraId="15843383"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OFAC screening is conducted but not on a consistent basis. </w:t>
            </w:r>
          </w:p>
        </w:tc>
        <w:tc>
          <w:tcPr>
            <w:tcW w:w="1681" w:type="dxa"/>
            <w:tcBorders>
              <w:top w:val="nil"/>
              <w:left w:val="nil"/>
              <w:bottom w:val="nil"/>
              <w:right w:val="nil"/>
            </w:tcBorders>
            <w:shd w:val="clear" w:color="000000" w:fill="BDD7EE"/>
            <w:vAlign w:val="center"/>
            <w:hideMark/>
          </w:tcPr>
          <w:p w14:paraId="0BB8F326"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OFAC screening is not </w:t>
            </w:r>
            <w:proofErr w:type="gramStart"/>
            <w:r w:rsidRPr="00D330FE">
              <w:rPr>
                <w:rFonts w:ascii="Times New Roman" w:eastAsia="Times New Roman" w:hAnsi="Times New Roman" w:cs="Times New Roman"/>
                <w:kern w:val="0"/>
                <w:sz w:val="18"/>
                <w:szCs w:val="18"/>
                <w14:ligatures w14:val="none"/>
              </w:rPr>
              <w:t>conduct</w:t>
            </w:r>
            <w:proofErr w:type="gramEnd"/>
            <w:r w:rsidRPr="00D330FE">
              <w:rPr>
                <w:rFonts w:ascii="Times New Roman" w:eastAsia="Times New Roman" w:hAnsi="Times New Roman" w:cs="Times New Roman"/>
                <w:kern w:val="0"/>
                <w:sz w:val="18"/>
                <w:szCs w:val="18"/>
                <w14:ligatures w14:val="none"/>
              </w:rPr>
              <w:t xml:space="preserve"> or conducted sporadically. </w:t>
            </w:r>
          </w:p>
        </w:tc>
        <w:tc>
          <w:tcPr>
            <w:tcW w:w="1005" w:type="dxa"/>
            <w:tcBorders>
              <w:top w:val="nil"/>
              <w:left w:val="nil"/>
              <w:bottom w:val="nil"/>
              <w:right w:val="nil"/>
            </w:tcBorders>
            <w:shd w:val="clear" w:color="000000" w:fill="BDD7EE"/>
            <w:vAlign w:val="center"/>
            <w:hideMark/>
          </w:tcPr>
          <w:p w14:paraId="5154A204"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36D8498C"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228A4E63"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3A9C737D" w14:textId="77777777" w:rsidTr="00D330FE">
        <w:trPr>
          <w:trHeight w:val="720"/>
        </w:trPr>
        <w:tc>
          <w:tcPr>
            <w:tcW w:w="726" w:type="dxa"/>
            <w:tcBorders>
              <w:top w:val="nil"/>
              <w:left w:val="single" w:sz="4" w:space="0" w:color="auto"/>
              <w:bottom w:val="nil"/>
              <w:right w:val="nil"/>
            </w:tcBorders>
            <w:shd w:val="clear" w:color="000000" w:fill="8EA9DB"/>
            <w:vAlign w:val="center"/>
            <w:hideMark/>
          </w:tcPr>
          <w:p w14:paraId="78B2ABEC"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FC</w:t>
            </w:r>
          </w:p>
        </w:tc>
        <w:tc>
          <w:tcPr>
            <w:tcW w:w="1884" w:type="dxa"/>
            <w:gridSpan w:val="2"/>
            <w:tcBorders>
              <w:top w:val="nil"/>
              <w:left w:val="nil"/>
              <w:bottom w:val="nil"/>
              <w:right w:val="nil"/>
            </w:tcBorders>
            <w:shd w:val="clear" w:color="000000" w:fill="8EA9DB"/>
            <w:vAlign w:val="center"/>
            <w:hideMark/>
          </w:tcPr>
          <w:p w14:paraId="797A857A" w14:textId="77777777" w:rsidR="00D330FE" w:rsidRPr="00D330FE" w:rsidRDefault="00D330FE" w:rsidP="0095724D">
            <w:pPr>
              <w:pStyle w:val="Heading2"/>
              <w:rPr>
                <w:rFonts w:eastAsia="Times New Roman"/>
              </w:rPr>
            </w:pPr>
            <w:bookmarkStart w:id="8" w:name="_Toc148355369"/>
            <w:r w:rsidRPr="00D330FE">
              <w:rPr>
                <w:rFonts w:eastAsia="Times New Roman"/>
              </w:rPr>
              <w:t>Foreign correspondent accounts &amp; overseas branches</w:t>
            </w:r>
            <w:bookmarkEnd w:id="8"/>
          </w:p>
        </w:tc>
        <w:tc>
          <w:tcPr>
            <w:tcW w:w="1795" w:type="dxa"/>
            <w:tcBorders>
              <w:top w:val="nil"/>
              <w:left w:val="nil"/>
              <w:bottom w:val="nil"/>
              <w:right w:val="nil"/>
            </w:tcBorders>
            <w:shd w:val="clear" w:color="000000" w:fill="8EA9DB"/>
            <w:vAlign w:val="center"/>
            <w:hideMark/>
          </w:tcPr>
          <w:p w14:paraId="6C5F8630"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No overseas branches and no correspondent accounts with foreign financial institutions.</w:t>
            </w:r>
          </w:p>
        </w:tc>
        <w:tc>
          <w:tcPr>
            <w:tcW w:w="1681" w:type="dxa"/>
            <w:tcBorders>
              <w:top w:val="nil"/>
              <w:left w:val="nil"/>
              <w:bottom w:val="nil"/>
              <w:right w:val="nil"/>
            </w:tcBorders>
            <w:shd w:val="clear" w:color="000000" w:fill="8EA9DB"/>
            <w:vAlign w:val="center"/>
            <w:hideMark/>
          </w:tcPr>
          <w:p w14:paraId="27ABDCCB"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One overseas branch or small number of correspondent accounts with foreign financial institutions.</w:t>
            </w:r>
          </w:p>
        </w:tc>
        <w:tc>
          <w:tcPr>
            <w:tcW w:w="1681" w:type="dxa"/>
            <w:tcBorders>
              <w:top w:val="nil"/>
              <w:left w:val="nil"/>
              <w:bottom w:val="nil"/>
              <w:right w:val="nil"/>
            </w:tcBorders>
            <w:shd w:val="clear" w:color="000000" w:fill="8EA9DB"/>
            <w:vAlign w:val="center"/>
            <w:hideMark/>
          </w:tcPr>
          <w:p w14:paraId="07422D3E"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Multiple overseas branches or multiple correspondent accounts with foreign financial </w:t>
            </w:r>
            <w:proofErr w:type="gramStart"/>
            <w:r w:rsidRPr="00D330FE">
              <w:rPr>
                <w:rFonts w:ascii="Times New Roman" w:eastAsia="Times New Roman" w:hAnsi="Times New Roman" w:cs="Times New Roman"/>
                <w:kern w:val="0"/>
                <w:sz w:val="18"/>
                <w:szCs w:val="18"/>
                <w14:ligatures w14:val="none"/>
              </w:rPr>
              <w:t>institutions..</w:t>
            </w:r>
            <w:proofErr w:type="gramEnd"/>
          </w:p>
        </w:tc>
        <w:tc>
          <w:tcPr>
            <w:tcW w:w="1005" w:type="dxa"/>
            <w:tcBorders>
              <w:top w:val="nil"/>
              <w:left w:val="nil"/>
              <w:bottom w:val="nil"/>
              <w:right w:val="nil"/>
            </w:tcBorders>
            <w:shd w:val="clear" w:color="000000" w:fill="8EA9DB"/>
            <w:vAlign w:val="center"/>
            <w:hideMark/>
          </w:tcPr>
          <w:p w14:paraId="10CE60AB"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85F3BFD"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88D37C5"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CA158C2"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14D6DC4D"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11CE36F0"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4</w:t>
            </w:r>
          </w:p>
        </w:tc>
        <w:tc>
          <w:tcPr>
            <w:tcW w:w="1061" w:type="dxa"/>
            <w:tcBorders>
              <w:top w:val="nil"/>
              <w:left w:val="nil"/>
              <w:bottom w:val="nil"/>
              <w:right w:val="single" w:sz="4" w:space="0" w:color="auto"/>
            </w:tcBorders>
            <w:shd w:val="clear" w:color="000000" w:fill="8EA9DB"/>
            <w:vAlign w:val="center"/>
            <w:hideMark/>
          </w:tcPr>
          <w:p w14:paraId="2F1E5B2C"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7BDCE776" w14:textId="77777777" w:rsidTr="00D330FE">
        <w:trPr>
          <w:trHeight w:val="1920"/>
        </w:trPr>
        <w:tc>
          <w:tcPr>
            <w:tcW w:w="726" w:type="dxa"/>
            <w:tcBorders>
              <w:top w:val="nil"/>
              <w:left w:val="single" w:sz="4" w:space="0" w:color="auto"/>
              <w:bottom w:val="nil"/>
              <w:right w:val="nil"/>
            </w:tcBorders>
            <w:shd w:val="clear" w:color="000000" w:fill="333F4F"/>
            <w:noWrap/>
            <w:vAlign w:val="center"/>
            <w:hideMark/>
          </w:tcPr>
          <w:p w14:paraId="1F074759"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nil"/>
              <w:right w:val="nil"/>
            </w:tcBorders>
            <w:shd w:val="clear" w:color="000000" w:fill="BDD7EE"/>
            <w:vAlign w:val="center"/>
            <w:hideMark/>
          </w:tcPr>
          <w:p w14:paraId="7548D900"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FC-1</w:t>
            </w:r>
          </w:p>
        </w:tc>
        <w:tc>
          <w:tcPr>
            <w:tcW w:w="938" w:type="dxa"/>
            <w:tcBorders>
              <w:top w:val="nil"/>
              <w:left w:val="nil"/>
              <w:bottom w:val="nil"/>
              <w:right w:val="nil"/>
            </w:tcBorders>
            <w:shd w:val="clear" w:color="000000" w:fill="BDD7EE"/>
            <w:vAlign w:val="center"/>
            <w:hideMark/>
          </w:tcPr>
          <w:p w14:paraId="06B9D3A2"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Foreign correspondent accounts and overseas branches</w:t>
            </w:r>
          </w:p>
        </w:tc>
        <w:tc>
          <w:tcPr>
            <w:tcW w:w="1795" w:type="dxa"/>
            <w:tcBorders>
              <w:top w:val="nil"/>
              <w:left w:val="nil"/>
              <w:bottom w:val="nil"/>
              <w:right w:val="nil"/>
            </w:tcBorders>
            <w:shd w:val="clear" w:color="000000" w:fill="BDD7EE"/>
            <w:vAlign w:val="center"/>
            <w:hideMark/>
          </w:tcPr>
          <w:p w14:paraId="21F8A06E"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bank's transactions with foreign correspondent accounts and overseas branches are automatically subject to automated OFAC screening</w:t>
            </w:r>
          </w:p>
        </w:tc>
        <w:tc>
          <w:tcPr>
            <w:tcW w:w="1681" w:type="dxa"/>
            <w:tcBorders>
              <w:top w:val="nil"/>
              <w:left w:val="nil"/>
              <w:bottom w:val="nil"/>
              <w:right w:val="nil"/>
            </w:tcBorders>
            <w:shd w:val="clear" w:color="000000" w:fill="BDD7EE"/>
            <w:vAlign w:val="center"/>
            <w:hideMark/>
          </w:tcPr>
          <w:p w14:paraId="5A2F66BD"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bank's transactions with foreign correspondent accounts and overseas branches are automatically subject to automated OFAC screening but procedures are not well defined and/or regular, on-going screens of all transactions may not take place.</w:t>
            </w:r>
          </w:p>
        </w:tc>
        <w:tc>
          <w:tcPr>
            <w:tcW w:w="1681" w:type="dxa"/>
            <w:tcBorders>
              <w:top w:val="nil"/>
              <w:left w:val="nil"/>
              <w:bottom w:val="nil"/>
              <w:right w:val="nil"/>
            </w:tcBorders>
            <w:shd w:val="clear" w:color="000000" w:fill="BDD7EE"/>
            <w:vAlign w:val="center"/>
            <w:hideMark/>
          </w:tcPr>
          <w:p w14:paraId="67854523"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bank's transactions with foreign correspondent accounts and overseas branches are not automatically subject to automated OFAC screening or procedures are inadequate for screening of all transactions.</w:t>
            </w:r>
          </w:p>
        </w:tc>
        <w:tc>
          <w:tcPr>
            <w:tcW w:w="1005" w:type="dxa"/>
            <w:tcBorders>
              <w:top w:val="nil"/>
              <w:left w:val="nil"/>
              <w:bottom w:val="nil"/>
              <w:right w:val="nil"/>
            </w:tcBorders>
            <w:shd w:val="clear" w:color="000000" w:fill="BDD7EE"/>
            <w:vAlign w:val="center"/>
            <w:hideMark/>
          </w:tcPr>
          <w:p w14:paraId="7EBA3FCE"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4A2EB7D9"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7D4FDCF7"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35E98F8D" w14:textId="77777777" w:rsidTr="00D330FE">
        <w:trPr>
          <w:trHeight w:val="1200"/>
        </w:trPr>
        <w:tc>
          <w:tcPr>
            <w:tcW w:w="726" w:type="dxa"/>
            <w:tcBorders>
              <w:top w:val="nil"/>
              <w:left w:val="single" w:sz="4" w:space="0" w:color="auto"/>
              <w:bottom w:val="nil"/>
              <w:right w:val="nil"/>
            </w:tcBorders>
            <w:shd w:val="clear" w:color="000000" w:fill="8EA9DB"/>
            <w:vAlign w:val="center"/>
            <w:hideMark/>
          </w:tcPr>
          <w:p w14:paraId="64A8A442"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EB</w:t>
            </w:r>
          </w:p>
        </w:tc>
        <w:tc>
          <w:tcPr>
            <w:tcW w:w="1884" w:type="dxa"/>
            <w:gridSpan w:val="2"/>
            <w:tcBorders>
              <w:top w:val="nil"/>
              <w:left w:val="nil"/>
              <w:bottom w:val="nil"/>
              <w:right w:val="nil"/>
            </w:tcBorders>
            <w:shd w:val="clear" w:color="000000" w:fill="8EA9DB"/>
            <w:vAlign w:val="center"/>
            <w:hideMark/>
          </w:tcPr>
          <w:p w14:paraId="34B264B3" w14:textId="77777777" w:rsidR="00D330FE" w:rsidRPr="00D330FE" w:rsidRDefault="00D330FE" w:rsidP="0095724D">
            <w:pPr>
              <w:pStyle w:val="Heading2"/>
              <w:rPr>
                <w:rFonts w:eastAsia="Times New Roman"/>
              </w:rPr>
            </w:pPr>
            <w:bookmarkStart w:id="9" w:name="_Toc148355370"/>
            <w:r w:rsidRPr="00D330FE">
              <w:rPr>
                <w:rFonts w:eastAsia="Times New Roman"/>
              </w:rPr>
              <w:t>Electronic banking</w:t>
            </w:r>
            <w:bookmarkEnd w:id="9"/>
          </w:p>
        </w:tc>
        <w:tc>
          <w:tcPr>
            <w:tcW w:w="1795" w:type="dxa"/>
            <w:tcBorders>
              <w:top w:val="nil"/>
              <w:left w:val="nil"/>
              <w:bottom w:val="nil"/>
              <w:right w:val="nil"/>
            </w:tcBorders>
            <w:shd w:val="clear" w:color="000000" w:fill="8EA9DB"/>
            <w:vAlign w:val="center"/>
            <w:hideMark/>
          </w:tcPr>
          <w:p w14:paraId="3ACDF002"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No electronic banking (e-banking) services offered, or website is purely informational or non-transactional.</w:t>
            </w:r>
          </w:p>
        </w:tc>
        <w:tc>
          <w:tcPr>
            <w:tcW w:w="1681" w:type="dxa"/>
            <w:tcBorders>
              <w:top w:val="nil"/>
              <w:left w:val="nil"/>
              <w:bottom w:val="nil"/>
              <w:right w:val="nil"/>
            </w:tcBorders>
            <w:shd w:val="clear" w:color="000000" w:fill="8EA9DB"/>
            <w:vAlign w:val="center"/>
            <w:hideMark/>
          </w:tcPr>
          <w:p w14:paraId="097D536C"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institution offers limited e-banking products and services.</w:t>
            </w:r>
          </w:p>
        </w:tc>
        <w:tc>
          <w:tcPr>
            <w:tcW w:w="1681" w:type="dxa"/>
            <w:tcBorders>
              <w:top w:val="nil"/>
              <w:left w:val="nil"/>
              <w:bottom w:val="nil"/>
              <w:right w:val="nil"/>
            </w:tcBorders>
            <w:shd w:val="clear" w:color="000000" w:fill="8EA9DB"/>
            <w:vAlign w:val="center"/>
            <w:hideMark/>
          </w:tcPr>
          <w:p w14:paraId="27F60FC8"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institution offers a wide array of e-banking products and services (i.e., account transfers, e-bill payment, or accounts opened via the Internet).</w:t>
            </w:r>
          </w:p>
        </w:tc>
        <w:tc>
          <w:tcPr>
            <w:tcW w:w="1005" w:type="dxa"/>
            <w:tcBorders>
              <w:top w:val="nil"/>
              <w:left w:val="nil"/>
              <w:bottom w:val="nil"/>
              <w:right w:val="nil"/>
            </w:tcBorders>
            <w:shd w:val="clear" w:color="000000" w:fill="8EA9DB"/>
            <w:vAlign w:val="center"/>
            <w:hideMark/>
          </w:tcPr>
          <w:p w14:paraId="25C83251"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C3F0BEB"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9B8FC94"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78BE9B2B"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4353C5EB"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FDCA79A"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5</w:t>
            </w:r>
          </w:p>
        </w:tc>
        <w:tc>
          <w:tcPr>
            <w:tcW w:w="1061" w:type="dxa"/>
            <w:tcBorders>
              <w:top w:val="nil"/>
              <w:left w:val="nil"/>
              <w:bottom w:val="nil"/>
              <w:right w:val="single" w:sz="4" w:space="0" w:color="auto"/>
            </w:tcBorders>
            <w:shd w:val="clear" w:color="000000" w:fill="8EA9DB"/>
            <w:vAlign w:val="center"/>
            <w:hideMark/>
          </w:tcPr>
          <w:p w14:paraId="4F16B9FA"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051F4CD7" w14:textId="77777777" w:rsidTr="00D330FE">
        <w:trPr>
          <w:trHeight w:val="1920"/>
        </w:trPr>
        <w:tc>
          <w:tcPr>
            <w:tcW w:w="726" w:type="dxa"/>
            <w:tcBorders>
              <w:top w:val="nil"/>
              <w:left w:val="single" w:sz="4" w:space="0" w:color="auto"/>
              <w:bottom w:val="nil"/>
              <w:right w:val="nil"/>
            </w:tcBorders>
            <w:shd w:val="clear" w:color="000000" w:fill="333F4F"/>
            <w:noWrap/>
            <w:vAlign w:val="center"/>
            <w:hideMark/>
          </w:tcPr>
          <w:p w14:paraId="5C34E4FE"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nil"/>
              <w:right w:val="nil"/>
            </w:tcBorders>
            <w:shd w:val="clear" w:color="000000" w:fill="BDD7EE"/>
            <w:vAlign w:val="center"/>
            <w:hideMark/>
          </w:tcPr>
          <w:p w14:paraId="7441DD21"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EB-1</w:t>
            </w:r>
          </w:p>
        </w:tc>
        <w:tc>
          <w:tcPr>
            <w:tcW w:w="938" w:type="dxa"/>
            <w:tcBorders>
              <w:top w:val="nil"/>
              <w:left w:val="nil"/>
              <w:bottom w:val="nil"/>
              <w:right w:val="nil"/>
            </w:tcBorders>
            <w:shd w:val="clear" w:color="000000" w:fill="BDD7EE"/>
            <w:vAlign w:val="center"/>
            <w:hideMark/>
          </w:tcPr>
          <w:p w14:paraId="1DCD3AAB"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Screening </w:t>
            </w:r>
          </w:p>
        </w:tc>
        <w:tc>
          <w:tcPr>
            <w:tcW w:w="1795" w:type="dxa"/>
            <w:tcBorders>
              <w:top w:val="nil"/>
              <w:left w:val="nil"/>
              <w:bottom w:val="nil"/>
              <w:right w:val="nil"/>
            </w:tcBorders>
            <w:shd w:val="clear" w:color="000000" w:fill="BDD7EE"/>
            <w:vAlign w:val="center"/>
            <w:hideMark/>
          </w:tcPr>
          <w:p w14:paraId="65507960"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has an automated system in place for screening electronic banking transactions against the OFAC database and robust procedures for follow up of possible matches</w:t>
            </w:r>
          </w:p>
        </w:tc>
        <w:tc>
          <w:tcPr>
            <w:tcW w:w="1681" w:type="dxa"/>
            <w:tcBorders>
              <w:top w:val="nil"/>
              <w:left w:val="nil"/>
              <w:bottom w:val="nil"/>
              <w:right w:val="nil"/>
            </w:tcBorders>
            <w:shd w:val="clear" w:color="000000" w:fill="BDD7EE"/>
            <w:vAlign w:val="center"/>
            <w:hideMark/>
          </w:tcPr>
          <w:p w14:paraId="5B4D4E1C"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bank has an automated system in place for screening electronic banking transaction against the OFAC database, but procedures are not well defined and/or regular, on-going </w:t>
            </w:r>
            <w:r w:rsidRPr="00D330FE">
              <w:rPr>
                <w:rFonts w:ascii="Times New Roman" w:eastAsia="Times New Roman" w:hAnsi="Times New Roman" w:cs="Times New Roman"/>
                <w:kern w:val="0"/>
                <w:sz w:val="18"/>
                <w:szCs w:val="18"/>
                <w14:ligatures w14:val="none"/>
              </w:rPr>
              <w:lastRenderedPageBreak/>
              <w:t>screens of all accounts may not take place.</w:t>
            </w:r>
          </w:p>
        </w:tc>
        <w:tc>
          <w:tcPr>
            <w:tcW w:w="1681" w:type="dxa"/>
            <w:tcBorders>
              <w:top w:val="nil"/>
              <w:left w:val="nil"/>
              <w:bottom w:val="nil"/>
              <w:right w:val="nil"/>
            </w:tcBorders>
            <w:shd w:val="clear" w:color="000000" w:fill="BDD7EE"/>
            <w:vAlign w:val="center"/>
            <w:hideMark/>
          </w:tcPr>
          <w:p w14:paraId="3FBA7A23"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lastRenderedPageBreak/>
              <w:t>The bank does not have an automated system in place for screening electronic banking transaction against the OFAC database.</w:t>
            </w:r>
          </w:p>
        </w:tc>
        <w:tc>
          <w:tcPr>
            <w:tcW w:w="1005" w:type="dxa"/>
            <w:tcBorders>
              <w:top w:val="nil"/>
              <w:left w:val="nil"/>
              <w:bottom w:val="nil"/>
              <w:right w:val="nil"/>
            </w:tcBorders>
            <w:shd w:val="clear" w:color="000000" w:fill="BDD7EE"/>
            <w:vAlign w:val="center"/>
            <w:hideMark/>
          </w:tcPr>
          <w:p w14:paraId="6FEC751E"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5D55E905"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43D95F06"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68FDA569" w14:textId="77777777" w:rsidTr="00D330FE">
        <w:trPr>
          <w:trHeight w:val="720"/>
        </w:trPr>
        <w:tc>
          <w:tcPr>
            <w:tcW w:w="726" w:type="dxa"/>
            <w:tcBorders>
              <w:top w:val="nil"/>
              <w:left w:val="single" w:sz="4" w:space="0" w:color="auto"/>
              <w:bottom w:val="nil"/>
              <w:right w:val="nil"/>
            </w:tcBorders>
            <w:shd w:val="clear" w:color="000000" w:fill="8EA9DB"/>
            <w:vAlign w:val="center"/>
            <w:hideMark/>
          </w:tcPr>
          <w:p w14:paraId="1CD3778D"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FT</w:t>
            </w:r>
          </w:p>
        </w:tc>
        <w:tc>
          <w:tcPr>
            <w:tcW w:w="1884" w:type="dxa"/>
            <w:gridSpan w:val="2"/>
            <w:tcBorders>
              <w:top w:val="nil"/>
              <w:left w:val="nil"/>
              <w:bottom w:val="nil"/>
              <w:right w:val="nil"/>
            </w:tcBorders>
            <w:shd w:val="clear" w:color="000000" w:fill="8EA9DB"/>
            <w:vAlign w:val="center"/>
            <w:hideMark/>
          </w:tcPr>
          <w:p w14:paraId="779E0C79" w14:textId="77777777" w:rsidR="00D330FE" w:rsidRPr="00D330FE" w:rsidRDefault="00D330FE" w:rsidP="0095724D">
            <w:pPr>
              <w:pStyle w:val="Heading2"/>
              <w:rPr>
                <w:rFonts w:eastAsia="Times New Roman"/>
              </w:rPr>
            </w:pPr>
            <w:bookmarkStart w:id="10" w:name="_Toc148355371"/>
            <w:r w:rsidRPr="00D330FE">
              <w:rPr>
                <w:rFonts w:eastAsia="Times New Roman"/>
              </w:rPr>
              <w:t>Funds transfers - domestic</w:t>
            </w:r>
            <w:bookmarkEnd w:id="10"/>
          </w:p>
        </w:tc>
        <w:tc>
          <w:tcPr>
            <w:tcW w:w="1795" w:type="dxa"/>
            <w:tcBorders>
              <w:top w:val="nil"/>
              <w:left w:val="nil"/>
              <w:bottom w:val="nil"/>
              <w:right w:val="nil"/>
            </w:tcBorders>
            <w:shd w:val="clear" w:color="000000" w:fill="8EA9DB"/>
            <w:vAlign w:val="center"/>
            <w:hideMark/>
          </w:tcPr>
          <w:p w14:paraId="05517D44"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Limited number of funds transfers for customers and non-customers, limited third-party </w:t>
            </w:r>
            <w:proofErr w:type="gramStart"/>
            <w:r w:rsidRPr="00D330FE">
              <w:rPr>
                <w:rFonts w:ascii="Times New Roman" w:eastAsia="Times New Roman" w:hAnsi="Times New Roman" w:cs="Times New Roman"/>
                <w:kern w:val="0"/>
                <w:sz w:val="18"/>
                <w:szCs w:val="18"/>
                <w14:ligatures w14:val="none"/>
              </w:rPr>
              <w:t>transactions,.</w:t>
            </w:r>
            <w:proofErr w:type="gramEnd"/>
          </w:p>
        </w:tc>
        <w:tc>
          <w:tcPr>
            <w:tcW w:w="1681" w:type="dxa"/>
            <w:tcBorders>
              <w:top w:val="nil"/>
              <w:left w:val="nil"/>
              <w:bottom w:val="nil"/>
              <w:right w:val="nil"/>
            </w:tcBorders>
            <w:shd w:val="clear" w:color="000000" w:fill="8EA9DB"/>
            <w:vAlign w:val="center"/>
            <w:hideMark/>
          </w:tcPr>
          <w:p w14:paraId="223F3E32"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A moderate number of funds transfers, mostly for customers. </w:t>
            </w:r>
          </w:p>
        </w:tc>
        <w:tc>
          <w:tcPr>
            <w:tcW w:w="1681" w:type="dxa"/>
            <w:tcBorders>
              <w:top w:val="nil"/>
              <w:left w:val="nil"/>
              <w:bottom w:val="nil"/>
              <w:right w:val="nil"/>
            </w:tcBorders>
            <w:shd w:val="clear" w:color="000000" w:fill="8EA9DB"/>
            <w:vAlign w:val="center"/>
            <w:hideMark/>
          </w:tcPr>
          <w:p w14:paraId="6F41C93F"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A high number of customer and non-customer funds transfers</w:t>
            </w:r>
          </w:p>
        </w:tc>
        <w:tc>
          <w:tcPr>
            <w:tcW w:w="1005" w:type="dxa"/>
            <w:tcBorders>
              <w:top w:val="nil"/>
              <w:left w:val="nil"/>
              <w:bottom w:val="nil"/>
              <w:right w:val="nil"/>
            </w:tcBorders>
            <w:shd w:val="clear" w:color="000000" w:fill="8EA9DB"/>
            <w:vAlign w:val="center"/>
            <w:hideMark/>
          </w:tcPr>
          <w:p w14:paraId="49D261DC"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27010506"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D2A7152"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04A5532"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0EB32321"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095752CD"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6</w:t>
            </w:r>
          </w:p>
        </w:tc>
        <w:tc>
          <w:tcPr>
            <w:tcW w:w="1061" w:type="dxa"/>
            <w:tcBorders>
              <w:top w:val="nil"/>
              <w:left w:val="nil"/>
              <w:bottom w:val="nil"/>
              <w:right w:val="single" w:sz="4" w:space="0" w:color="auto"/>
            </w:tcBorders>
            <w:shd w:val="clear" w:color="000000" w:fill="8EA9DB"/>
            <w:vAlign w:val="center"/>
            <w:hideMark/>
          </w:tcPr>
          <w:p w14:paraId="76104395"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6D92047D" w14:textId="77777777" w:rsidTr="00D330FE">
        <w:trPr>
          <w:trHeight w:val="1680"/>
        </w:trPr>
        <w:tc>
          <w:tcPr>
            <w:tcW w:w="726" w:type="dxa"/>
            <w:tcBorders>
              <w:top w:val="nil"/>
              <w:left w:val="single" w:sz="4" w:space="0" w:color="auto"/>
              <w:bottom w:val="nil"/>
              <w:right w:val="nil"/>
            </w:tcBorders>
            <w:shd w:val="clear" w:color="000000" w:fill="333F4F"/>
            <w:noWrap/>
            <w:vAlign w:val="center"/>
            <w:hideMark/>
          </w:tcPr>
          <w:p w14:paraId="65BF97C4"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nil"/>
              <w:right w:val="nil"/>
            </w:tcBorders>
            <w:shd w:val="clear" w:color="000000" w:fill="BDD7EE"/>
            <w:vAlign w:val="center"/>
            <w:hideMark/>
          </w:tcPr>
          <w:p w14:paraId="022E2641"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FT-1</w:t>
            </w:r>
          </w:p>
        </w:tc>
        <w:tc>
          <w:tcPr>
            <w:tcW w:w="938" w:type="dxa"/>
            <w:tcBorders>
              <w:top w:val="nil"/>
              <w:left w:val="nil"/>
              <w:bottom w:val="nil"/>
              <w:right w:val="nil"/>
            </w:tcBorders>
            <w:shd w:val="clear" w:color="000000" w:fill="BDD7EE"/>
            <w:vAlign w:val="center"/>
            <w:hideMark/>
          </w:tcPr>
          <w:p w14:paraId="3F7E3C3E"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Screening</w:t>
            </w:r>
          </w:p>
        </w:tc>
        <w:tc>
          <w:tcPr>
            <w:tcW w:w="1795" w:type="dxa"/>
            <w:tcBorders>
              <w:top w:val="nil"/>
              <w:left w:val="nil"/>
              <w:bottom w:val="nil"/>
              <w:right w:val="nil"/>
            </w:tcBorders>
            <w:shd w:val="clear" w:color="000000" w:fill="BDD7EE"/>
            <w:vAlign w:val="center"/>
            <w:hideMark/>
          </w:tcPr>
          <w:p w14:paraId="68D9EBF1"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has an automated system in place for screening domestic wires against the OFAC database.</w:t>
            </w:r>
          </w:p>
        </w:tc>
        <w:tc>
          <w:tcPr>
            <w:tcW w:w="1681" w:type="dxa"/>
            <w:tcBorders>
              <w:top w:val="nil"/>
              <w:left w:val="nil"/>
              <w:bottom w:val="nil"/>
              <w:right w:val="nil"/>
            </w:tcBorders>
            <w:shd w:val="clear" w:color="000000" w:fill="BDD7EE"/>
            <w:vAlign w:val="center"/>
            <w:hideMark/>
          </w:tcPr>
          <w:p w14:paraId="0B3D7018"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bank has an automated system in place for screening domestic wires against the OFAC </w:t>
            </w:r>
            <w:proofErr w:type="gramStart"/>
            <w:r w:rsidRPr="00D330FE">
              <w:rPr>
                <w:rFonts w:ascii="Times New Roman" w:eastAsia="Times New Roman" w:hAnsi="Times New Roman" w:cs="Times New Roman"/>
                <w:kern w:val="0"/>
                <w:sz w:val="18"/>
                <w:szCs w:val="18"/>
                <w14:ligatures w14:val="none"/>
              </w:rPr>
              <w:t>database</w:t>
            </w:r>
            <w:proofErr w:type="gramEnd"/>
            <w:r w:rsidRPr="00D330FE">
              <w:rPr>
                <w:rFonts w:ascii="Times New Roman" w:eastAsia="Times New Roman" w:hAnsi="Times New Roman" w:cs="Times New Roman"/>
                <w:kern w:val="0"/>
                <w:sz w:val="18"/>
                <w:szCs w:val="18"/>
                <w14:ligatures w14:val="none"/>
              </w:rPr>
              <w:t xml:space="preserve"> but procedures are not well defined and/or regular, on-going screens of all accounts may not take place.</w:t>
            </w:r>
          </w:p>
        </w:tc>
        <w:tc>
          <w:tcPr>
            <w:tcW w:w="1681" w:type="dxa"/>
            <w:tcBorders>
              <w:top w:val="nil"/>
              <w:left w:val="nil"/>
              <w:bottom w:val="nil"/>
              <w:right w:val="nil"/>
            </w:tcBorders>
            <w:shd w:val="clear" w:color="000000" w:fill="BDD7EE"/>
            <w:vAlign w:val="center"/>
            <w:hideMark/>
          </w:tcPr>
          <w:p w14:paraId="4F01FFA4"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does not have an automated system in place for screening domestic wires against the OFAC database.</w:t>
            </w:r>
          </w:p>
        </w:tc>
        <w:tc>
          <w:tcPr>
            <w:tcW w:w="1005" w:type="dxa"/>
            <w:tcBorders>
              <w:top w:val="nil"/>
              <w:left w:val="nil"/>
              <w:bottom w:val="nil"/>
              <w:right w:val="nil"/>
            </w:tcBorders>
            <w:shd w:val="clear" w:color="000000" w:fill="BDD7EE"/>
            <w:vAlign w:val="center"/>
            <w:hideMark/>
          </w:tcPr>
          <w:p w14:paraId="1AB915E4"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4989811A"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3B2AA1E8"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27D2E4E1" w14:textId="77777777" w:rsidTr="00D330FE">
        <w:trPr>
          <w:trHeight w:val="960"/>
        </w:trPr>
        <w:tc>
          <w:tcPr>
            <w:tcW w:w="726" w:type="dxa"/>
            <w:tcBorders>
              <w:top w:val="nil"/>
              <w:left w:val="single" w:sz="4" w:space="0" w:color="auto"/>
              <w:bottom w:val="nil"/>
              <w:right w:val="nil"/>
            </w:tcBorders>
            <w:shd w:val="clear" w:color="000000" w:fill="8EA9DB"/>
            <w:vAlign w:val="center"/>
            <w:hideMark/>
          </w:tcPr>
          <w:p w14:paraId="15C32CFE"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CBW</w:t>
            </w:r>
          </w:p>
        </w:tc>
        <w:tc>
          <w:tcPr>
            <w:tcW w:w="1884" w:type="dxa"/>
            <w:gridSpan w:val="2"/>
            <w:tcBorders>
              <w:top w:val="nil"/>
              <w:left w:val="nil"/>
              <w:bottom w:val="nil"/>
              <w:right w:val="nil"/>
            </w:tcBorders>
            <w:shd w:val="clear" w:color="000000" w:fill="8EA9DB"/>
            <w:vAlign w:val="center"/>
            <w:hideMark/>
          </w:tcPr>
          <w:p w14:paraId="7BA1D03B" w14:textId="77777777" w:rsidR="00D330FE" w:rsidRPr="00D330FE" w:rsidRDefault="00D330FE" w:rsidP="0095724D">
            <w:pPr>
              <w:pStyle w:val="Heading2"/>
              <w:rPr>
                <w:rFonts w:eastAsia="Times New Roman"/>
              </w:rPr>
            </w:pPr>
            <w:bookmarkStart w:id="11" w:name="_Toc148355372"/>
            <w:r w:rsidRPr="00D330FE">
              <w:rPr>
                <w:rFonts w:eastAsia="Times New Roman"/>
              </w:rPr>
              <w:t>Funds transfers - foreign</w:t>
            </w:r>
            <w:bookmarkEnd w:id="11"/>
          </w:p>
        </w:tc>
        <w:tc>
          <w:tcPr>
            <w:tcW w:w="1795" w:type="dxa"/>
            <w:tcBorders>
              <w:top w:val="nil"/>
              <w:left w:val="nil"/>
              <w:bottom w:val="nil"/>
              <w:right w:val="nil"/>
            </w:tcBorders>
            <w:shd w:val="clear" w:color="000000" w:fill="8EA9DB"/>
            <w:vAlign w:val="center"/>
            <w:hideMark/>
          </w:tcPr>
          <w:p w14:paraId="09BE5DF9"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No international funds transfers or bulk shipments of currency.</w:t>
            </w:r>
          </w:p>
        </w:tc>
        <w:tc>
          <w:tcPr>
            <w:tcW w:w="1681" w:type="dxa"/>
            <w:tcBorders>
              <w:top w:val="nil"/>
              <w:left w:val="nil"/>
              <w:bottom w:val="nil"/>
              <w:right w:val="nil"/>
            </w:tcBorders>
            <w:shd w:val="clear" w:color="000000" w:fill="8EA9DB"/>
            <w:vAlign w:val="center"/>
            <w:hideMark/>
          </w:tcPr>
          <w:p w14:paraId="6727DAB8"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Possibly, a few international funds transfers from personal or business accounts, but no bulk shipments of currency</w:t>
            </w:r>
          </w:p>
        </w:tc>
        <w:tc>
          <w:tcPr>
            <w:tcW w:w="1681" w:type="dxa"/>
            <w:tcBorders>
              <w:top w:val="nil"/>
              <w:left w:val="nil"/>
              <w:bottom w:val="nil"/>
              <w:right w:val="nil"/>
            </w:tcBorders>
            <w:shd w:val="clear" w:color="000000" w:fill="8EA9DB"/>
            <w:vAlign w:val="center"/>
            <w:hideMark/>
          </w:tcPr>
          <w:p w14:paraId="7EFEA6B2"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Many international funds transfers and/or bulk shipments of currency.</w:t>
            </w:r>
          </w:p>
        </w:tc>
        <w:tc>
          <w:tcPr>
            <w:tcW w:w="1005" w:type="dxa"/>
            <w:tcBorders>
              <w:top w:val="nil"/>
              <w:left w:val="nil"/>
              <w:bottom w:val="nil"/>
              <w:right w:val="nil"/>
            </w:tcBorders>
            <w:shd w:val="clear" w:color="000000" w:fill="8EA9DB"/>
            <w:vAlign w:val="center"/>
            <w:hideMark/>
          </w:tcPr>
          <w:p w14:paraId="0A4E0369"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6DE599A6"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C447296"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08ECB2F2"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7B99A834"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50D6DF3B"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7</w:t>
            </w:r>
          </w:p>
        </w:tc>
        <w:tc>
          <w:tcPr>
            <w:tcW w:w="1061" w:type="dxa"/>
            <w:tcBorders>
              <w:top w:val="nil"/>
              <w:left w:val="nil"/>
              <w:bottom w:val="nil"/>
              <w:right w:val="single" w:sz="4" w:space="0" w:color="auto"/>
            </w:tcBorders>
            <w:shd w:val="clear" w:color="000000" w:fill="8EA9DB"/>
            <w:vAlign w:val="center"/>
            <w:hideMark/>
          </w:tcPr>
          <w:p w14:paraId="5E3EBC83"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5629B84D" w14:textId="77777777" w:rsidTr="00D330FE">
        <w:trPr>
          <w:trHeight w:val="1680"/>
        </w:trPr>
        <w:tc>
          <w:tcPr>
            <w:tcW w:w="726" w:type="dxa"/>
            <w:tcBorders>
              <w:top w:val="nil"/>
              <w:left w:val="single" w:sz="4" w:space="0" w:color="auto"/>
              <w:bottom w:val="nil"/>
              <w:right w:val="nil"/>
            </w:tcBorders>
            <w:shd w:val="clear" w:color="000000" w:fill="333F4F"/>
            <w:noWrap/>
            <w:vAlign w:val="center"/>
            <w:hideMark/>
          </w:tcPr>
          <w:p w14:paraId="60A345CE"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nil"/>
              <w:right w:val="nil"/>
            </w:tcBorders>
            <w:shd w:val="clear" w:color="000000" w:fill="BDD7EE"/>
            <w:vAlign w:val="center"/>
            <w:hideMark/>
          </w:tcPr>
          <w:p w14:paraId="72B9E745"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CBW-1</w:t>
            </w:r>
          </w:p>
        </w:tc>
        <w:tc>
          <w:tcPr>
            <w:tcW w:w="938" w:type="dxa"/>
            <w:tcBorders>
              <w:top w:val="nil"/>
              <w:left w:val="nil"/>
              <w:bottom w:val="nil"/>
              <w:right w:val="nil"/>
            </w:tcBorders>
            <w:shd w:val="clear" w:color="000000" w:fill="BDD7EE"/>
            <w:vAlign w:val="center"/>
            <w:hideMark/>
          </w:tcPr>
          <w:p w14:paraId="60EA306F"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Screening</w:t>
            </w:r>
          </w:p>
        </w:tc>
        <w:tc>
          <w:tcPr>
            <w:tcW w:w="1795" w:type="dxa"/>
            <w:tcBorders>
              <w:top w:val="nil"/>
              <w:left w:val="nil"/>
              <w:bottom w:val="nil"/>
              <w:right w:val="nil"/>
            </w:tcBorders>
            <w:shd w:val="clear" w:color="000000" w:fill="BDD7EE"/>
            <w:vAlign w:val="center"/>
            <w:hideMark/>
          </w:tcPr>
          <w:p w14:paraId="13510199"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has an automated system in place for screening cross-border wires against the OFAC database.</w:t>
            </w:r>
          </w:p>
        </w:tc>
        <w:tc>
          <w:tcPr>
            <w:tcW w:w="1681" w:type="dxa"/>
            <w:tcBorders>
              <w:top w:val="nil"/>
              <w:left w:val="nil"/>
              <w:bottom w:val="nil"/>
              <w:right w:val="nil"/>
            </w:tcBorders>
            <w:shd w:val="clear" w:color="000000" w:fill="BDD7EE"/>
            <w:vAlign w:val="center"/>
            <w:hideMark/>
          </w:tcPr>
          <w:p w14:paraId="25B6F3F2"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bank has an automated system in place for screening cross-border wires against the OFAC </w:t>
            </w:r>
            <w:proofErr w:type="gramStart"/>
            <w:r w:rsidRPr="00D330FE">
              <w:rPr>
                <w:rFonts w:ascii="Times New Roman" w:eastAsia="Times New Roman" w:hAnsi="Times New Roman" w:cs="Times New Roman"/>
                <w:kern w:val="0"/>
                <w:sz w:val="18"/>
                <w:szCs w:val="18"/>
                <w14:ligatures w14:val="none"/>
              </w:rPr>
              <w:t>database</w:t>
            </w:r>
            <w:proofErr w:type="gramEnd"/>
            <w:r w:rsidRPr="00D330FE">
              <w:rPr>
                <w:rFonts w:ascii="Times New Roman" w:eastAsia="Times New Roman" w:hAnsi="Times New Roman" w:cs="Times New Roman"/>
                <w:kern w:val="0"/>
                <w:sz w:val="18"/>
                <w:szCs w:val="18"/>
                <w14:ligatures w14:val="none"/>
              </w:rPr>
              <w:t xml:space="preserve"> but procedures are not well defined and/or regular, on-going screens of all accounts may not take place.</w:t>
            </w:r>
          </w:p>
        </w:tc>
        <w:tc>
          <w:tcPr>
            <w:tcW w:w="1681" w:type="dxa"/>
            <w:tcBorders>
              <w:top w:val="nil"/>
              <w:left w:val="nil"/>
              <w:bottom w:val="nil"/>
              <w:right w:val="nil"/>
            </w:tcBorders>
            <w:shd w:val="clear" w:color="000000" w:fill="BDD7EE"/>
            <w:vAlign w:val="center"/>
            <w:hideMark/>
          </w:tcPr>
          <w:p w14:paraId="76B94894"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bank does not have an automated system in place for screening cross-border wires against the OFAC database.</w:t>
            </w:r>
          </w:p>
        </w:tc>
        <w:tc>
          <w:tcPr>
            <w:tcW w:w="1005" w:type="dxa"/>
            <w:tcBorders>
              <w:top w:val="nil"/>
              <w:left w:val="nil"/>
              <w:bottom w:val="nil"/>
              <w:right w:val="nil"/>
            </w:tcBorders>
            <w:shd w:val="clear" w:color="000000" w:fill="BDD7EE"/>
            <w:vAlign w:val="center"/>
            <w:hideMark/>
          </w:tcPr>
          <w:p w14:paraId="3D22426A"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665A9EAB"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3D85EEDF"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4F3ABB2C" w14:textId="77777777" w:rsidTr="00D330FE">
        <w:trPr>
          <w:trHeight w:val="1920"/>
        </w:trPr>
        <w:tc>
          <w:tcPr>
            <w:tcW w:w="726" w:type="dxa"/>
            <w:tcBorders>
              <w:top w:val="nil"/>
              <w:left w:val="single" w:sz="4" w:space="0" w:color="auto"/>
              <w:bottom w:val="nil"/>
              <w:right w:val="nil"/>
            </w:tcBorders>
            <w:shd w:val="clear" w:color="000000" w:fill="8EA9DB"/>
            <w:vAlign w:val="center"/>
            <w:hideMark/>
          </w:tcPr>
          <w:p w14:paraId="19905344"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LC</w:t>
            </w:r>
          </w:p>
        </w:tc>
        <w:tc>
          <w:tcPr>
            <w:tcW w:w="1884" w:type="dxa"/>
            <w:gridSpan w:val="2"/>
            <w:tcBorders>
              <w:top w:val="nil"/>
              <w:left w:val="nil"/>
              <w:bottom w:val="nil"/>
              <w:right w:val="nil"/>
            </w:tcBorders>
            <w:shd w:val="clear" w:color="000000" w:fill="8EA9DB"/>
            <w:vAlign w:val="center"/>
            <w:hideMark/>
          </w:tcPr>
          <w:p w14:paraId="50D723C1" w14:textId="77777777" w:rsidR="00D330FE" w:rsidRPr="00D330FE" w:rsidRDefault="00D330FE" w:rsidP="0095724D">
            <w:pPr>
              <w:pStyle w:val="Heading2"/>
              <w:rPr>
                <w:rFonts w:eastAsia="Times New Roman"/>
              </w:rPr>
            </w:pPr>
            <w:bookmarkStart w:id="12" w:name="_Toc148355373"/>
            <w:r w:rsidRPr="00D330FE">
              <w:rPr>
                <w:rFonts w:eastAsia="Times New Roman"/>
              </w:rPr>
              <w:t>Other international transactions</w:t>
            </w:r>
            <w:bookmarkEnd w:id="12"/>
          </w:p>
        </w:tc>
        <w:tc>
          <w:tcPr>
            <w:tcW w:w="1795" w:type="dxa"/>
            <w:tcBorders>
              <w:top w:val="nil"/>
              <w:left w:val="nil"/>
              <w:bottom w:val="nil"/>
              <w:right w:val="nil"/>
            </w:tcBorders>
            <w:shd w:val="clear" w:color="000000" w:fill="8EA9DB"/>
            <w:vAlign w:val="center"/>
            <w:hideMark/>
          </w:tcPr>
          <w:p w14:paraId="68838AF6"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No other types of international transactions, such as trade finance, cross-border ACH, and management of sovereign debt.  The financial institution </w:t>
            </w:r>
            <w:proofErr w:type="gramStart"/>
            <w:r w:rsidRPr="00D330FE">
              <w:rPr>
                <w:rFonts w:ascii="Times New Roman" w:eastAsia="Times New Roman" w:hAnsi="Times New Roman" w:cs="Times New Roman"/>
                <w:kern w:val="0"/>
                <w:sz w:val="18"/>
                <w:szCs w:val="18"/>
                <w14:ligatures w14:val="none"/>
              </w:rPr>
              <w:t>is in compliance with</w:t>
            </w:r>
            <w:proofErr w:type="gramEnd"/>
            <w:r w:rsidRPr="00D330FE">
              <w:rPr>
                <w:rFonts w:ascii="Times New Roman" w:eastAsia="Times New Roman" w:hAnsi="Times New Roman" w:cs="Times New Roman"/>
                <w:kern w:val="0"/>
                <w:sz w:val="18"/>
                <w:szCs w:val="18"/>
                <w14:ligatures w14:val="none"/>
              </w:rPr>
              <w:t xml:space="preserve"> the IAT </w:t>
            </w:r>
            <w:r w:rsidRPr="00D330FE">
              <w:rPr>
                <w:rFonts w:ascii="Times New Roman" w:eastAsia="Times New Roman" w:hAnsi="Times New Roman" w:cs="Times New Roman"/>
                <w:kern w:val="0"/>
                <w:sz w:val="18"/>
                <w:szCs w:val="18"/>
                <w14:ligatures w14:val="none"/>
              </w:rPr>
              <w:lastRenderedPageBreak/>
              <w:t>(International ACH Transactions) policy.</w:t>
            </w:r>
          </w:p>
        </w:tc>
        <w:tc>
          <w:tcPr>
            <w:tcW w:w="1681" w:type="dxa"/>
            <w:tcBorders>
              <w:top w:val="nil"/>
              <w:left w:val="nil"/>
              <w:bottom w:val="nil"/>
              <w:right w:val="nil"/>
            </w:tcBorders>
            <w:shd w:val="clear" w:color="000000" w:fill="8EA9DB"/>
            <w:vAlign w:val="center"/>
            <w:hideMark/>
          </w:tcPr>
          <w:p w14:paraId="1976F622"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lastRenderedPageBreak/>
              <w:t xml:space="preserve">Limited other types of international transactions.  The financial institution </w:t>
            </w:r>
            <w:proofErr w:type="gramStart"/>
            <w:r w:rsidRPr="00D330FE">
              <w:rPr>
                <w:rFonts w:ascii="Times New Roman" w:eastAsia="Times New Roman" w:hAnsi="Times New Roman" w:cs="Times New Roman"/>
                <w:kern w:val="0"/>
                <w:sz w:val="18"/>
                <w:szCs w:val="18"/>
                <w14:ligatures w14:val="none"/>
              </w:rPr>
              <w:t>is in compliance with</w:t>
            </w:r>
            <w:proofErr w:type="gramEnd"/>
            <w:r w:rsidRPr="00D330FE">
              <w:rPr>
                <w:rFonts w:ascii="Times New Roman" w:eastAsia="Times New Roman" w:hAnsi="Times New Roman" w:cs="Times New Roman"/>
                <w:kern w:val="0"/>
                <w:sz w:val="18"/>
                <w:szCs w:val="18"/>
                <w14:ligatures w14:val="none"/>
              </w:rPr>
              <w:t xml:space="preserve"> the IAT policy.</w:t>
            </w:r>
          </w:p>
        </w:tc>
        <w:tc>
          <w:tcPr>
            <w:tcW w:w="1681" w:type="dxa"/>
            <w:tcBorders>
              <w:top w:val="nil"/>
              <w:left w:val="nil"/>
              <w:bottom w:val="nil"/>
              <w:right w:val="nil"/>
            </w:tcBorders>
            <w:shd w:val="clear" w:color="000000" w:fill="8EA9DB"/>
            <w:vAlign w:val="center"/>
            <w:hideMark/>
          </w:tcPr>
          <w:p w14:paraId="03CD2603"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A high number of other types of international transactions.  The financial institution is not in compliance with the IAT policy.</w:t>
            </w:r>
          </w:p>
        </w:tc>
        <w:tc>
          <w:tcPr>
            <w:tcW w:w="1005" w:type="dxa"/>
            <w:tcBorders>
              <w:top w:val="nil"/>
              <w:left w:val="nil"/>
              <w:bottom w:val="nil"/>
              <w:right w:val="nil"/>
            </w:tcBorders>
            <w:shd w:val="clear" w:color="000000" w:fill="8EA9DB"/>
            <w:vAlign w:val="center"/>
            <w:hideMark/>
          </w:tcPr>
          <w:p w14:paraId="7037E248"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2AF0CFE8"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7364B28C"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#DIV/0!</w:t>
            </w:r>
          </w:p>
        </w:tc>
        <w:tc>
          <w:tcPr>
            <w:tcW w:w="1132" w:type="dxa"/>
            <w:tcBorders>
              <w:top w:val="nil"/>
              <w:left w:val="nil"/>
              <w:bottom w:val="nil"/>
              <w:right w:val="nil"/>
            </w:tcBorders>
            <w:shd w:val="clear" w:color="000000" w:fill="8EA9DB"/>
            <w:vAlign w:val="center"/>
            <w:hideMark/>
          </w:tcPr>
          <w:p w14:paraId="792298B2"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#DIV/0!</w:t>
            </w:r>
          </w:p>
        </w:tc>
        <w:tc>
          <w:tcPr>
            <w:tcW w:w="969" w:type="dxa"/>
            <w:tcBorders>
              <w:top w:val="nil"/>
              <w:left w:val="nil"/>
              <w:bottom w:val="nil"/>
              <w:right w:val="nil"/>
            </w:tcBorders>
            <w:shd w:val="clear" w:color="000000" w:fill="8EA9DB"/>
            <w:vAlign w:val="center"/>
            <w:hideMark/>
          </w:tcPr>
          <w:p w14:paraId="3F48DDF9"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Residual Risk Level not found</w:t>
            </w:r>
          </w:p>
        </w:tc>
        <w:tc>
          <w:tcPr>
            <w:tcW w:w="1018" w:type="dxa"/>
            <w:tcBorders>
              <w:top w:val="nil"/>
              <w:left w:val="nil"/>
              <w:bottom w:val="nil"/>
              <w:right w:val="nil"/>
            </w:tcBorders>
            <w:shd w:val="clear" w:color="000000" w:fill="8EA9DB"/>
            <w:vAlign w:val="center"/>
            <w:hideMark/>
          </w:tcPr>
          <w:p w14:paraId="6978764A"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8</w:t>
            </w:r>
          </w:p>
        </w:tc>
        <w:tc>
          <w:tcPr>
            <w:tcW w:w="1061" w:type="dxa"/>
            <w:tcBorders>
              <w:top w:val="nil"/>
              <w:left w:val="nil"/>
              <w:bottom w:val="nil"/>
              <w:right w:val="single" w:sz="4" w:space="0" w:color="auto"/>
            </w:tcBorders>
            <w:shd w:val="clear" w:color="000000" w:fill="8EA9DB"/>
            <w:vAlign w:val="center"/>
            <w:hideMark/>
          </w:tcPr>
          <w:p w14:paraId="4D5EF71C"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7A6A81E4" w14:textId="77777777" w:rsidTr="00D330FE">
        <w:trPr>
          <w:trHeight w:val="456"/>
        </w:trPr>
        <w:tc>
          <w:tcPr>
            <w:tcW w:w="726" w:type="dxa"/>
            <w:tcBorders>
              <w:top w:val="nil"/>
              <w:left w:val="single" w:sz="4" w:space="0" w:color="auto"/>
              <w:bottom w:val="nil"/>
              <w:right w:val="nil"/>
            </w:tcBorders>
            <w:shd w:val="clear" w:color="000000" w:fill="333F4F"/>
            <w:noWrap/>
            <w:vAlign w:val="center"/>
            <w:hideMark/>
          </w:tcPr>
          <w:p w14:paraId="1B2B6433"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nil"/>
              <w:right w:val="nil"/>
            </w:tcBorders>
            <w:shd w:val="clear" w:color="000000" w:fill="FFFF00"/>
            <w:vAlign w:val="center"/>
            <w:hideMark/>
          </w:tcPr>
          <w:p w14:paraId="6AAFAA81"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None Provided</w:t>
            </w:r>
          </w:p>
        </w:tc>
        <w:tc>
          <w:tcPr>
            <w:tcW w:w="938" w:type="dxa"/>
            <w:tcBorders>
              <w:top w:val="nil"/>
              <w:left w:val="nil"/>
              <w:bottom w:val="nil"/>
              <w:right w:val="nil"/>
            </w:tcBorders>
            <w:shd w:val="clear" w:color="000000" w:fill="FFFF00"/>
            <w:vAlign w:val="center"/>
            <w:hideMark/>
          </w:tcPr>
          <w:p w14:paraId="702CF69E"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1795" w:type="dxa"/>
            <w:tcBorders>
              <w:top w:val="nil"/>
              <w:left w:val="nil"/>
              <w:bottom w:val="nil"/>
              <w:right w:val="nil"/>
            </w:tcBorders>
            <w:shd w:val="clear" w:color="000000" w:fill="FFFF00"/>
            <w:vAlign w:val="center"/>
            <w:hideMark/>
          </w:tcPr>
          <w:p w14:paraId="07FE10D9"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1681" w:type="dxa"/>
            <w:tcBorders>
              <w:top w:val="nil"/>
              <w:left w:val="nil"/>
              <w:bottom w:val="nil"/>
              <w:right w:val="nil"/>
            </w:tcBorders>
            <w:shd w:val="clear" w:color="000000" w:fill="FFFF00"/>
            <w:vAlign w:val="center"/>
            <w:hideMark/>
          </w:tcPr>
          <w:p w14:paraId="38D91BA4"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1681" w:type="dxa"/>
            <w:tcBorders>
              <w:top w:val="nil"/>
              <w:left w:val="nil"/>
              <w:bottom w:val="nil"/>
              <w:right w:val="nil"/>
            </w:tcBorders>
            <w:shd w:val="clear" w:color="000000" w:fill="FFFF00"/>
            <w:vAlign w:val="center"/>
            <w:hideMark/>
          </w:tcPr>
          <w:p w14:paraId="7C062F00"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1005" w:type="dxa"/>
            <w:tcBorders>
              <w:top w:val="nil"/>
              <w:left w:val="nil"/>
              <w:bottom w:val="nil"/>
              <w:right w:val="nil"/>
            </w:tcBorders>
            <w:shd w:val="clear" w:color="000000" w:fill="FFFF00"/>
            <w:vAlign w:val="center"/>
            <w:hideMark/>
          </w:tcPr>
          <w:p w14:paraId="14461DB2"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w:t>
            </w:r>
          </w:p>
        </w:tc>
        <w:tc>
          <w:tcPr>
            <w:tcW w:w="3252" w:type="dxa"/>
            <w:gridSpan w:val="3"/>
            <w:tcBorders>
              <w:top w:val="nil"/>
              <w:left w:val="nil"/>
              <w:bottom w:val="nil"/>
              <w:right w:val="nil"/>
            </w:tcBorders>
            <w:shd w:val="clear" w:color="000000" w:fill="BDD7EE"/>
            <w:vAlign w:val="center"/>
            <w:hideMark/>
          </w:tcPr>
          <w:p w14:paraId="60EDF188"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2357CD44"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6537EBB2" w14:textId="77777777" w:rsidTr="00D330FE">
        <w:trPr>
          <w:trHeight w:val="1920"/>
        </w:trPr>
        <w:tc>
          <w:tcPr>
            <w:tcW w:w="726" w:type="dxa"/>
            <w:tcBorders>
              <w:top w:val="nil"/>
              <w:left w:val="single" w:sz="4" w:space="0" w:color="auto"/>
              <w:bottom w:val="nil"/>
              <w:right w:val="nil"/>
            </w:tcBorders>
            <w:shd w:val="clear" w:color="000000" w:fill="8EA9DB"/>
            <w:vAlign w:val="center"/>
            <w:hideMark/>
          </w:tcPr>
          <w:p w14:paraId="63060003"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OFAC</w:t>
            </w:r>
          </w:p>
        </w:tc>
        <w:tc>
          <w:tcPr>
            <w:tcW w:w="1884" w:type="dxa"/>
            <w:gridSpan w:val="2"/>
            <w:tcBorders>
              <w:top w:val="nil"/>
              <w:left w:val="nil"/>
              <w:bottom w:val="nil"/>
              <w:right w:val="nil"/>
            </w:tcBorders>
            <w:shd w:val="clear" w:color="000000" w:fill="8EA9DB"/>
            <w:vAlign w:val="center"/>
            <w:hideMark/>
          </w:tcPr>
          <w:p w14:paraId="783B5A6A" w14:textId="77777777" w:rsidR="00D330FE" w:rsidRPr="00D330FE" w:rsidRDefault="00D330FE" w:rsidP="0095724D">
            <w:pPr>
              <w:pStyle w:val="Heading2"/>
              <w:rPr>
                <w:rFonts w:eastAsia="Times New Roman"/>
              </w:rPr>
            </w:pPr>
            <w:bookmarkStart w:id="13" w:name="_Toc148355374"/>
            <w:r w:rsidRPr="00D330FE">
              <w:rPr>
                <w:rFonts w:eastAsia="Times New Roman"/>
              </w:rPr>
              <w:t>OFAC violation history</w:t>
            </w:r>
            <w:bookmarkEnd w:id="13"/>
          </w:p>
        </w:tc>
        <w:tc>
          <w:tcPr>
            <w:tcW w:w="1795" w:type="dxa"/>
            <w:tcBorders>
              <w:top w:val="nil"/>
              <w:left w:val="nil"/>
              <w:bottom w:val="nil"/>
              <w:right w:val="nil"/>
            </w:tcBorders>
            <w:shd w:val="clear" w:color="000000" w:fill="8EA9DB"/>
            <w:vAlign w:val="center"/>
            <w:hideMark/>
          </w:tcPr>
          <w:p w14:paraId="180880DB"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No history of OFAC actions. No evidence of apparent violation or circumstances that might lead to a violation.</w:t>
            </w:r>
          </w:p>
        </w:tc>
        <w:tc>
          <w:tcPr>
            <w:tcW w:w="1681" w:type="dxa"/>
            <w:tcBorders>
              <w:top w:val="nil"/>
              <w:left w:val="nil"/>
              <w:bottom w:val="nil"/>
              <w:right w:val="nil"/>
            </w:tcBorders>
            <w:shd w:val="clear" w:color="000000" w:fill="8EA9DB"/>
            <w:vAlign w:val="center"/>
            <w:hideMark/>
          </w:tcPr>
          <w:p w14:paraId="19441E37"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A small number of recent actions (i.e., actions within the last five years) by OFAC, including notice letters, or civil money penalties, with evidence that the financial institution addressed the issues and is not at risk of similar violations in the future.</w:t>
            </w:r>
          </w:p>
        </w:tc>
        <w:tc>
          <w:tcPr>
            <w:tcW w:w="1681" w:type="dxa"/>
            <w:tcBorders>
              <w:top w:val="nil"/>
              <w:left w:val="nil"/>
              <w:bottom w:val="nil"/>
              <w:right w:val="nil"/>
            </w:tcBorders>
            <w:shd w:val="clear" w:color="000000" w:fill="8EA9DB"/>
            <w:vAlign w:val="center"/>
            <w:hideMark/>
          </w:tcPr>
          <w:p w14:paraId="6547D07C"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Multiple recent actions by OFAC, where the financial institution has not addressed the issues, thus leading to an increased risk of the financial institution undertaking similar violations in the future.</w:t>
            </w:r>
          </w:p>
        </w:tc>
        <w:tc>
          <w:tcPr>
            <w:tcW w:w="1005" w:type="dxa"/>
            <w:tcBorders>
              <w:top w:val="nil"/>
              <w:left w:val="nil"/>
              <w:bottom w:val="nil"/>
              <w:right w:val="nil"/>
            </w:tcBorders>
            <w:shd w:val="clear" w:color="000000" w:fill="8EA9DB"/>
            <w:vAlign w:val="center"/>
            <w:hideMark/>
          </w:tcPr>
          <w:p w14:paraId="0F162135"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F04A0E7"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F9DB607"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705D0AE6"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C780A06"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64255461"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9</w:t>
            </w:r>
          </w:p>
        </w:tc>
        <w:tc>
          <w:tcPr>
            <w:tcW w:w="1061" w:type="dxa"/>
            <w:tcBorders>
              <w:top w:val="nil"/>
              <w:left w:val="nil"/>
              <w:bottom w:val="nil"/>
              <w:right w:val="single" w:sz="4" w:space="0" w:color="auto"/>
            </w:tcBorders>
            <w:shd w:val="clear" w:color="000000" w:fill="8EA9DB"/>
            <w:vAlign w:val="center"/>
            <w:hideMark/>
          </w:tcPr>
          <w:p w14:paraId="07230308" w14:textId="77777777" w:rsidR="00D330FE" w:rsidRPr="00D330FE" w:rsidRDefault="00D330FE" w:rsidP="00D330FE">
            <w:pPr>
              <w:spacing w:after="0" w:line="240" w:lineRule="auto"/>
              <w:jc w:val="center"/>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r w:rsidR="00D330FE" w:rsidRPr="00D330FE" w14:paraId="2B5E737E" w14:textId="77777777" w:rsidTr="00D330FE">
        <w:trPr>
          <w:trHeight w:val="1680"/>
        </w:trPr>
        <w:tc>
          <w:tcPr>
            <w:tcW w:w="726" w:type="dxa"/>
            <w:tcBorders>
              <w:top w:val="nil"/>
              <w:left w:val="single" w:sz="4" w:space="0" w:color="auto"/>
              <w:bottom w:val="single" w:sz="4" w:space="0" w:color="auto"/>
              <w:right w:val="nil"/>
            </w:tcBorders>
            <w:shd w:val="clear" w:color="000000" w:fill="333F4F"/>
            <w:noWrap/>
            <w:vAlign w:val="center"/>
            <w:hideMark/>
          </w:tcPr>
          <w:p w14:paraId="2D5A08CC" w14:textId="77777777" w:rsidR="00D330FE" w:rsidRPr="00D330FE" w:rsidRDefault="00D330FE" w:rsidP="00D330FE">
            <w:pPr>
              <w:spacing w:after="0" w:line="240" w:lineRule="auto"/>
              <w:rPr>
                <w:rFonts w:ascii="Calibri" w:eastAsia="Times New Roman" w:hAnsi="Calibri" w:cs="Calibri"/>
                <w:color w:val="333F4F"/>
                <w:kern w:val="0"/>
                <w:sz w:val="10"/>
                <w:szCs w:val="10"/>
                <w14:ligatures w14:val="none"/>
              </w:rPr>
            </w:pPr>
            <w:r w:rsidRPr="00D330FE">
              <w:rPr>
                <w:rFonts w:ascii="Calibri" w:eastAsia="Times New Roman" w:hAnsi="Calibri" w:cs="Calibri"/>
                <w:color w:val="333F4F"/>
                <w:kern w:val="0"/>
                <w:sz w:val="10"/>
                <w:szCs w:val="10"/>
                <w14:ligatures w14:val="none"/>
              </w:rPr>
              <w:t>Average Score</w:t>
            </w:r>
          </w:p>
        </w:tc>
        <w:tc>
          <w:tcPr>
            <w:tcW w:w="946" w:type="dxa"/>
            <w:tcBorders>
              <w:top w:val="nil"/>
              <w:left w:val="nil"/>
              <w:bottom w:val="single" w:sz="4" w:space="0" w:color="auto"/>
              <w:right w:val="nil"/>
            </w:tcBorders>
            <w:shd w:val="clear" w:color="000000" w:fill="BDD7EE"/>
            <w:vAlign w:val="center"/>
            <w:hideMark/>
          </w:tcPr>
          <w:p w14:paraId="72103A9F" w14:textId="77777777" w:rsidR="00D330FE" w:rsidRPr="00D330FE" w:rsidRDefault="00D330FE" w:rsidP="00D330FE">
            <w:pPr>
              <w:spacing w:after="0" w:line="240" w:lineRule="auto"/>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OFAC-1</w:t>
            </w:r>
          </w:p>
        </w:tc>
        <w:tc>
          <w:tcPr>
            <w:tcW w:w="938" w:type="dxa"/>
            <w:tcBorders>
              <w:top w:val="nil"/>
              <w:left w:val="nil"/>
              <w:bottom w:val="single" w:sz="4" w:space="0" w:color="auto"/>
              <w:right w:val="nil"/>
            </w:tcBorders>
            <w:shd w:val="clear" w:color="000000" w:fill="BDD7EE"/>
            <w:vAlign w:val="center"/>
            <w:hideMark/>
          </w:tcPr>
          <w:p w14:paraId="73A5CEA9"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Screening</w:t>
            </w:r>
          </w:p>
        </w:tc>
        <w:tc>
          <w:tcPr>
            <w:tcW w:w="1795" w:type="dxa"/>
            <w:tcBorders>
              <w:top w:val="nil"/>
              <w:left w:val="nil"/>
              <w:bottom w:val="single" w:sz="4" w:space="0" w:color="auto"/>
              <w:right w:val="nil"/>
            </w:tcBorders>
            <w:shd w:val="clear" w:color="000000" w:fill="BDD7EE"/>
            <w:vAlign w:val="center"/>
            <w:hideMark/>
          </w:tcPr>
          <w:p w14:paraId="3AF60EA0"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financial institution has an automated system in place for screening wires against the OFAC database.</w:t>
            </w:r>
          </w:p>
        </w:tc>
        <w:tc>
          <w:tcPr>
            <w:tcW w:w="1681" w:type="dxa"/>
            <w:tcBorders>
              <w:top w:val="nil"/>
              <w:left w:val="nil"/>
              <w:bottom w:val="single" w:sz="4" w:space="0" w:color="auto"/>
              <w:right w:val="nil"/>
            </w:tcBorders>
            <w:shd w:val="clear" w:color="000000" w:fill="BDD7EE"/>
            <w:vAlign w:val="center"/>
            <w:hideMark/>
          </w:tcPr>
          <w:p w14:paraId="0C9BD2E4"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xml:space="preserve">The financial institution has an automated system in place for screening wires against the OFAC </w:t>
            </w:r>
            <w:proofErr w:type="gramStart"/>
            <w:r w:rsidRPr="00D330FE">
              <w:rPr>
                <w:rFonts w:ascii="Times New Roman" w:eastAsia="Times New Roman" w:hAnsi="Times New Roman" w:cs="Times New Roman"/>
                <w:kern w:val="0"/>
                <w:sz w:val="18"/>
                <w:szCs w:val="18"/>
                <w14:ligatures w14:val="none"/>
              </w:rPr>
              <w:t>database</w:t>
            </w:r>
            <w:proofErr w:type="gramEnd"/>
            <w:r w:rsidRPr="00D330FE">
              <w:rPr>
                <w:rFonts w:ascii="Times New Roman" w:eastAsia="Times New Roman" w:hAnsi="Times New Roman" w:cs="Times New Roman"/>
                <w:kern w:val="0"/>
                <w:sz w:val="18"/>
                <w:szCs w:val="18"/>
                <w14:ligatures w14:val="none"/>
              </w:rPr>
              <w:t xml:space="preserve"> but procedures are not well defined and/or regular, on-going screens of all accounts may not take place.</w:t>
            </w:r>
          </w:p>
        </w:tc>
        <w:tc>
          <w:tcPr>
            <w:tcW w:w="1681" w:type="dxa"/>
            <w:tcBorders>
              <w:top w:val="nil"/>
              <w:left w:val="nil"/>
              <w:bottom w:val="single" w:sz="4" w:space="0" w:color="auto"/>
              <w:right w:val="nil"/>
            </w:tcBorders>
            <w:shd w:val="clear" w:color="000000" w:fill="BDD7EE"/>
            <w:vAlign w:val="center"/>
            <w:hideMark/>
          </w:tcPr>
          <w:p w14:paraId="50F6223C"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The financial institution does not have an automated system in place for screening wires against the OFAC database.</w:t>
            </w:r>
          </w:p>
        </w:tc>
        <w:tc>
          <w:tcPr>
            <w:tcW w:w="1005" w:type="dxa"/>
            <w:tcBorders>
              <w:top w:val="nil"/>
              <w:left w:val="nil"/>
              <w:bottom w:val="single" w:sz="4" w:space="0" w:color="auto"/>
              <w:right w:val="nil"/>
            </w:tcBorders>
            <w:shd w:val="clear" w:color="000000" w:fill="BDD7EE"/>
            <w:vAlign w:val="center"/>
            <w:hideMark/>
          </w:tcPr>
          <w:p w14:paraId="0D8C347D" w14:textId="77777777" w:rsidR="00D330FE" w:rsidRPr="00D330FE" w:rsidRDefault="00D330FE" w:rsidP="00D330FE">
            <w:pPr>
              <w:spacing w:after="0" w:line="240" w:lineRule="auto"/>
              <w:jc w:val="center"/>
              <w:rPr>
                <w:rFonts w:ascii="Times New Roman" w:eastAsia="Times New Roman" w:hAnsi="Times New Roman" w:cs="Times New Roman"/>
                <w:b/>
                <w:bCs/>
                <w:kern w:val="0"/>
                <w:sz w:val="18"/>
                <w:szCs w:val="18"/>
                <w14:ligatures w14:val="none"/>
              </w:rPr>
            </w:pPr>
            <w:r w:rsidRPr="00D330FE">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BDD7EE"/>
            <w:vAlign w:val="center"/>
            <w:hideMark/>
          </w:tcPr>
          <w:p w14:paraId="56C646F9"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c>
          <w:tcPr>
            <w:tcW w:w="3048" w:type="dxa"/>
            <w:gridSpan w:val="3"/>
            <w:tcBorders>
              <w:top w:val="nil"/>
              <w:left w:val="nil"/>
              <w:bottom w:val="nil"/>
              <w:right w:val="nil"/>
            </w:tcBorders>
            <w:shd w:val="clear" w:color="000000" w:fill="BDD7EE"/>
            <w:vAlign w:val="center"/>
            <w:hideMark/>
          </w:tcPr>
          <w:p w14:paraId="0F9D94B4" w14:textId="77777777" w:rsidR="00D330FE" w:rsidRPr="00D330FE" w:rsidRDefault="00D330FE" w:rsidP="00D330FE">
            <w:pPr>
              <w:spacing w:after="0" w:line="240" w:lineRule="auto"/>
              <w:rPr>
                <w:rFonts w:ascii="Times New Roman" w:eastAsia="Times New Roman" w:hAnsi="Times New Roman" w:cs="Times New Roman"/>
                <w:kern w:val="0"/>
                <w:sz w:val="18"/>
                <w:szCs w:val="18"/>
                <w14:ligatures w14:val="none"/>
              </w:rPr>
            </w:pPr>
            <w:r w:rsidRPr="00D330FE">
              <w:rPr>
                <w:rFonts w:ascii="Times New Roman" w:eastAsia="Times New Roman" w:hAnsi="Times New Roman" w:cs="Times New Roman"/>
                <w:kern w:val="0"/>
                <w:sz w:val="18"/>
                <w:szCs w:val="18"/>
                <w14:ligatures w14:val="none"/>
              </w:rPr>
              <w:t> </w:t>
            </w:r>
          </w:p>
        </w:tc>
      </w:tr>
    </w:tbl>
    <w:p w14:paraId="13FB13DE" w14:textId="77777777" w:rsidR="00754702" w:rsidRDefault="00754702" w:rsidP="004740DE">
      <w:pPr>
        <w:ind w:left="-540" w:right="-360"/>
      </w:pPr>
    </w:p>
    <w:p w14:paraId="42A3E42A" w14:textId="77777777" w:rsidR="00D330FE" w:rsidRDefault="00D330FE" w:rsidP="004740DE">
      <w:pPr>
        <w:ind w:left="-540" w:right="-360"/>
        <w:sectPr w:rsidR="00D330FE" w:rsidSect="004740DE">
          <w:pgSz w:w="15840" w:h="12240" w:orient="landscape" w:code="1"/>
          <w:pgMar w:top="180" w:right="720" w:bottom="180" w:left="720" w:header="720" w:footer="720" w:gutter="0"/>
          <w:cols w:space="720"/>
          <w:docGrid w:linePitch="360"/>
        </w:sectPr>
      </w:pPr>
    </w:p>
    <w:p w14:paraId="1C45F3BA" w14:textId="46E6A4B9" w:rsidR="00D330FE" w:rsidRDefault="001F7FC4" w:rsidP="001F7FC4">
      <w:pPr>
        <w:ind w:left="-540" w:right="-360"/>
        <w:jc w:val="center"/>
      </w:pPr>
      <w:r>
        <w:rPr>
          <w:noProof/>
        </w:rPr>
        <w:lastRenderedPageBreak/>
        <w:drawing>
          <wp:inline distT="0" distB="0" distL="0" distR="0" wp14:anchorId="194A2AA5" wp14:editId="4D52C2D3">
            <wp:extent cx="1238250" cy="1238250"/>
            <wp:effectExtent l="0" t="0" r="0" b="0"/>
            <wp:docPr id="532712739" name="Picture 1" descr="A gold letter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12739" name="Picture 1" descr="A gold letter and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sectPr w:rsidR="00D330FE" w:rsidSect="0058763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0E468" w14:textId="77777777" w:rsidR="00A27452" w:rsidRDefault="00A27452" w:rsidP="007642F7">
      <w:pPr>
        <w:spacing w:after="0" w:line="240" w:lineRule="auto"/>
      </w:pPr>
      <w:r>
        <w:separator/>
      </w:r>
    </w:p>
  </w:endnote>
  <w:endnote w:type="continuationSeparator" w:id="0">
    <w:p w14:paraId="181590CD" w14:textId="77777777" w:rsidR="00A27452" w:rsidRDefault="00A27452" w:rsidP="00764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ED014" w14:textId="77777777" w:rsidR="00A27452" w:rsidRDefault="00A27452" w:rsidP="007642F7">
      <w:pPr>
        <w:spacing w:after="0" w:line="240" w:lineRule="auto"/>
      </w:pPr>
      <w:r>
        <w:separator/>
      </w:r>
    </w:p>
  </w:footnote>
  <w:footnote w:type="continuationSeparator" w:id="0">
    <w:p w14:paraId="447E2BFA" w14:textId="77777777" w:rsidR="00A27452" w:rsidRDefault="00A27452" w:rsidP="00764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DF8"/>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C3F47"/>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83EB4"/>
    <w:multiLevelType w:val="hybridMultilevel"/>
    <w:tmpl w:val="977E3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A0A88"/>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26C1C"/>
    <w:multiLevelType w:val="multilevel"/>
    <w:tmpl w:val="8996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9B377E"/>
    <w:multiLevelType w:val="multilevel"/>
    <w:tmpl w:val="968035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2013557"/>
    <w:multiLevelType w:val="multilevel"/>
    <w:tmpl w:val="EDB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61235"/>
    <w:multiLevelType w:val="multilevel"/>
    <w:tmpl w:val="6A129C9E"/>
    <w:lvl w:ilvl="0">
      <w:start w:val="1"/>
      <w:numFmt w:val="decimal"/>
      <w:pStyle w:val="Alph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7A8227D"/>
    <w:multiLevelType w:val="multilevel"/>
    <w:tmpl w:val="7C207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8748A"/>
    <w:multiLevelType w:val="hybridMultilevel"/>
    <w:tmpl w:val="296A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26CD3"/>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47F99"/>
    <w:multiLevelType w:val="multilevel"/>
    <w:tmpl w:val="EDB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BB40F4"/>
    <w:multiLevelType w:val="multilevel"/>
    <w:tmpl w:val="EDB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654D8"/>
    <w:multiLevelType w:val="multilevel"/>
    <w:tmpl w:val="EDB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62C03"/>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400612"/>
    <w:multiLevelType w:val="multilevel"/>
    <w:tmpl w:val="205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8F161C"/>
    <w:multiLevelType w:val="hybridMultilevel"/>
    <w:tmpl w:val="CA8E36B0"/>
    <w:lvl w:ilvl="0" w:tplc="5ED0C970">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6B8943D7"/>
    <w:multiLevelType w:val="hybridMultilevel"/>
    <w:tmpl w:val="A3103FDA"/>
    <w:lvl w:ilvl="0" w:tplc="9DE606C6">
      <w:start w:val="1"/>
      <w:numFmt w:val="decimal"/>
      <w:pStyle w:val="Numbering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23468"/>
    <w:multiLevelType w:val="multilevel"/>
    <w:tmpl w:val="635A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E432BC"/>
    <w:multiLevelType w:val="multilevel"/>
    <w:tmpl w:val="39A6F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E85134"/>
    <w:multiLevelType w:val="multilevel"/>
    <w:tmpl w:val="FA46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111554"/>
    <w:multiLevelType w:val="multilevel"/>
    <w:tmpl w:val="EDB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648031">
    <w:abstractNumId w:val="17"/>
  </w:num>
  <w:num w:numId="2" w16cid:durableId="76679887">
    <w:abstractNumId w:val="16"/>
  </w:num>
  <w:num w:numId="3" w16cid:durableId="1740056219">
    <w:abstractNumId w:val="7"/>
  </w:num>
  <w:num w:numId="4" w16cid:durableId="1145439794">
    <w:abstractNumId w:val="4"/>
  </w:num>
  <w:num w:numId="5" w16cid:durableId="1432551642">
    <w:abstractNumId w:val="8"/>
  </w:num>
  <w:num w:numId="6" w16cid:durableId="620648420">
    <w:abstractNumId w:val="2"/>
  </w:num>
  <w:num w:numId="7" w16cid:durableId="1588423157">
    <w:abstractNumId w:val="19"/>
  </w:num>
  <w:num w:numId="8" w16cid:durableId="382027577">
    <w:abstractNumId w:val="20"/>
  </w:num>
  <w:num w:numId="9" w16cid:durableId="428233246">
    <w:abstractNumId w:val="6"/>
  </w:num>
  <w:num w:numId="10" w16cid:durableId="1008875077">
    <w:abstractNumId w:val="9"/>
  </w:num>
  <w:num w:numId="11" w16cid:durableId="922955612">
    <w:abstractNumId w:val="15"/>
  </w:num>
  <w:num w:numId="12" w16cid:durableId="104815301">
    <w:abstractNumId w:val="12"/>
  </w:num>
  <w:num w:numId="13" w16cid:durableId="509176268">
    <w:abstractNumId w:val="13"/>
  </w:num>
  <w:num w:numId="14" w16cid:durableId="2026321973">
    <w:abstractNumId w:val="21"/>
  </w:num>
  <w:num w:numId="15" w16cid:durableId="1433666454">
    <w:abstractNumId w:val="11"/>
  </w:num>
  <w:num w:numId="16" w16cid:durableId="606622284">
    <w:abstractNumId w:val="10"/>
  </w:num>
  <w:num w:numId="17" w16cid:durableId="680395847">
    <w:abstractNumId w:val="3"/>
  </w:num>
  <w:num w:numId="18" w16cid:durableId="808867119">
    <w:abstractNumId w:val="14"/>
  </w:num>
  <w:num w:numId="19" w16cid:durableId="1560826848">
    <w:abstractNumId w:val="1"/>
  </w:num>
  <w:num w:numId="20" w16cid:durableId="1427582158">
    <w:abstractNumId w:val="5"/>
  </w:num>
  <w:num w:numId="21" w16cid:durableId="1815294481">
    <w:abstractNumId w:val="0"/>
  </w:num>
  <w:num w:numId="22" w16cid:durableId="292305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64"/>
    <w:rsid w:val="00016EF3"/>
    <w:rsid w:val="001F7FC4"/>
    <w:rsid w:val="00247145"/>
    <w:rsid w:val="004740DE"/>
    <w:rsid w:val="00513BA1"/>
    <w:rsid w:val="0058763D"/>
    <w:rsid w:val="0063266E"/>
    <w:rsid w:val="00693F7B"/>
    <w:rsid w:val="007016A4"/>
    <w:rsid w:val="0074504A"/>
    <w:rsid w:val="00754702"/>
    <w:rsid w:val="007642F7"/>
    <w:rsid w:val="0076484F"/>
    <w:rsid w:val="008302B7"/>
    <w:rsid w:val="008E4478"/>
    <w:rsid w:val="0095724D"/>
    <w:rsid w:val="00A15E64"/>
    <w:rsid w:val="00A27452"/>
    <w:rsid w:val="00CE469C"/>
    <w:rsid w:val="00D330FE"/>
    <w:rsid w:val="00DA5DED"/>
    <w:rsid w:val="00E67AF4"/>
    <w:rsid w:val="00F04E50"/>
    <w:rsid w:val="00F876C5"/>
    <w:rsid w:val="00FA4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72DD2"/>
  <w15:chartTrackingRefBased/>
  <w15:docId w15:val="{9F21C645-F252-4D6C-9012-E7B9352C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E64"/>
  </w:style>
  <w:style w:type="paragraph" w:styleId="Heading1">
    <w:name w:val="heading 1"/>
    <w:basedOn w:val="Normal"/>
    <w:next w:val="Normal"/>
    <w:link w:val="Heading1Char"/>
    <w:autoRedefine/>
    <w:uiPriority w:val="9"/>
    <w:qFormat/>
    <w:rsid w:val="004740DE"/>
    <w:pPr>
      <w:keepNext/>
      <w:keepLines/>
      <w:pBdr>
        <w:bottom w:val="triple" w:sz="4" w:space="1" w:color="C00000"/>
      </w:pBdr>
      <w:spacing w:before="240" w:after="240"/>
      <w:ind w:left="-450" w:right="-360"/>
      <w:jc w:val="both"/>
      <w:outlineLvl w:val="0"/>
    </w:pPr>
    <w:rPr>
      <w:rFonts w:asciiTheme="majorHAnsi" w:eastAsiaTheme="majorEastAsia" w:hAnsiTheme="majorHAnsi" w:cstheme="majorBidi"/>
      <w:b/>
      <w:bCs/>
      <w:color w:val="C00000"/>
      <w:sz w:val="32"/>
      <w:szCs w:val="32"/>
    </w:rPr>
  </w:style>
  <w:style w:type="paragraph" w:styleId="Heading2">
    <w:name w:val="heading 2"/>
    <w:basedOn w:val="Normal"/>
    <w:next w:val="Normal"/>
    <w:link w:val="Heading2Char"/>
    <w:uiPriority w:val="9"/>
    <w:unhideWhenUsed/>
    <w:qFormat/>
    <w:rsid w:val="00957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s">
    <w:name w:val="Numberings"/>
    <w:basedOn w:val="Normal"/>
    <w:autoRedefine/>
    <w:qFormat/>
    <w:rsid w:val="00016EF3"/>
    <w:pPr>
      <w:numPr>
        <w:numId w:val="1"/>
      </w:numPr>
      <w:spacing w:after="120" w:line="276" w:lineRule="auto"/>
    </w:pPr>
    <w:rPr>
      <w:rFonts w:eastAsiaTheme="minorEastAsia"/>
      <w:kern w:val="0"/>
      <w14:ligatures w14:val="none"/>
    </w:rPr>
  </w:style>
  <w:style w:type="paragraph" w:customStyle="1" w:styleId="Alpha">
    <w:name w:val="Alpha"/>
    <w:basedOn w:val="ListParagraph"/>
    <w:link w:val="AlphaChar"/>
    <w:autoRedefine/>
    <w:qFormat/>
    <w:rsid w:val="00016EF3"/>
    <w:pPr>
      <w:numPr>
        <w:numId w:val="3"/>
      </w:numPr>
      <w:spacing w:after="200" w:line="276" w:lineRule="auto"/>
      <w:ind w:left="360" w:hanging="360"/>
    </w:pPr>
  </w:style>
  <w:style w:type="character" w:customStyle="1" w:styleId="AlphaChar">
    <w:name w:val="Alpha Char"/>
    <w:basedOn w:val="DefaultParagraphFont"/>
    <w:link w:val="Alpha"/>
    <w:rsid w:val="00016EF3"/>
  </w:style>
  <w:style w:type="paragraph" w:styleId="ListParagraph">
    <w:name w:val="List Paragraph"/>
    <w:basedOn w:val="Normal"/>
    <w:uiPriority w:val="34"/>
    <w:qFormat/>
    <w:rsid w:val="00016EF3"/>
    <w:pPr>
      <w:ind w:left="720"/>
      <w:contextualSpacing/>
    </w:pPr>
  </w:style>
  <w:style w:type="paragraph" w:customStyle="1" w:styleId="alphabetNumbering">
    <w:name w:val="alphabet Numbering"/>
    <w:basedOn w:val="Normal"/>
    <w:link w:val="alphabetNumberingChar"/>
    <w:autoRedefine/>
    <w:qFormat/>
    <w:rsid w:val="00247145"/>
    <w:pPr>
      <w:spacing w:after="200" w:line="276" w:lineRule="auto"/>
      <w:ind w:left="432" w:hanging="288"/>
    </w:pPr>
  </w:style>
  <w:style w:type="character" w:customStyle="1" w:styleId="alphabetNumberingChar">
    <w:name w:val="alphabet Numbering Char"/>
    <w:basedOn w:val="DefaultParagraphFont"/>
    <w:link w:val="alphabetNumbering"/>
    <w:rsid w:val="00247145"/>
  </w:style>
  <w:style w:type="character" w:customStyle="1" w:styleId="Heading1Char">
    <w:name w:val="Heading 1 Char"/>
    <w:basedOn w:val="DefaultParagraphFont"/>
    <w:link w:val="Heading1"/>
    <w:uiPriority w:val="9"/>
    <w:rsid w:val="004740DE"/>
    <w:rPr>
      <w:rFonts w:asciiTheme="majorHAnsi" w:eastAsiaTheme="majorEastAsia" w:hAnsiTheme="majorHAnsi" w:cstheme="majorBidi"/>
      <w:b/>
      <w:bCs/>
      <w:color w:val="C00000"/>
      <w:sz w:val="32"/>
      <w:szCs w:val="32"/>
    </w:rPr>
  </w:style>
  <w:style w:type="paragraph" w:styleId="Title">
    <w:name w:val="Title"/>
    <w:basedOn w:val="Normal"/>
    <w:next w:val="Normal"/>
    <w:link w:val="TitleChar"/>
    <w:uiPriority w:val="10"/>
    <w:qFormat/>
    <w:rsid w:val="00A15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E6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15E64"/>
    <w:pPr>
      <w:outlineLvl w:val="9"/>
    </w:pPr>
    <w:rPr>
      <w:kern w:val="0"/>
      <w14:ligatures w14:val="none"/>
    </w:rPr>
  </w:style>
  <w:style w:type="table" w:styleId="TableGrid">
    <w:name w:val="Table Grid"/>
    <w:basedOn w:val="TableNormal"/>
    <w:uiPriority w:val="39"/>
    <w:rsid w:val="00A1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5E64"/>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A15E6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A15E64"/>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A15E64"/>
    <w:rPr>
      <w:color w:val="0563C1" w:themeColor="hyperlink"/>
      <w:u w:val="single"/>
    </w:rPr>
  </w:style>
  <w:style w:type="character" w:styleId="UnresolvedMention">
    <w:name w:val="Unresolved Mention"/>
    <w:basedOn w:val="DefaultParagraphFont"/>
    <w:uiPriority w:val="99"/>
    <w:semiHidden/>
    <w:unhideWhenUsed/>
    <w:rsid w:val="00A15E64"/>
    <w:rPr>
      <w:color w:val="605E5C"/>
      <w:shd w:val="clear" w:color="auto" w:fill="E1DFDD"/>
    </w:rPr>
  </w:style>
  <w:style w:type="paragraph" w:styleId="Header">
    <w:name w:val="header"/>
    <w:basedOn w:val="Normal"/>
    <w:link w:val="HeaderChar"/>
    <w:uiPriority w:val="99"/>
    <w:unhideWhenUsed/>
    <w:rsid w:val="00764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2F7"/>
  </w:style>
  <w:style w:type="paragraph" w:styleId="Footer">
    <w:name w:val="footer"/>
    <w:basedOn w:val="Normal"/>
    <w:link w:val="FooterChar"/>
    <w:uiPriority w:val="99"/>
    <w:unhideWhenUsed/>
    <w:rsid w:val="00764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2F7"/>
  </w:style>
  <w:style w:type="character" w:customStyle="1" w:styleId="Heading2Char">
    <w:name w:val="Heading 2 Char"/>
    <w:basedOn w:val="DefaultParagraphFont"/>
    <w:link w:val="Heading2"/>
    <w:uiPriority w:val="9"/>
    <w:rsid w:val="009572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6607">
      <w:bodyDiv w:val="1"/>
      <w:marLeft w:val="0"/>
      <w:marRight w:val="0"/>
      <w:marTop w:val="0"/>
      <w:marBottom w:val="0"/>
      <w:divBdr>
        <w:top w:val="none" w:sz="0" w:space="0" w:color="auto"/>
        <w:left w:val="none" w:sz="0" w:space="0" w:color="auto"/>
        <w:bottom w:val="none" w:sz="0" w:space="0" w:color="auto"/>
        <w:right w:val="none" w:sz="0" w:space="0" w:color="auto"/>
      </w:divBdr>
    </w:div>
    <w:div w:id="464784104">
      <w:bodyDiv w:val="1"/>
      <w:marLeft w:val="0"/>
      <w:marRight w:val="0"/>
      <w:marTop w:val="0"/>
      <w:marBottom w:val="0"/>
      <w:divBdr>
        <w:top w:val="none" w:sz="0" w:space="0" w:color="auto"/>
        <w:left w:val="none" w:sz="0" w:space="0" w:color="auto"/>
        <w:bottom w:val="none" w:sz="0" w:space="0" w:color="auto"/>
        <w:right w:val="none" w:sz="0" w:space="0" w:color="auto"/>
      </w:divBdr>
    </w:div>
    <w:div w:id="779571059">
      <w:bodyDiv w:val="1"/>
      <w:marLeft w:val="0"/>
      <w:marRight w:val="0"/>
      <w:marTop w:val="0"/>
      <w:marBottom w:val="0"/>
      <w:divBdr>
        <w:top w:val="none" w:sz="0" w:space="0" w:color="auto"/>
        <w:left w:val="none" w:sz="0" w:space="0" w:color="auto"/>
        <w:bottom w:val="none" w:sz="0" w:space="0" w:color="auto"/>
        <w:right w:val="none" w:sz="0" w:space="0" w:color="auto"/>
      </w:divBdr>
    </w:div>
    <w:div w:id="1145583673">
      <w:bodyDiv w:val="1"/>
      <w:marLeft w:val="0"/>
      <w:marRight w:val="0"/>
      <w:marTop w:val="0"/>
      <w:marBottom w:val="0"/>
      <w:divBdr>
        <w:top w:val="none" w:sz="0" w:space="0" w:color="auto"/>
        <w:left w:val="none" w:sz="0" w:space="0" w:color="auto"/>
        <w:bottom w:val="none" w:sz="0" w:space="0" w:color="auto"/>
        <w:right w:val="none" w:sz="0" w:space="0" w:color="auto"/>
      </w:divBdr>
    </w:div>
    <w:div w:id="1314261690">
      <w:bodyDiv w:val="1"/>
      <w:marLeft w:val="0"/>
      <w:marRight w:val="0"/>
      <w:marTop w:val="0"/>
      <w:marBottom w:val="0"/>
      <w:divBdr>
        <w:top w:val="none" w:sz="0" w:space="0" w:color="auto"/>
        <w:left w:val="none" w:sz="0" w:space="0" w:color="auto"/>
        <w:bottom w:val="none" w:sz="0" w:space="0" w:color="auto"/>
        <w:right w:val="none" w:sz="0" w:space="0" w:color="auto"/>
      </w:divBdr>
    </w:div>
    <w:div w:id="20935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ewallace@2920wal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3143</Words>
  <Characters>18852</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Rolle</dc:creator>
  <cp:keywords/>
  <dc:description/>
  <cp:lastModifiedBy>Whitney Rolle</cp:lastModifiedBy>
  <cp:revision>4</cp:revision>
  <dcterms:created xsi:type="dcterms:W3CDTF">2023-10-16T17:27:00Z</dcterms:created>
  <dcterms:modified xsi:type="dcterms:W3CDTF">2023-10-16T17:29:00Z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f506dbe9-4a0e-4bc2-ba87-c966625de0b7</vt:lpwstr>
  </property>
</Properties>
</file>