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FE585" w14:textId="23321D2D" w:rsidR="00C73B3A" w:rsidRPr="00A04372" w:rsidRDefault="009C58F4" w:rsidP="006C108F">
      <w:pPr>
        <w:spacing w:before="120" w:after="120" w:line="360" w:lineRule="auto"/>
        <w:jc w:val="center"/>
        <w:rPr>
          <w:rFonts w:ascii="Arial" w:hAnsi="Arial" w:cs="Arial"/>
          <w:b/>
          <w:sz w:val="24"/>
          <w:szCs w:val="24"/>
        </w:rPr>
      </w:pPr>
      <w:r>
        <w:rPr>
          <w:rFonts w:ascii="Arial" w:hAnsi="Arial" w:cs="Arial"/>
          <w:b/>
          <w:sz w:val="24"/>
          <w:szCs w:val="24"/>
        </w:rPr>
        <w:t xml:space="preserve">The </w:t>
      </w:r>
      <w:r w:rsidR="003B3431" w:rsidRPr="00A04372">
        <w:rPr>
          <w:rFonts w:ascii="Arial" w:hAnsi="Arial" w:cs="Arial"/>
          <w:b/>
          <w:sz w:val="24"/>
          <w:szCs w:val="24"/>
        </w:rPr>
        <w:t>University of Southampton</w:t>
      </w:r>
    </w:p>
    <w:p w14:paraId="21BBAA00" w14:textId="094C920D" w:rsidR="008F0599" w:rsidRPr="00A04372" w:rsidRDefault="008F0599" w:rsidP="006C108F">
      <w:pPr>
        <w:spacing w:before="120" w:after="120" w:line="360" w:lineRule="auto"/>
        <w:jc w:val="center"/>
        <w:rPr>
          <w:rFonts w:ascii="Arial" w:hAnsi="Arial" w:cs="Arial"/>
          <w:b/>
          <w:sz w:val="24"/>
          <w:szCs w:val="24"/>
        </w:rPr>
      </w:pPr>
      <w:r w:rsidRPr="00A04372">
        <w:rPr>
          <w:rFonts w:ascii="Arial" w:hAnsi="Arial" w:cs="Arial"/>
          <w:noProof/>
          <w:sz w:val="24"/>
          <w:szCs w:val="24"/>
          <w:lang w:val="en-GB" w:eastAsia="en-GB"/>
        </w:rPr>
        <w:drawing>
          <wp:inline distT="0" distB="0" distL="0" distR="0" wp14:anchorId="598BB2BF" wp14:editId="49D784D9">
            <wp:extent cx="1123315" cy="1905270"/>
            <wp:effectExtent l="0" t="0" r="635" b="0"/>
            <wp:docPr id="6" name="Picture 6" descr="Image result for southamp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uthampton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359" cy="1956227"/>
                    </a:xfrm>
                    <a:prstGeom prst="rect">
                      <a:avLst/>
                    </a:prstGeom>
                    <a:noFill/>
                    <a:ln>
                      <a:noFill/>
                    </a:ln>
                  </pic:spPr>
                </pic:pic>
              </a:graphicData>
            </a:graphic>
          </wp:inline>
        </w:drawing>
      </w:r>
    </w:p>
    <w:p w14:paraId="61E328FE" w14:textId="6B3B3AEA" w:rsidR="003B3431" w:rsidRPr="00A04372" w:rsidRDefault="003B3431" w:rsidP="006C108F">
      <w:pPr>
        <w:spacing w:before="120" w:after="120" w:line="360" w:lineRule="auto"/>
        <w:jc w:val="center"/>
        <w:rPr>
          <w:rFonts w:ascii="Arial" w:hAnsi="Arial" w:cs="Arial"/>
          <w:b/>
          <w:sz w:val="24"/>
          <w:szCs w:val="24"/>
        </w:rPr>
      </w:pPr>
      <w:r w:rsidRPr="00A04372">
        <w:rPr>
          <w:rFonts w:ascii="Arial" w:hAnsi="Arial" w:cs="Arial"/>
          <w:b/>
          <w:sz w:val="24"/>
          <w:szCs w:val="24"/>
        </w:rPr>
        <w:t>Academic year 2017/18</w:t>
      </w:r>
    </w:p>
    <w:p w14:paraId="7C0900AB" w14:textId="04295D63" w:rsidR="003B3431" w:rsidRPr="00A04372" w:rsidRDefault="003B3431" w:rsidP="006C108F">
      <w:pPr>
        <w:spacing w:before="120" w:after="120" w:line="360" w:lineRule="auto"/>
        <w:jc w:val="center"/>
        <w:rPr>
          <w:rFonts w:ascii="Arial" w:hAnsi="Arial" w:cs="Arial"/>
          <w:b/>
          <w:sz w:val="24"/>
          <w:szCs w:val="24"/>
        </w:rPr>
      </w:pPr>
      <w:r w:rsidRPr="00A04372">
        <w:rPr>
          <w:rFonts w:ascii="Arial" w:hAnsi="Arial" w:cs="Arial"/>
          <w:b/>
          <w:sz w:val="24"/>
          <w:szCs w:val="24"/>
        </w:rPr>
        <w:t>Faculty of Business &amp; Law</w:t>
      </w:r>
    </w:p>
    <w:p w14:paraId="41F0549D" w14:textId="04C6CF4A" w:rsidR="003B3431" w:rsidRPr="007979AD" w:rsidRDefault="003B3431" w:rsidP="006C108F">
      <w:pPr>
        <w:spacing w:before="120" w:after="120" w:line="360" w:lineRule="auto"/>
        <w:jc w:val="center"/>
        <w:rPr>
          <w:rFonts w:ascii="Arial" w:hAnsi="Arial" w:cs="Arial"/>
          <w:b/>
          <w:sz w:val="24"/>
          <w:szCs w:val="24"/>
        </w:rPr>
      </w:pPr>
      <w:r w:rsidRPr="007979AD">
        <w:rPr>
          <w:rFonts w:ascii="Arial" w:hAnsi="Arial" w:cs="Arial"/>
          <w:b/>
          <w:sz w:val="24"/>
          <w:szCs w:val="24"/>
        </w:rPr>
        <w:t>Southampton Business School</w:t>
      </w:r>
    </w:p>
    <w:p w14:paraId="5A0B0B85" w14:textId="6C104AF4" w:rsidR="003B3431" w:rsidRPr="006E4373" w:rsidRDefault="003B3431" w:rsidP="006C108F">
      <w:pPr>
        <w:spacing w:before="120" w:after="120" w:line="360" w:lineRule="auto"/>
        <w:jc w:val="center"/>
        <w:rPr>
          <w:rFonts w:ascii="Arial" w:hAnsi="Arial" w:cs="Arial"/>
          <w:b/>
          <w:sz w:val="24"/>
          <w:szCs w:val="24"/>
        </w:rPr>
      </w:pPr>
      <w:r w:rsidRPr="006E4373">
        <w:rPr>
          <w:rFonts w:ascii="Arial" w:hAnsi="Arial" w:cs="Arial"/>
          <w:b/>
          <w:sz w:val="24"/>
          <w:szCs w:val="24"/>
        </w:rPr>
        <w:t>MSc Dissertation</w:t>
      </w:r>
    </w:p>
    <w:p w14:paraId="4818667B" w14:textId="6B204FA0" w:rsidR="008F0599" w:rsidRPr="00A7524B" w:rsidRDefault="008F0599" w:rsidP="006C108F">
      <w:pPr>
        <w:spacing w:before="120" w:after="120" w:line="360" w:lineRule="auto"/>
        <w:jc w:val="center"/>
        <w:rPr>
          <w:rFonts w:ascii="Arial" w:hAnsi="Arial" w:cs="Arial"/>
          <w:b/>
          <w:sz w:val="24"/>
          <w:szCs w:val="24"/>
        </w:rPr>
      </w:pPr>
    </w:p>
    <w:p w14:paraId="519BB040" w14:textId="77777777" w:rsidR="008F0599" w:rsidRPr="00A7524B" w:rsidRDefault="008F0599" w:rsidP="006C108F">
      <w:pPr>
        <w:spacing w:before="120" w:after="120" w:line="360" w:lineRule="auto"/>
        <w:jc w:val="center"/>
        <w:rPr>
          <w:rFonts w:ascii="Arial" w:hAnsi="Arial" w:cs="Arial"/>
          <w:b/>
          <w:sz w:val="24"/>
          <w:szCs w:val="24"/>
        </w:rPr>
      </w:pPr>
    </w:p>
    <w:p w14:paraId="18448573" w14:textId="75E1805D" w:rsidR="003B3431" w:rsidRPr="00ED28A8" w:rsidRDefault="003B3431" w:rsidP="006C108F">
      <w:pPr>
        <w:spacing w:before="120" w:after="120" w:line="360" w:lineRule="auto"/>
        <w:jc w:val="center"/>
        <w:rPr>
          <w:rFonts w:ascii="Arial" w:hAnsi="Arial" w:cs="Arial"/>
          <w:color w:val="FF0000"/>
          <w:sz w:val="26"/>
          <w:szCs w:val="26"/>
        </w:rPr>
      </w:pPr>
      <w:r w:rsidRPr="00ED28A8">
        <w:rPr>
          <w:rFonts w:ascii="Arial" w:hAnsi="Arial" w:cs="Arial"/>
          <w:color w:val="FF0000"/>
          <w:sz w:val="26"/>
          <w:szCs w:val="26"/>
        </w:rPr>
        <w:t>Financial resilience of British SMEs during</w:t>
      </w:r>
      <w:r w:rsidR="00FA6E6B" w:rsidRPr="00ED28A8">
        <w:rPr>
          <w:rFonts w:ascii="Arial" w:hAnsi="Arial" w:cs="Arial"/>
          <w:color w:val="FF0000"/>
          <w:sz w:val="26"/>
          <w:szCs w:val="26"/>
        </w:rPr>
        <w:t xml:space="preserve"> the</w:t>
      </w:r>
      <w:r w:rsidRPr="00ED28A8">
        <w:rPr>
          <w:rFonts w:ascii="Arial" w:hAnsi="Arial" w:cs="Arial"/>
          <w:color w:val="FF0000"/>
          <w:sz w:val="26"/>
          <w:szCs w:val="26"/>
        </w:rPr>
        <w:t xml:space="preserve"> financial crisis </w:t>
      </w:r>
      <w:r w:rsidR="00FA6E6B" w:rsidRPr="00ED28A8">
        <w:rPr>
          <w:rFonts w:ascii="Arial" w:hAnsi="Arial" w:cs="Arial"/>
          <w:color w:val="FF0000"/>
          <w:sz w:val="26"/>
          <w:szCs w:val="26"/>
        </w:rPr>
        <w:t xml:space="preserve">of </w:t>
      </w:r>
      <w:r w:rsidRPr="00ED28A8">
        <w:rPr>
          <w:rFonts w:ascii="Arial" w:hAnsi="Arial" w:cs="Arial"/>
          <w:color w:val="FF0000"/>
          <w:sz w:val="26"/>
          <w:szCs w:val="26"/>
        </w:rPr>
        <w:t>2008</w:t>
      </w:r>
    </w:p>
    <w:p w14:paraId="3ACE29A6" w14:textId="77777777" w:rsidR="008F0599" w:rsidRPr="00A04372" w:rsidRDefault="008F0599" w:rsidP="006C108F">
      <w:pPr>
        <w:spacing w:before="120" w:after="120" w:line="360" w:lineRule="auto"/>
        <w:jc w:val="center"/>
        <w:rPr>
          <w:rFonts w:ascii="Arial" w:hAnsi="Arial" w:cs="Arial"/>
          <w:sz w:val="24"/>
          <w:szCs w:val="24"/>
        </w:rPr>
      </w:pPr>
    </w:p>
    <w:p w14:paraId="54A5CF73" w14:textId="12208BD1" w:rsidR="003B3431" w:rsidRPr="007979AD" w:rsidRDefault="003B3431" w:rsidP="006C108F">
      <w:pPr>
        <w:spacing w:before="120" w:after="120" w:line="360" w:lineRule="auto"/>
        <w:jc w:val="center"/>
        <w:rPr>
          <w:rFonts w:ascii="Arial" w:hAnsi="Arial" w:cs="Arial"/>
          <w:sz w:val="24"/>
          <w:szCs w:val="24"/>
        </w:rPr>
      </w:pPr>
      <w:r w:rsidRPr="00A04372">
        <w:rPr>
          <w:rFonts w:ascii="Arial" w:hAnsi="Arial" w:cs="Arial"/>
          <w:sz w:val="24"/>
          <w:szCs w:val="24"/>
        </w:rPr>
        <w:t xml:space="preserve">Student ID number: </w:t>
      </w:r>
      <w:r w:rsidRPr="00A04372">
        <w:rPr>
          <w:rFonts w:ascii="Arial" w:hAnsi="Arial" w:cs="Arial"/>
          <w:b/>
          <w:sz w:val="24"/>
          <w:szCs w:val="24"/>
        </w:rPr>
        <w:t>29484154</w:t>
      </w:r>
    </w:p>
    <w:p w14:paraId="085FB96B" w14:textId="28640C52" w:rsidR="003B3431" w:rsidRPr="00A7524B" w:rsidRDefault="009C58F4" w:rsidP="006C108F">
      <w:pPr>
        <w:spacing w:before="120" w:after="120" w:line="360" w:lineRule="auto"/>
        <w:jc w:val="center"/>
        <w:rPr>
          <w:rFonts w:ascii="Arial" w:hAnsi="Arial" w:cs="Arial"/>
          <w:sz w:val="24"/>
          <w:szCs w:val="24"/>
        </w:rPr>
      </w:pPr>
      <w:r>
        <w:rPr>
          <w:rFonts w:ascii="Arial" w:hAnsi="Arial" w:cs="Arial"/>
          <w:sz w:val="24"/>
          <w:szCs w:val="24"/>
        </w:rPr>
        <w:t xml:space="preserve">Presented for </w:t>
      </w:r>
      <w:r w:rsidR="003B3431" w:rsidRPr="006E4373">
        <w:rPr>
          <w:rFonts w:ascii="Arial" w:hAnsi="Arial" w:cs="Arial"/>
          <w:sz w:val="24"/>
          <w:szCs w:val="24"/>
        </w:rPr>
        <w:t xml:space="preserve">MSc International Banking and </w:t>
      </w:r>
      <w:r w:rsidR="003B3431" w:rsidRPr="00A7524B">
        <w:rPr>
          <w:rFonts w:ascii="Arial" w:hAnsi="Arial" w:cs="Arial"/>
          <w:sz w:val="24"/>
          <w:szCs w:val="24"/>
        </w:rPr>
        <w:t>Financial Studies</w:t>
      </w:r>
    </w:p>
    <w:p w14:paraId="41BB6B02" w14:textId="4E0511DA" w:rsidR="008F0599" w:rsidRPr="00A7524B" w:rsidRDefault="008F0599" w:rsidP="006C108F">
      <w:pPr>
        <w:spacing w:before="120" w:after="120" w:line="360" w:lineRule="auto"/>
        <w:jc w:val="center"/>
        <w:rPr>
          <w:rFonts w:ascii="Arial" w:hAnsi="Arial" w:cs="Arial"/>
          <w:sz w:val="24"/>
          <w:szCs w:val="24"/>
        </w:rPr>
      </w:pPr>
    </w:p>
    <w:p w14:paraId="5BAFB309" w14:textId="08F5A093" w:rsidR="00FD4E5F" w:rsidRDefault="003B3431" w:rsidP="006C108F">
      <w:pPr>
        <w:spacing w:before="120" w:after="120" w:line="360" w:lineRule="auto"/>
        <w:jc w:val="center"/>
        <w:rPr>
          <w:rFonts w:ascii="Arial" w:hAnsi="Arial" w:cs="Arial"/>
          <w:sz w:val="24"/>
          <w:szCs w:val="24"/>
        </w:rPr>
      </w:pPr>
      <w:r w:rsidRPr="00F97194">
        <w:rPr>
          <w:rFonts w:ascii="Arial" w:hAnsi="Arial" w:cs="Arial"/>
          <w:sz w:val="24"/>
          <w:szCs w:val="24"/>
        </w:rPr>
        <w:t xml:space="preserve">This project is entirely the original work of student registration number 29484154. </w:t>
      </w:r>
      <w:r w:rsidR="009C58F4">
        <w:rPr>
          <w:rFonts w:ascii="Arial" w:hAnsi="Arial" w:cs="Arial"/>
          <w:sz w:val="24"/>
          <w:szCs w:val="24"/>
        </w:rPr>
        <w:t xml:space="preserve">I declare that this dissertation is my own work, and that where </w:t>
      </w:r>
      <w:r w:rsidRPr="00F97194">
        <w:rPr>
          <w:rFonts w:ascii="Arial" w:hAnsi="Arial" w:cs="Arial"/>
          <w:sz w:val="24"/>
          <w:szCs w:val="24"/>
        </w:rPr>
        <w:t xml:space="preserve">material is obtained from published or unpublished works, this has been fully acknowledged </w:t>
      </w:r>
      <w:r w:rsidR="009C58F4">
        <w:rPr>
          <w:rFonts w:ascii="Arial" w:hAnsi="Arial" w:cs="Arial"/>
          <w:sz w:val="24"/>
          <w:szCs w:val="24"/>
        </w:rPr>
        <w:t>in the referenc</w:t>
      </w:r>
      <w:r w:rsidR="0041489F">
        <w:rPr>
          <w:rFonts w:ascii="Arial" w:hAnsi="Arial" w:cs="Arial"/>
          <w:sz w:val="24"/>
          <w:szCs w:val="24"/>
        </w:rPr>
        <w:t>es. This dissertation may includ</w:t>
      </w:r>
      <w:r w:rsidR="009C58F4">
        <w:rPr>
          <w:rFonts w:ascii="Arial" w:hAnsi="Arial" w:cs="Arial"/>
          <w:sz w:val="24"/>
          <w:szCs w:val="24"/>
        </w:rPr>
        <w:t xml:space="preserve">e material of my own work from a research proposal that has been previously submitted for assessment for this </w:t>
      </w:r>
      <w:proofErr w:type="spellStart"/>
      <w:r w:rsidR="009C58F4">
        <w:rPr>
          <w:rFonts w:ascii="Arial" w:hAnsi="Arial" w:cs="Arial"/>
          <w:sz w:val="24"/>
          <w:szCs w:val="24"/>
        </w:rPr>
        <w:t>programme</w:t>
      </w:r>
      <w:proofErr w:type="spellEnd"/>
      <w:r w:rsidR="009C58F4">
        <w:rPr>
          <w:rFonts w:ascii="Arial" w:hAnsi="Arial" w:cs="Arial"/>
          <w:sz w:val="24"/>
          <w:szCs w:val="24"/>
        </w:rPr>
        <w:t>.</w:t>
      </w:r>
    </w:p>
    <w:p w14:paraId="29233F16" w14:textId="36F8E587" w:rsidR="00ED28A8" w:rsidRPr="00736206" w:rsidRDefault="003B3431" w:rsidP="006C108F">
      <w:pPr>
        <w:spacing w:before="120" w:after="120" w:line="360" w:lineRule="auto"/>
        <w:jc w:val="center"/>
        <w:rPr>
          <w:rFonts w:ascii="Arial" w:hAnsi="Arial" w:cs="Arial"/>
          <w:sz w:val="24"/>
          <w:szCs w:val="24"/>
        </w:rPr>
      </w:pPr>
      <w:r w:rsidRPr="00736206">
        <w:rPr>
          <w:rFonts w:ascii="Arial" w:hAnsi="Arial" w:cs="Arial"/>
          <w:sz w:val="24"/>
          <w:szCs w:val="24"/>
        </w:rPr>
        <w:t xml:space="preserve">Word count: </w:t>
      </w:r>
      <w:r w:rsidR="00961384" w:rsidRPr="00961384">
        <w:rPr>
          <w:rFonts w:ascii="Arial" w:hAnsi="Arial" w:cs="Arial"/>
          <w:b/>
          <w:sz w:val="24"/>
          <w:szCs w:val="24"/>
        </w:rPr>
        <w:t>16</w:t>
      </w:r>
      <w:r w:rsidR="00961384">
        <w:rPr>
          <w:rFonts w:ascii="Arial" w:hAnsi="Arial" w:cs="Arial"/>
          <w:b/>
          <w:sz w:val="24"/>
          <w:szCs w:val="24"/>
        </w:rPr>
        <w:t>,</w:t>
      </w:r>
      <w:r w:rsidR="00961384" w:rsidRPr="00961384">
        <w:rPr>
          <w:rFonts w:ascii="Arial" w:hAnsi="Arial" w:cs="Arial"/>
          <w:b/>
          <w:sz w:val="24"/>
          <w:szCs w:val="24"/>
        </w:rPr>
        <w:t>276</w:t>
      </w:r>
      <w:r w:rsidRPr="00736206">
        <w:rPr>
          <w:rFonts w:ascii="Arial" w:hAnsi="Arial" w:cs="Arial"/>
          <w:sz w:val="24"/>
          <w:szCs w:val="24"/>
        </w:rPr>
        <w:t xml:space="preserve">  </w:t>
      </w:r>
    </w:p>
    <w:p w14:paraId="25F1A4FF" w14:textId="77777777" w:rsidR="00ED28A8" w:rsidRDefault="00ED28A8" w:rsidP="006C108F">
      <w:pPr>
        <w:spacing w:before="120" w:after="120" w:line="360" w:lineRule="auto"/>
      </w:pPr>
      <w:r>
        <w:br w:type="page"/>
      </w:r>
    </w:p>
    <w:p w14:paraId="4565B0F5" w14:textId="4837F653" w:rsidR="004B32CB" w:rsidRPr="00736206" w:rsidRDefault="003B3431" w:rsidP="006C108F">
      <w:pPr>
        <w:pStyle w:val="Heading1"/>
        <w:spacing w:before="120" w:after="120" w:line="360" w:lineRule="auto"/>
        <w:rPr>
          <w:rFonts w:ascii="Arial" w:hAnsi="Arial" w:cs="Arial"/>
          <w:sz w:val="24"/>
          <w:szCs w:val="24"/>
        </w:rPr>
      </w:pPr>
      <w:bookmarkStart w:id="0" w:name="_Toc524383317"/>
      <w:r w:rsidRPr="00736206">
        <w:rPr>
          <w:rFonts w:ascii="Arial" w:hAnsi="Arial" w:cs="Arial"/>
          <w:sz w:val="24"/>
          <w:szCs w:val="24"/>
        </w:rPr>
        <w:lastRenderedPageBreak/>
        <w:t>Abstract</w:t>
      </w:r>
      <w:bookmarkEnd w:id="0"/>
    </w:p>
    <w:p w14:paraId="1DCB1CA0" w14:textId="1F1776D4" w:rsidR="00A04372" w:rsidRPr="00516C7A" w:rsidRDefault="00A04372" w:rsidP="006C108F">
      <w:pPr>
        <w:spacing w:before="120" w:after="120" w:line="360" w:lineRule="auto"/>
        <w:jc w:val="both"/>
        <w:rPr>
          <w:rFonts w:ascii="Arial" w:hAnsi="Arial" w:cs="Arial"/>
          <w:sz w:val="24"/>
          <w:szCs w:val="24"/>
        </w:rPr>
      </w:pPr>
      <w:r w:rsidRPr="00516C7A">
        <w:rPr>
          <w:rFonts w:ascii="Arial" w:hAnsi="Arial" w:cs="Arial"/>
          <w:sz w:val="24"/>
          <w:szCs w:val="24"/>
        </w:rPr>
        <w:t xml:space="preserve">Access to finance is widely accepted as a top constraint on small firms (SMEs). It limits SMEs’ growth as well as ability to adapt to unexpected events. The financial crisis of 2008 that started with the collapse of Lehman Brothers, a global bank in the USA, brought down the global financial system. In the UK, the incident of the </w:t>
      </w:r>
      <w:proofErr w:type="spellStart"/>
      <w:r w:rsidRPr="00516C7A">
        <w:rPr>
          <w:rFonts w:ascii="Arial" w:hAnsi="Arial" w:cs="Arial"/>
          <w:sz w:val="24"/>
          <w:szCs w:val="24"/>
        </w:rPr>
        <w:t>nationalisation</w:t>
      </w:r>
      <w:proofErr w:type="spellEnd"/>
      <w:r w:rsidRPr="00516C7A">
        <w:rPr>
          <w:rFonts w:ascii="Arial" w:hAnsi="Arial" w:cs="Arial"/>
          <w:sz w:val="24"/>
          <w:szCs w:val="24"/>
        </w:rPr>
        <w:t xml:space="preserve"> of Northern Rock, the multinational fifth largest bank, was </w:t>
      </w:r>
      <w:r w:rsidR="00160F14">
        <w:rPr>
          <w:rFonts w:ascii="Arial" w:hAnsi="Arial" w:cs="Arial"/>
          <w:sz w:val="24"/>
          <w:szCs w:val="24"/>
        </w:rPr>
        <w:t>a</w:t>
      </w:r>
      <w:r w:rsidR="00160F14" w:rsidRPr="00516C7A">
        <w:rPr>
          <w:rFonts w:ascii="Arial" w:hAnsi="Arial" w:cs="Arial"/>
          <w:sz w:val="24"/>
          <w:szCs w:val="24"/>
        </w:rPr>
        <w:t xml:space="preserve"> </w:t>
      </w:r>
      <w:r w:rsidRPr="00516C7A">
        <w:rPr>
          <w:rFonts w:ascii="Arial" w:hAnsi="Arial" w:cs="Arial"/>
          <w:sz w:val="24"/>
          <w:szCs w:val="24"/>
        </w:rPr>
        <w:t>shock to the whole banking system and national economy, from credit crunch to economic downturn and to the sharp rise of corporate insolvency figures. While many SMEs exited, some still survive, which raises a question about the survivors’ financial resilience. What are the financial factors which make a small firm with limited financing sources able to adapt and absorb the crisis? However, financial resilience in small firms is not well and clearly defined from previous studies. The study collects the panel data of 9,998 British SMEs from 2003 to 2012 from the Fame database and selects 17 explanatory variables (</w:t>
      </w:r>
      <w:r w:rsidR="00435624">
        <w:rPr>
          <w:rFonts w:ascii="Arial" w:hAnsi="Arial" w:cs="Arial"/>
          <w:sz w:val="24"/>
          <w:szCs w:val="24"/>
        </w:rPr>
        <w:t>8</w:t>
      </w:r>
      <w:r w:rsidRPr="00516C7A">
        <w:rPr>
          <w:rFonts w:ascii="Arial" w:hAnsi="Arial" w:cs="Arial"/>
          <w:sz w:val="24"/>
          <w:szCs w:val="24"/>
        </w:rPr>
        <w:t xml:space="preserve"> main variables, 7 crisis variables and </w:t>
      </w:r>
      <w:r w:rsidR="00435624">
        <w:rPr>
          <w:rFonts w:ascii="Arial" w:hAnsi="Arial" w:cs="Arial"/>
          <w:sz w:val="24"/>
          <w:szCs w:val="24"/>
        </w:rPr>
        <w:t>2</w:t>
      </w:r>
      <w:r w:rsidRPr="00516C7A">
        <w:rPr>
          <w:rFonts w:ascii="Arial" w:hAnsi="Arial" w:cs="Arial"/>
          <w:sz w:val="24"/>
          <w:szCs w:val="24"/>
        </w:rPr>
        <w:t xml:space="preserve"> control variables) to run Fixed Effects regression using Stata software. While financial resilience, the dependent variable, has binary values, based on Z-score results, most of the other variables are ratios, lagged one-year period, and classified into 3 group factors: bank lending dependence, internal </w:t>
      </w:r>
      <w:r w:rsidR="00141AD3">
        <w:rPr>
          <w:rFonts w:ascii="Arial" w:hAnsi="Arial" w:cs="Arial"/>
          <w:sz w:val="24"/>
          <w:szCs w:val="24"/>
        </w:rPr>
        <w:t>strength</w:t>
      </w:r>
      <w:r w:rsidRPr="00516C7A">
        <w:rPr>
          <w:rFonts w:ascii="Arial" w:hAnsi="Arial" w:cs="Arial"/>
          <w:sz w:val="24"/>
          <w:szCs w:val="24"/>
        </w:rPr>
        <w:t xml:space="preserve"> and flexibility. The result shows that </w:t>
      </w:r>
      <w:r w:rsidR="003566E9">
        <w:rPr>
          <w:rFonts w:ascii="Arial" w:hAnsi="Arial" w:cs="Arial"/>
          <w:sz w:val="24"/>
          <w:szCs w:val="24"/>
        </w:rPr>
        <w:t xml:space="preserve">only </w:t>
      </w:r>
      <w:r w:rsidRPr="00516C7A">
        <w:rPr>
          <w:rFonts w:ascii="Arial" w:hAnsi="Arial" w:cs="Arial"/>
          <w:sz w:val="24"/>
          <w:szCs w:val="24"/>
        </w:rPr>
        <w:t xml:space="preserve">flexibility in liquidity management cannot explain financial resilience while other factors can and </w:t>
      </w:r>
      <w:r w:rsidR="00A259C2">
        <w:rPr>
          <w:rFonts w:ascii="Arial" w:hAnsi="Arial" w:cs="Arial"/>
          <w:sz w:val="24"/>
          <w:szCs w:val="24"/>
        </w:rPr>
        <w:t xml:space="preserve">thus </w:t>
      </w:r>
      <w:r w:rsidRPr="00516C7A">
        <w:rPr>
          <w:rFonts w:ascii="Arial" w:hAnsi="Arial" w:cs="Arial"/>
          <w:sz w:val="24"/>
          <w:szCs w:val="24"/>
        </w:rPr>
        <w:t>contributes to previous studies about the effect of crisis variables on small firms’ financial resilience.</w:t>
      </w:r>
    </w:p>
    <w:p w14:paraId="1415D9C1" w14:textId="77777777" w:rsidR="00A04372" w:rsidRPr="00A04372" w:rsidRDefault="00A04372" w:rsidP="006C108F">
      <w:pPr>
        <w:spacing w:before="120" w:after="120" w:line="360" w:lineRule="auto"/>
        <w:jc w:val="both"/>
        <w:rPr>
          <w:rFonts w:ascii="Arial" w:hAnsi="Arial" w:cs="Arial"/>
          <w:sz w:val="24"/>
          <w:szCs w:val="24"/>
        </w:rPr>
      </w:pPr>
      <w:r w:rsidRPr="00516C7A">
        <w:rPr>
          <w:rFonts w:ascii="Arial" w:hAnsi="Arial" w:cs="Arial"/>
          <w:sz w:val="24"/>
          <w:szCs w:val="24"/>
        </w:rPr>
        <w:t xml:space="preserve">Keywords: </w:t>
      </w:r>
      <w:r w:rsidRPr="000F5ACA">
        <w:rPr>
          <w:rFonts w:ascii="Arial" w:hAnsi="Arial" w:cs="Arial"/>
          <w:i/>
          <w:sz w:val="24"/>
          <w:szCs w:val="24"/>
        </w:rPr>
        <w:t>credit crunch, SMEs, financial resilience, crisis, survival, failure</w:t>
      </w:r>
    </w:p>
    <w:p w14:paraId="515692F7" w14:textId="4B40AD87" w:rsidR="0075645C" w:rsidRPr="00516C7A" w:rsidRDefault="0075645C" w:rsidP="006C108F">
      <w:pPr>
        <w:spacing w:before="120" w:after="120" w:line="360" w:lineRule="auto"/>
        <w:jc w:val="both"/>
        <w:rPr>
          <w:rFonts w:ascii="Arial" w:hAnsi="Arial" w:cs="Arial"/>
          <w:sz w:val="24"/>
          <w:szCs w:val="24"/>
        </w:rPr>
      </w:pPr>
    </w:p>
    <w:p w14:paraId="5E4FD368" w14:textId="77777777" w:rsidR="00B76BAE" w:rsidRPr="00516C7A" w:rsidRDefault="00B76BAE" w:rsidP="006C108F">
      <w:pPr>
        <w:spacing w:before="120" w:after="120" w:line="360" w:lineRule="auto"/>
        <w:jc w:val="both"/>
        <w:rPr>
          <w:rFonts w:ascii="Arial" w:hAnsi="Arial" w:cs="Arial"/>
          <w:sz w:val="24"/>
          <w:szCs w:val="24"/>
        </w:rPr>
      </w:pPr>
    </w:p>
    <w:p w14:paraId="195A381D" w14:textId="1BFCD531" w:rsidR="003B3431" w:rsidRPr="00516C7A" w:rsidRDefault="00FC2FC4" w:rsidP="006C108F">
      <w:pPr>
        <w:spacing w:before="120" w:after="120" w:line="360" w:lineRule="auto"/>
        <w:jc w:val="both"/>
        <w:rPr>
          <w:rFonts w:ascii="Arial" w:hAnsi="Arial" w:cs="Arial"/>
          <w:sz w:val="24"/>
          <w:szCs w:val="24"/>
        </w:rPr>
      </w:pPr>
      <w:r w:rsidRPr="00516C7A">
        <w:rPr>
          <w:rFonts w:ascii="Arial" w:hAnsi="Arial" w:cs="Arial"/>
          <w:sz w:val="24"/>
          <w:szCs w:val="24"/>
        </w:rPr>
        <w:t xml:space="preserve">   </w:t>
      </w:r>
    </w:p>
    <w:p w14:paraId="4A3DC991" w14:textId="77777777" w:rsidR="004B32CB" w:rsidRPr="00516C7A" w:rsidRDefault="004B32CB" w:rsidP="006C108F">
      <w:pPr>
        <w:spacing w:before="120" w:after="120" w:line="360" w:lineRule="auto"/>
        <w:rPr>
          <w:rFonts w:ascii="Arial" w:hAnsi="Arial" w:cs="Arial"/>
          <w:color w:val="00B0F0"/>
          <w:sz w:val="24"/>
          <w:szCs w:val="24"/>
        </w:rPr>
      </w:pPr>
      <w:r w:rsidRPr="00516C7A">
        <w:rPr>
          <w:rFonts w:ascii="Arial" w:hAnsi="Arial" w:cs="Arial"/>
          <w:color w:val="00B0F0"/>
          <w:sz w:val="24"/>
          <w:szCs w:val="24"/>
        </w:rPr>
        <w:br w:type="page"/>
      </w:r>
    </w:p>
    <w:p w14:paraId="4D3039B6" w14:textId="4650EB5D" w:rsidR="003B3431" w:rsidRPr="00736206" w:rsidRDefault="003B3431" w:rsidP="006C108F">
      <w:pPr>
        <w:pStyle w:val="Heading1"/>
        <w:spacing w:before="120" w:after="120" w:line="360" w:lineRule="auto"/>
        <w:rPr>
          <w:rFonts w:ascii="Arial" w:hAnsi="Arial" w:cs="Arial"/>
          <w:sz w:val="24"/>
          <w:szCs w:val="24"/>
        </w:rPr>
      </w:pPr>
      <w:bookmarkStart w:id="1" w:name="_Toc524383318"/>
      <w:r w:rsidRPr="00736206">
        <w:rPr>
          <w:rFonts w:ascii="Arial" w:hAnsi="Arial" w:cs="Arial"/>
          <w:sz w:val="24"/>
          <w:szCs w:val="24"/>
        </w:rPr>
        <w:lastRenderedPageBreak/>
        <w:t>Acknowledgement</w:t>
      </w:r>
      <w:r w:rsidR="002F6692" w:rsidRPr="00736206">
        <w:rPr>
          <w:rFonts w:ascii="Arial" w:hAnsi="Arial" w:cs="Arial"/>
          <w:sz w:val="24"/>
          <w:szCs w:val="24"/>
        </w:rPr>
        <w:t>s</w:t>
      </w:r>
      <w:bookmarkEnd w:id="1"/>
    </w:p>
    <w:p w14:paraId="43C9BDC2" w14:textId="77777777" w:rsidR="00A04372" w:rsidRPr="00ED7933" w:rsidRDefault="00A04372" w:rsidP="006C108F">
      <w:pPr>
        <w:spacing w:before="120" w:after="120" w:line="360" w:lineRule="auto"/>
        <w:jc w:val="both"/>
        <w:rPr>
          <w:rFonts w:ascii="Arial" w:hAnsi="Arial" w:cs="Arial"/>
          <w:sz w:val="24"/>
          <w:szCs w:val="24"/>
        </w:rPr>
      </w:pPr>
      <w:r w:rsidRPr="00516C7A">
        <w:rPr>
          <w:rFonts w:ascii="Arial" w:hAnsi="Arial" w:cs="Arial"/>
          <w:sz w:val="24"/>
          <w:szCs w:val="24"/>
        </w:rPr>
        <w:t>I would like to express my sincere gratitude to the University of Southampton, Southampton Business Sch</w:t>
      </w:r>
      <w:r w:rsidRPr="00ED7933">
        <w:rPr>
          <w:rFonts w:ascii="Arial" w:hAnsi="Arial" w:cs="Arial"/>
          <w:sz w:val="24"/>
          <w:szCs w:val="24"/>
        </w:rPr>
        <w:t xml:space="preserve">ool for giving me a precious chance to study and improve myself, and especially my supervisor </w:t>
      </w:r>
      <w:proofErr w:type="spellStart"/>
      <w:r w:rsidRPr="00ED7933">
        <w:rPr>
          <w:rFonts w:ascii="Arial" w:hAnsi="Arial" w:cs="Arial"/>
          <w:sz w:val="24"/>
          <w:szCs w:val="24"/>
        </w:rPr>
        <w:t>Mr</w:t>
      </w:r>
      <w:proofErr w:type="spellEnd"/>
      <w:r w:rsidRPr="00ED7933">
        <w:rPr>
          <w:rFonts w:ascii="Arial" w:hAnsi="Arial" w:cs="Arial"/>
          <w:sz w:val="24"/>
          <w:szCs w:val="24"/>
        </w:rPr>
        <w:t xml:space="preserve"> </w:t>
      </w:r>
      <w:proofErr w:type="spellStart"/>
      <w:r w:rsidRPr="00ED7933">
        <w:rPr>
          <w:rFonts w:ascii="Arial" w:hAnsi="Arial" w:cs="Arial"/>
          <w:b/>
          <w:sz w:val="24"/>
          <w:szCs w:val="24"/>
        </w:rPr>
        <w:t>Bakoush</w:t>
      </w:r>
      <w:proofErr w:type="spellEnd"/>
      <w:r w:rsidRPr="00ED7933">
        <w:rPr>
          <w:rFonts w:ascii="Arial" w:hAnsi="Arial" w:cs="Arial"/>
          <w:b/>
          <w:sz w:val="24"/>
          <w:szCs w:val="24"/>
        </w:rPr>
        <w:t xml:space="preserve"> Mohammed</w:t>
      </w:r>
      <w:r w:rsidRPr="00ED7933">
        <w:rPr>
          <w:rFonts w:ascii="Arial" w:hAnsi="Arial" w:cs="Arial"/>
          <w:sz w:val="24"/>
          <w:szCs w:val="24"/>
        </w:rPr>
        <w:t xml:space="preserve"> for instructing considerately for my dissertation. I am very indebted to the Business PhD drops-in team for their patience and useful advice.</w:t>
      </w:r>
    </w:p>
    <w:p w14:paraId="2D81A0EE" w14:textId="1E9D8398" w:rsidR="00A04372" w:rsidRPr="00ED7933" w:rsidRDefault="00A04372" w:rsidP="006C108F">
      <w:pPr>
        <w:spacing w:before="120" w:after="120" w:line="360" w:lineRule="auto"/>
        <w:jc w:val="both"/>
        <w:rPr>
          <w:rFonts w:ascii="Arial" w:hAnsi="Arial" w:cs="Arial"/>
          <w:sz w:val="24"/>
          <w:szCs w:val="24"/>
        </w:rPr>
      </w:pPr>
      <w:r w:rsidRPr="00ED7933">
        <w:rPr>
          <w:rFonts w:ascii="Arial" w:hAnsi="Arial" w:cs="Arial"/>
          <w:sz w:val="24"/>
          <w:szCs w:val="24"/>
        </w:rPr>
        <w:t xml:space="preserve">I am deeply grateful to Madam </w:t>
      </w:r>
      <w:proofErr w:type="spellStart"/>
      <w:r w:rsidRPr="00ED7933">
        <w:rPr>
          <w:rFonts w:ascii="Arial" w:hAnsi="Arial" w:cs="Arial"/>
          <w:b/>
          <w:sz w:val="24"/>
          <w:szCs w:val="24"/>
        </w:rPr>
        <w:t>Siân</w:t>
      </w:r>
      <w:proofErr w:type="spellEnd"/>
      <w:r w:rsidRPr="00ED7933">
        <w:rPr>
          <w:rFonts w:ascii="Arial" w:hAnsi="Arial" w:cs="Arial"/>
          <w:b/>
          <w:sz w:val="24"/>
          <w:szCs w:val="24"/>
        </w:rPr>
        <w:t xml:space="preserve"> </w:t>
      </w:r>
      <w:proofErr w:type="spellStart"/>
      <w:r w:rsidRPr="00ED7933">
        <w:rPr>
          <w:rFonts w:ascii="Arial" w:hAnsi="Arial" w:cs="Arial"/>
          <w:b/>
          <w:sz w:val="24"/>
          <w:szCs w:val="24"/>
        </w:rPr>
        <w:t>Furmage</w:t>
      </w:r>
      <w:proofErr w:type="spellEnd"/>
      <w:r w:rsidRPr="00ED7933">
        <w:rPr>
          <w:rFonts w:ascii="Arial" w:hAnsi="Arial" w:cs="Arial"/>
          <w:sz w:val="24"/>
          <w:szCs w:val="24"/>
        </w:rPr>
        <w:t xml:space="preserve"> for her enthusiasm in</w:t>
      </w:r>
      <w:r w:rsidR="00865846">
        <w:rPr>
          <w:rFonts w:ascii="Arial" w:hAnsi="Arial" w:cs="Arial"/>
          <w:sz w:val="24"/>
          <w:szCs w:val="24"/>
        </w:rPr>
        <w:t xml:space="preserve"> </w:t>
      </w:r>
      <w:r w:rsidRPr="00ED7933">
        <w:rPr>
          <w:rFonts w:ascii="Arial" w:hAnsi="Arial" w:cs="Arial"/>
          <w:sz w:val="24"/>
          <w:szCs w:val="24"/>
        </w:rPr>
        <w:t xml:space="preserve">assisting me to collect data and connect me with the professional teams of Fame, </w:t>
      </w:r>
      <w:proofErr w:type="spellStart"/>
      <w:r w:rsidRPr="00ED7933">
        <w:rPr>
          <w:rFonts w:ascii="Arial" w:hAnsi="Arial" w:cs="Arial"/>
          <w:sz w:val="24"/>
          <w:szCs w:val="24"/>
        </w:rPr>
        <w:t>Datastream</w:t>
      </w:r>
      <w:proofErr w:type="spellEnd"/>
      <w:r w:rsidRPr="00ED7933">
        <w:rPr>
          <w:rFonts w:ascii="Arial" w:hAnsi="Arial" w:cs="Arial"/>
          <w:sz w:val="24"/>
          <w:szCs w:val="24"/>
        </w:rPr>
        <w:t xml:space="preserve"> and some governmental </w:t>
      </w:r>
      <w:proofErr w:type="spellStart"/>
      <w:r w:rsidRPr="00ED7933">
        <w:rPr>
          <w:rFonts w:ascii="Arial" w:hAnsi="Arial" w:cs="Arial"/>
          <w:sz w:val="24"/>
          <w:szCs w:val="24"/>
        </w:rPr>
        <w:t>organisations</w:t>
      </w:r>
      <w:proofErr w:type="spellEnd"/>
      <w:r w:rsidRPr="00ED7933">
        <w:rPr>
          <w:rFonts w:ascii="Arial" w:hAnsi="Arial" w:cs="Arial"/>
          <w:sz w:val="24"/>
          <w:szCs w:val="24"/>
        </w:rPr>
        <w:t xml:space="preserve"> for more than one month. </w:t>
      </w:r>
    </w:p>
    <w:p w14:paraId="6107A20D" w14:textId="77777777" w:rsidR="00A04372" w:rsidRPr="00ED7933" w:rsidRDefault="00A04372" w:rsidP="006C108F">
      <w:pPr>
        <w:spacing w:before="120" w:after="120" w:line="360" w:lineRule="auto"/>
        <w:jc w:val="both"/>
        <w:rPr>
          <w:rFonts w:ascii="Arial" w:hAnsi="Arial" w:cs="Arial"/>
          <w:sz w:val="24"/>
          <w:szCs w:val="24"/>
        </w:rPr>
      </w:pPr>
      <w:r w:rsidRPr="00ED7933">
        <w:rPr>
          <w:rFonts w:ascii="Arial" w:hAnsi="Arial" w:cs="Arial"/>
          <w:sz w:val="24"/>
          <w:szCs w:val="24"/>
        </w:rPr>
        <w:t xml:space="preserve">My deepest appreciation goes to </w:t>
      </w:r>
      <w:proofErr w:type="spellStart"/>
      <w:r w:rsidRPr="00ED7933">
        <w:rPr>
          <w:rFonts w:ascii="Arial" w:hAnsi="Arial" w:cs="Arial"/>
          <w:sz w:val="24"/>
          <w:szCs w:val="24"/>
        </w:rPr>
        <w:t>Mr</w:t>
      </w:r>
      <w:proofErr w:type="spellEnd"/>
      <w:r w:rsidRPr="00ED7933">
        <w:rPr>
          <w:rFonts w:ascii="Arial" w:hAnsi="Arial" w:cs="Arial"/>
          <w:sz w:val="24"/>
          <w:szCs w:val="24"/>
        </w:rPr>
        <w:t xml:space="preserve"> </w:t>
      </w:r>
      <w:r w:rsidRPr="00ED7933">
        <w:rPr>
          <w:rFonts w:ascii="Arial" w:hAnsi="Arial" w:cs="Arial"/>
          <w:b/>
          <w:sz w:val="24"/>
          <w:szCs w:val="24"/>
        </w:rPr>
        <w:t>Max Lang</w:t>
      </w:r>
      <w:r w:rsidRPr="00ED7933">
        <w:rPr>
          <w:rFonts w:ascii="Arial" w:hAnsi="Arial" w:cs="Arial"/>
          <w:sz w:val="24"/>
          <w:szCs w:val="24"/>
        </w:rPr>
        <w:t xml:space="preserve"> with his generous support to actively help with proofreading as well as the Faith and Reflection House team who always make me feel at home. </w:t>
      </w:r>
    </w:p>
    <w:p w14:paraId="7CE0B385" w14:textId="77777777" w:rsidR="00A04372" w:rsidRPr="00ED7933" w:rsidRDefault="00A04372" w:rsidP="006C108F">
      <w:pPr>
        <w:spacing w:before="120" w:after="120" w:line="360" w:lineRule="auto"/>
        <w:jc w:val="both"/>
        <w:rPr>
          <w:rFonts w:ascii="Arial" w:hAnsi="Arial" w:cs="Arial"/>
          <w:sz w:val="24"/>
          <w:szCs w:val="24"/>
        </w:rPr>
      </w:pPr>
      <w:r w:rsidRPr="00ED7933">
        <w:rPr>
          <w:rFonts w:ascii="Arial" w:hAnsi="Arial" w:cs="Arial"/>
          <w:sz w:val="24"/>
          <w:szCs w:val="24"/>
        </w:rPr>
        <w:t xml:space="preserve">To </w:t>
      </w:r>
      <w:r w:rsidRPr="00ED7933">
        <w:rPr>
          <w:rFonts w:ascii="Arial" w:hAnsi="Arial" w:cs="Arial"/>
          <w:b/>
          <w:sz w:val="24"/>
          <w:szCs w:val="24"/>
        </w:rPr>
        <w:t>my parents and my younger sister</w:t>
      </w:r>
      <w:r w:rsidRPr="00ED7933">
        <w:rPr>
          <w:rFonts w:ascii="Arial" w:hAnsi="Arial" w:cs="Arial"/>
          <w:sz w:val="24"/>
          <w:szCs w:val="24"/>
        </w:rPr>
        <w:t xml:space="preserve">, I am very grateful for your dedication, love and encouragement to me during the dissertation time. </w:t>
      </w:r>
    </w:p>
    <w:p w14:paraId="5353FD9C" w14:textId="77777777" w:rsidR="00A04372" w:rsidRPr="00A04372" w:rsidRDefault="00A04372" w:rsidP="006C108F">
      <w:pPr>
        <w:spacing w:before="120" w:after="120" w:line="360" w:lineRule="auto"/>
        <w:jc w:val="both"/>
        <w:rPr>
          <w:rFonts w:ascii="Arial" w:hAnsi="Arial" w:cs="Arial"/>
          <w:sz w:val="24"/>
          <w:szCs w:val="24"/>
        </w:rPr>
      </w:pPr>
      <w:r w:rsidRPr="00ED7933">
        <w:rPr>
          <w:rFonts w:ascii="Arial" w:hAnsi="Arial" w:cs="Arial"/>
          <w:sz w:val="24"/>
          <w:szCs w:val="24"/>
        </w:rPr>
        <w:t xml:space="preserve">I would like to offer my special thanks to </w:t>
      </w:r>
      <w:proofErr w:type="spellStart"/>
      <w:r w:rsidRPr="00ED7933">
        <w:rPr>
          <w:rFonts w:ascii="Arial" w:hAnsi="Arial" w:cs="Arial"/>
          <w:b/>
          <w:sz w:val="24"/>
          <w:szCs w:val="24"/>
        </w:rPr>
        <w:t>Yanyi</w:t>
      </w:r>
      <w:proofErr w:type="spellEnd"/>
      <w:r w:rsidRPr="00ED7933">
        <w:rPr>
          <w:rFonts w:ascii="Arial" w:hAnsi="Arial" w:cs="Arial"/>
          <w:b/>
          <w:sz w:val="24"/>
          <w:szCs w:val="24"/>
        </w:rPr>
        <w:t xml:space="preserve"> Guo, </w:t>
      </w:r>
      <w:proofErr w:type="spellStart"/>
      <w:r w:rsidRPr="00ED7933">
        <w:rPr>
          <w:rFonts w:ascii="Arial" w:hAnsi="Arial" w:cs="Arial"/>
          <w:b/>
          <w:sz w:val="24"/>
          <w:szCs w:val="24"/>
        </w:rPr>
        <w:t>Salvatory</w:t>
      </w:r>
      <w:proofErr w:type="spellEnd"/>
      <w:r w:rsidRPr="00ED7933">
        <w:rPr>
          <w:rFonts w:ascii="Arial" w:hAnsi="Arial" w:cs="Arial"/>
          <w:b/>
          <w:sz w:val="24"/>
          <w:szCs w:val="24"/>
        </w:rPr>
        <w:t xml:space="preserve"> Roman </w:t>
      </w:r>
      <w:proofErr w:type="spellStart"/>
      <w:r w:rsidRPr="00ED7933">
        <w:rPr>
          <w:rFonts w:ascii="Arial" w:hAnsi="Arial" w:cs="Arial"/>
          <w:b/>
          <w:sz w:val="24"/>
          <w:szCs w:val="24"/>
        </w:rPr>
        <w:t>Kessy</w:t>
      </w:r>
      <w:proofErr w:type="spellEnd"/>
      <w:r w:rsidRPr="00ED7933">
        <w:rPr>
          <w:rFonts w:ascii="Arial" w:hAnsi="Arial" w:cs="Arial"/>
          <w:b/>
          <w:sz w:val="24"/>
          <w:szCs w:val="24"/>
        </w:rPr>
        <w:t xml:space="preserve">, </w:t>
      </w:r>
      <w:proofErr w:type="spellStart"/>
      <w:r w:rsidRPr="00ED7933">
        <w:rPr>
          <w:rFonts w:ascii="Arial" w:hAnsi="Arial" w:cs="Arial"/>
          <w:b/>
          <w:sz w:val="24"/>
          <w:szCs w:val="24"/>
        </w:rPr>
        <w:t>Xinrui</w:t>
      </w:r>
      <w:proofErr w:type="spellEnd"/>
      <w:r w:rsidRPr="00ED7933">
        <w:rPr>
          <w:rFonts w:ascii="Arial" w:hAnsi="Arial" w:cs="Arial"/>
          <w:b/>
          <w:sz w:val="24"/>
          <w:szCs w:val="24"/>
        </w:rPr>
        <w:t xml:space="preserve"> Wang</w:t>
      </w:r>
      <w:r w:rsidRPr="00151426">
        <w:rPr>
          <w:rFonts w:ascii="Arial" w:hAnsi="Arial" w:cs="Arial"/>
          <w:sz w:val="24"/>
          <w:szCs w:val="24"/>
        </w:rPr>
        <w:t>, other flat-mates of D20 Wessex Lane Hall</w:t>
      </w:r>
      <w:r w:rsidRPr="00151426">
        <w:rPr>
          <w:rFonts w:ascii="Arial" w:hAnsi="Arial" w:cs="Arial"/>
          <w:b/>
          <w:sz w:val="24"/>
          <w:szCs w:val="24"/>
        </w:rPr>
        <w:t xml:space="preserve"> </w:t>
      </w:r>
      <w:r w:rsidRPr="005C64B1">
        <w:rPr>
          <w:rFonts w:ascii="Arial" w:hAnsi="Arial" w:cs="Arial"/>
          <w:sz w:val="24"/>
          <w:szCs w:val="24"/>
        </w:rPr>
        <w:t>and the study team at Connaught Hall for motivating and accompanying me during this long tough t</w:t>
      </w:r>
      <w:r w:rsidRPr="00A04372">
        <w:rPr>
          <w:rFonts w:ascii="Arial" w:hAnsi="Arial" w:cs="Arial"/>
          <w:sz w:val="24"/>
          <w:szCs w:val="24"/>
        </w:rPr>
        <w:t xml:space="preserve">ime for my dissertation. </w:t>
      </w:r>
    </w:p>
    <w:p w14:paraId="58353318" w14:textId="77777777" w:rsidR="00A04372" w:rsidRPr="00A04372" w:rsidRDefault="00A04372" w:rsidP="006C108F">
      <w:pPr>
        <w:spacing w:before="120" w:after="120" w:line="360" w:lineRule="auto"/>
        <w:jc w:val="both"/>
        <w:rPr>
          <w:rFonts w:ascii="Arial" w:hAnsi="Arial" w:cs="Arial"/>
          <w:sz w:val="24"/>
          <w:szCs w:val="24"/>
        </w:rPr>
      </w:pPr>
      <w:r w:rsidRPr="00A04372">
        <w:rPr>
          <w:rFonts w:ascii="Arial" w:hAnsi="Arial" w:cs="Arial"/>
          <w:sz w:val="24"/>
          <w:szCs w:val="24"/>
        </w:rPr>
        <w:t xml:space="preserve">I want to thank my American friends </w:t>
      </w:r>
      <w:r w:rsidRPr="00A04372">
        <w:rPr>
          <w:rFonts w:ascii="Arial" w:hAnsi="Arial" w:cs="Arial"/>
          <w:b/>
          <w:sz w:val="24"/>
          <w:szCs w:val="24"/>
        </w:rPr>
        <w:t xml:space="preserve">Diane Royal Perry and Misti Bell, </w:t>
      </w:r>
      <w:r w:rsidRPr="00A04372">
        <w:rPr>
          <w:rFonts w:ascii="Arial" w:hAnsi="Arial" w:cs="Arial"/>
          <w:sz w:val="24"/>
          <w:szCs w:val="24"/>
        </w:rPr>
        <w:t>my lovely Australian couple</w:t>
      </w:r>
      <w:r w:rsidRPr="00A04372">
        <w:rPr>
          <w:rFonts w:ascii="Arial" w:hAnsi="Arial" w:cs="Arial"/>
          <w:b/>
          <w:sz w:val="24"/>
          <w:szCs w:val="24"/>
        </w:rPr>
        <w:t xml:space="preserve"> Ken and Christine Phillips, </w:t>
      </w:r>
      <w:r w:rsidRPr="00A04372">
        <w:rPr>
          <w:rFonts w:ascii="Arial" w:hAnsi="Arial" w:cs="Arial"/>
          <w:sz w:val="24"/>
          <w:szCs w:val="24"/>
        </w:rPr>
        <w:t>my Vietnamese English teacher</w:t>
      </w:r>
      <w:r w:rsidRPr="00A04372">
        <w:rPr>
          <w:rFonts w:ascii="Arial" w:hAnsi="Arial" w:cs="Arial"/>
          <w:b/>
          <w:sz w:val="24"/>
          <w:szCs w:val="24"/>
        </w:rPr>
        <w:t xml:space="preserve"> Du Phuoc Dan, </w:t>
      </w:r>
      <w:r w:rsidRPr="00A04372">
        <w:rPr>
          <w:rFonts w:ascii="Arial" w:hAnsi="Arial" w:cs="Arial"/>
          <w:sz w:val="24"/>
          <w:szCs w:val="24"/>
        </w:rPr>
        <w:t>my British friends</w:t>
      </w:r>
      <w:r w:rsidRPr="00A04372">
        <w:rPr>
          <w:rFonts w:ascii="Arial" w:hAnsi="Arial" w:cs="Arial"/>
          <w:b/>
          <w:sz w:val="24"/>
          <w:szCs w:val="24"/>
        </w:rPr>
        <w:t xml:space="preserve"> Charles Holmes, Lynn and Roland Buckley, </w:t>
      </w:r>
      <w:r w:rsidRPr="00A04372">
        <w:rPr>
          <w:rFonts w:ascii="Arial" w:hAnsi="Arial" w:cs="Arial"/>
          <w:sz w:val="24"/>
          <w:szCs w:val="24"/>
        </w:rPr>
        <w:t>my PhD friends</w:t>
      </w:r>
      <w:r w:rsidRPr="00A04372">
        <w:rPr>
          <w:rFonts w:ascii="Arial" w:hAnsi="Arial" w:cs="Arial"/>
          <w:b/>
          <w:sz w:val="24"/>
          <w:szCs w:val="24"/>
        </w:rPr>
        <w:t xml:space="preserve"> </w:t>
      </w:r>
      <w:proofErr w:type="spellStart"/>
      <w:r w:rsidRPr="00A04372">
        <w:rPr>
          <w:rFonts w:ascii="Arial" w:hAnsi="Arial" w:cs="Arial"/>
          <w:b/>
          <w:sz w:val="24"/>
          <w:szCs w:val="24"/>
        </w:rPr>
        <w:t>Thuong</w:t>
      </w:r>
      <w:proofErr w:type="spellEnd"/>
      <w:r w:rsidRPr="00A04372">
        <w:rPr>
          <w:rFonts w:ascii="Arial" w:hAnsi="Arial" w:cs="Arial"/>
          <w:b/>
          <w:sz w:val="24"/>
          <w:szCs w:val="24"/>
        </w:rPr>
        <w:t xml:space="preserve"> Nguyen and Joseph Modest</w:t>
      </w:r>
      <w:r w:rsidRPr="00A04372">
        <w:rPr>
          <w:rFonts w:ascii="Arial" w:hAnsi="Arial" w:cs="Arial"/>
          <w:sz w:val="24"/>
          <w:szCs w:val="24"/>
        </w:rPr>
        <w:t>, my academic tutor</w:t>
      </w:r>
      <w:r w:rsidRPr="00A04372">
        <w:rPr>
          <w:rFonts w:ascii="Arial" w:hAnsi="Arial" w:cs="Arial"/>
          <w:b/>
          <w:sz w:val="24"/>
          <w:szCs w:val="24"/>
        </w:rPr>
        <w:t xml:space="preserve"> </w:t>
      </w:r>
      <w:proofErr w:type="spellStart"/>
      <w:r w:rsidRPr="00A04372">
        <w:rPr>
          <w:rFonts w:ascii="Arial" w:hAnsi="Arial" w:cs="Arial"/>
          <w:b/>
          <w:sz w:val="24"/>
          <w:szCs w:val="24"/>
        </w:rPr>
        <w:t>Antonios</w:t>
      </w:r>
      <w:proofErr w:type="spellEnd"/>
      <w:r w:rsidRPr="00A04372">
        <w:rPr>
          <w:rFonts w:ascii="Arial" w:hAnsi="Arial" w:cs="Arial"/>
          <w:b/>
          <w:sz w:val="24"/>
          <w:szCs w:val="24"/>
        </w:rPr>
        <w:t xml:space="preserve"> </w:t>
      </w:r>
      <w:proofErr w:type="spellStart"/>
      <w:r w:rsidRPr="00A04372">
        <w:rPr>
          <w:rFonts w:ascii="Arial" w:hAnsi="Arial" w:cs="Arial"/>
          <w:b/>
          <w:sz w:val="24"/>
          <w:szCs w:val="24"/>
        </w:rPr>
        <w:t>Kalyvas</w:t>
      </w:r>
      <w:proofErr w:type="spellEnd"/>
      <w:r w:rsidRPr="00A04372">
        <w:rPr>
          <w:rFonts w:ascii="Arial" w:hAnsi="Arial" w:cs="Arial"/>
          <w:b/>
          <w:sz w:val="24"/>
          <w:szCs w:val="24"/>
        </w:rPr>
        <w:t xml:space="preserve"> </w:t>
      </w:r>
      <w:r w:rsidRPr="00A04372">
        <w:rPr>
          <w:rFonts w:ascii="Arial" w:hAnsi="Arial" w:cs="Arial"/>
          <w:sz w:val="24"/>
          <w:szCs w:val="24"/>
        </w:rPr>
        <w:t xml:space="preserve">and my International Banking lecturer </w:t>
      </w:r>
      <w:r w:rsidRPr="00A04372">
        <w:rPr>
          <w:rFonts w:ascii="Arial" w:hAnsi="Arial" w:cs="Arial"/>
          <w:b/>
          <w:sz w:val="24"/>
          <w:szCs w:val="24"/>
        </w:rPr>
        <w:t xml:space="preserve">Richard A. Werner </w:t>
      </w:r>
      <w:r w:rsidRPr="00A04372">
        <w:rPr>
          <w:rFonts w:ascii="Arial" w:hAnsi="Arial" w:cs="Arial"/>
          <w:sz w:val="24"/>
          <w:szCs w:val="24"/>
        </w:rPr>
        <w:t xml:space="preserve">and all Vietnamese friends for their encouragement, motivation and inspiration. </w:t>
      </w:r>
    </w:p>
    <w:p w14:paraId="0BF60F5E" w14:textId="205FF7AD" w:rsidR="00A04372" w:rsidRPr="00A04372" w:rsidRDefault="00A04372" w:rsidP="006C108F">
      <w:pPr>
        <w:spacing w:before="120" w:after="120" w:line="360" w:lineRule="auto"/>
        <w:jc w:val="both"/>
        <w:rPr>
          <w:rFonts w:ascii="Arial" w:hAnsi="Arial" w:cs="Arial"/>
          <w:color w:val="00B0F0"/>
          <w:sz w:val="24"/>
          <w:szCs w:val="24"/>
        </w:rPr>
      </w:pPr>
      <w:r w:rsidRPr="00A04372">
        <w:rPr>
          <w:rFonts w:ascii="Arial" w:hAnsi="Arial" w:cs="Arial"/>
          <w:sz w:val="24"/>
          <w:szCs w:val="24"/>
        </w:rPr>
        <w:t xml:space="preserve">Finally, I owe a very important debt to </w:t>
      </w:r>
      <w:r w:rsidRPr="00A04372">
        <w:rPr>
          <w:rFonts w:ascii="Arial" w:hAnsi="Arial" w:cs="Arial"/>
          <w:b/>
          <w:sz w:val="24"/>
          <w:szCs w:val="24"/>
        </w:rPr>
        <w:t>Chevening Scholarship</w:t>
      </w:r>
      <w:r w:rsidRPr="00A04372">
        <w:rPr>
          <w:rFonts w:ascii="Arial" w:hAnsi="Arial" w:cs="Arial"/>
          <w:sz w:val="24"/>
          <w:szCs w:val="24"/>
        </w:rPr>
        <w:t xml:space="preserve"> for its financial support. Chevening gives me a once in a life time opportunity to get out of my small village to reach </w:t>
      </w:r>
      <w:r w:rsidR="00865846">
        <w:rPr>
          <w:rFonts w:ascii="Arial" w:hAnsi="Arial" w:cs="Arial"/>
          <w:sz w:val="24"/>
          <w:szCs w:val="24"/>
        </w:rPr>
        <w:t xml:space="preserve">out </w:t>
      </w:r>
      <w:r w:rsidRPr="00A04372">
        <w:rPr>
          <w:rFonts w:ascii="Arial" w:hAnsi="Arial" w:cs="Arial"/>
          <w:sz w:val="24"/>
          <w:szCs w:val="24"/>
        </w:rPr>
        <w:t>to the world and meet future leaders who are very kind and talented in Southampton. This time in Southampton being friends with them will leave a significant imprint on my whole life.</w:t>
      </w:r>
    </w:p>
    <w:p w14:paraId="2B8EA84E" w14:textId="2C4B8E28" w:rsidR="003B3431" w:rsidRPr="00A04372" w:rsidRDefault="003B3431" w:rsidP="006C108F">
      <w:pPr>
        <w:spacing w:before="120" w:after="120" w:line="360" w:lineRule="auto"/>
        <w:jc w:val="both"/>
        <w:rPr>
          <w:rFonts w:ascii="Arial" w:hAnsi="Arial" w:cs="Arial"/>
          <w:color w:val="00B0F0"/>
          <w:sz w:val="24"/>
          <w:szCs w:val="24"/>
        </w:rPr>
      </w:pPr>
    </w:p>
    <w:sdt>
      <w:sdtPr>
        <w:rPr>
          <w:rFonts w:ascii="Arial" w:hAnsi="Arial" w:cs="Arial"/>
          <w:sz w:val="24"/>
          <w:szCs w:val="24"/>
        </w:rPr>
        <w:id w:val="-53547785"/>
        <w:docPartObj>
          <w:docPartGallery w:val="Table of Contents"/>
          <w:docPartUnique/>
        </w:docPartObj>
      </w:sdtPr>
      <w:sdtEndPr>
        <w:rPr>
          <w:b/>
          <w:bCs/>
          <w:noProof/>
        </w:rPr>
      </w:sdtEndPr>
      <w:sdtContent>
        <w:p w14:paraId="0FAADA0F" w14:textId="3EFCAC3A" w:rsidR="009F00A1" w:rsidRPr="00736206" w:rsidRDefault="009F00A1" w:rsidP="006C108F">
          <w:pPr>
            <w:spacing w:before="120" w:after="120" w:line="360" w:lineRule="auto"/>
            <w:rPr>
              <w:rStyle w:val="Heading1Char"/>
              <w:rFonts w:ascii="Arial" w:hAnsi="Arial" w:cs="Arial"/>
              <w:sz w:val="24"/>
              <w:szCs w:val="24"/>
            </w:rPr>
          </w:pPr>
          <w:r w:rsidRPr="00736206">
            <w:rPr>
              <w:rStyle w:val="Heading1Char"/>
              <w:rFonts w:ascii="Arial" w:hAnsi="Arial" w:cs="Arial"/>
              <w:sz w:val="24"/>
              <w:szCs w:val="24"/>
            </w:rPr>
            <w:t>Contents</w:t>
          </w:r>
        </w:p>
        <w:p w14:paraId="57E3A2E9" w14:textId="6601A530" w:rsidR="00025267" w:rsidRPr="00FD4E5F" w:rsidRDefault="009F00A1" w:rsidP="006C108F">
          <w:pPr>
            <w:pStyle w:val="TOC1"/>
            <w:spacing w:before="120" w:after="120" w:line="360" w:lineRule="auto"/>
            <w:rPr>
              <w:rFonts w:eastAsiaTheme="minorEastAsia"/>
              <w:lang w:val="en-GB" w:eastAsia="en-GB"/>
            </w:rPr>
          </w:pPr>
          <w:r w:rsidRPr="00736206">
            <w:rPr>
              <w:b/>
              <w:bCs/>
            </w:rPr>
            <w:fldChar w:fldCharType="begin"/>
          </w:r>
          <w:r w:rsidRPr="00025267">
            <w:rPr>
              <w:b/>
              <w:bCs/>
            </w:rPr>
            <w:instrText xml:space="preserve"> TOC \o "1-3" \h \z \u </w:instrText>
          </w:r>
          <w:r w:rsidRPr="00736206">
            <w:rPr>
              <w:b/>
              <w:bCs/>
            </w:rPr>
            <w:fldChar w:fldCharType="separate"/>
          </w:r>
          <w:hyperlink w:anchor="_Toc524383317" w:history="1">
            <w:r w:rsidR="00025267" w:rsidRPr="00FD4E5F">
              <w:rPr>
                <w:rStyle w:val="Hyperlink"/>
              </w:rPr>
              <w:t>Abstract</w:t>
            </w:r>
            <w:r w:rsidR="00025267" w:rsidRPr="00FD4E5F">
              <w:rPr>
                <w:webHidden/>
              </w:rPr>
              <w:tab/>
            </w:r>
            <w:r w:rsidR="00025267" w:rsidRPr="00FD4E5F">
              <w:rPr>
                <w:webHidden/>
              </w:rPr>
              <w:fldChar w:fldCharType="begin"/>
            </w:r>
            <w:r w:rsidR="00025267" w:rsidRPr="00FD4E5F">
              <w:rPr>
                <w:webHidden/>
              </w:rPr>
              <w:instrText xml:space="preserve"> PAGEREF _Toc524383317 \h </w:instrText>
            </w:r>
            <w:r w:rsidR="00025267" w:rsidRPr="00FD4E5F">
              <w:rPr>
                <w:webHidden/>
              </w:rPr>
            </w:r>
            <w:r w:rsidR="00025267" w:rsidRPr="00FD4E5F">
              <w:rPr>
                <w:webHidden/>
              </w:rPr>
              <w:fldChar w:fldCharType="separate"/>
            </w:r>
            <w:r w:rsidR="00741998">
              <w:rPr>
                <w:webHidden/>
              </w:rPr>
              <w:t>ii</w:t>
            </w:r>
            <w:r w:rsidR="00025267" w:rsidRPr="00FD4E5F">
              <w:rPr>
                <w:webHidden/>
              </w:rPr>
              <w:fldChar w:fldCharType="end"/>
            </w:r>
          </w:hyperlink>
        </w:p>
        <w:p w14:paraId="52EDB629" w14:textId="6B31E653" w:rsidR="00025267" w:rsidRPr="00FD4E5F" w:rsidRDefault="00BB396E" w:rsidP="006C108F">
          <w:pPr>
            <w:pStyle w:val="TOC1"/>
            <w:spacing w:before="120" w:after="120" w:line="360" w:lineRule="auto"/>
            <w:rPr>
              <w:rStyle w:val="Hyperlink"/>
            </w:rPr>
          </w:pPr>
          <w:hyperlink w:anchor="_Toc524383318" w:history="1">
            <w:r w:rsidR="00025267" w:rsidRPr="00FD4E5F">
              <w:rPr>
                <w:rStyle w:val="Hyperlink"/>
              </w:rPr>
              <w:t>Acknowledgements</w:t>
            </w:r>
            <w:r w:rsidR="00025267" w:rsidRPr="00FD4E5F">
              <w:rPr>
                <w:webHidden/>
              </w:rPr>
              <w:tab/>
            </w:r>
            <w:r w:rsidR="00025267" w:rsidRPr="00FD4E5F">
              <w:rPr>
                <w:webHidden/>
              </w:rPr>
              <w:fldChar w:fldCharType="begin"/>
            </w:r>
            <w:r w:rsidR="00025267" w:rsidRPr="00FD4E5F">
              <w:rPr>
                <w:webHidden/>
              </w:rPr>
              <w:instrText xml:space="preserve"> PAGEREF _Toc524383318 \h </w:instrText>
            </w:r>
            <w:r w:rsidR="00025267" w:rsidRPr="00FD4E5F">
              <w:rPr>
                <w:webHidden/>
              </w:rPr>
            </w:r>
            <w:r w:rsidR="00025267" w:rsidRPr="00FD4E5F">
              <w:rPr>
                <w:webHidden/>
              </w:rPr>
              <w:fldChar w:fldCharType="separate"/>
            </w:r>
            <w:r w:rsidR="00741998">
              <w:rPr>
                <w:webHidden/>
              </w:rPr>
              <w:t>iii</w:t>
            </w:r>
            <w:r w:rsidR="00025267" w:rsidRPr="00FD4E5F">
              <w:rPr>
                <w:webHidden/>
              </w:rPr>
              <w:fldChar w:fldCharType="end"/>
            </w:r>
          </w:hyperlink>
        </w:p>
        <w:p w14:paraId="31BB7006" w14:textId="2A5A4ADB" w:rsidR="00FD4E5F" w:rsidRPr="00FD4E5F" w:rsidRDefault="00FD4E5F" w:rsidP="006C108F">
          <w:pPr>
            <w:pStyle w:val="TOC1"/>
            <w:spacing w:before="120" w:after="120" w:line="360" w:lineRule="auto"/>
            <w:rPr>
              <w:rStyle w:val="Hyperlink"/>
              <w:color w:val="auto"/>
            </w:rPr>
          </w:pPr>
          <w:r w:rsidRPr="00FD4E5F">
            <w:rPr>
              <w:rStyle w:val="Heading1Char"/>
              <w:rFonts w:ascii="Arial" w:hAnsi="Arial" w:cs="Arial"/>
              <w:color w:val="auto"/>
              <w:sz w:val="24"/>
              <w:szCs w:val="24"/>
            </w:rPr>
            <w:t>Contents</w:t>
          </w:r>
          <w:r w:rsidRPr="00FD4E5F">
            <w:rPr>
              <w:rStyle w:val="Heading1Char"/>
              <w:rFonts w:ascii="Arial" w:hAnsi="Arial" w:cs="Arial"/>
              <w:color w:val="auto"/>
              <w:sz w:val="24"/>
              <w:szCs w:val="24"/>
            </w:rPr>
            <w:tab/>
            <w:t>iv</w:t>
          </w:r>
        </w:p>
        <w:p w14:paraId="047223DB" w14:textId="533ECE76" w:rsidR="00025267" w:rsidRPr="00FD4E5F" w:rsidRDefault="00BB396E" w:rsidP="006C108F">
          <w:pPr>
            <w:pStyle w:val="TOC1"/>
            <w:spacing w:before="120" w:after="120" w:line="360" w:lineRule="auto"/>
            <w:rPr>
              <w:rFonts w:eastAsiaTheme="minorEastAsia"/>
              <w:lang w:val="en-GB" w:eastAsia="en-GB"/>
            </w:rPr>
          </w:pPr>
          <w:hyperlink w:anchor="_Toc524383319" w:history="1">
            <w:r w:rsidR="00CA3B96">
              <w:rPr>
                <w:rStyle w:val="Hyperlink"/>
              </w:rPr>
              <w:t xml:space="preserve">Lists of </w:t>
            </w:r>
            <w:r w:rsidR="00025267" w:rsidRPr="00FD4E5F">
              <w:rPr>
                <w:rStyle w:val="Hyperlink"/>
              </w:rPr>
              <w:t>Tables</w:t>
            </w:r>
            <w:r w:rsidR="00025267" w:rsidRPr="00FD4E5F">
              <w:rPr>
                <w:webHidden/>
              </w:rPr>
              <w:tab/>
            </w:r>
            <w:r w:rsidR="00025267" w:rsidRPr="00FD4E5F">
              <w:rPr>
                <w:webHidden/>
              </w:rPr>
              <w:fldChar w:fldCharType="begin"/>
            </w:r>
            <w:r w:rsidR="00025267" w:rsidRPr="00FD4E5F">
              <w:rPr>
                <w:webHidden/>
              </w:rPr>
              <w:instrText xml:space="preserve"> PAGEREF _Toc524383319 \h </w:instrText>
            </w:r>
            <w:r w:rsidR="00025267" w:rsidRPr="00FD4E5F">
              <w:rPr>
                <w:webHidden/>
              </w:rPr>
            </w:r>
            <w:r w:rsidR="00025267" w:rsidRPr="00FD4E5F">
              <w:rPr>
                <w:webHidden/>
              </w:rPr>
              <w:fldChar w:fldCharType="separate"/>
            </w:r>
            <w:r w:rsidR="00741998">
              <w:rPr>
                <w:webHidden/>
              </w:rPr>
              <w:t>vi</w:t>
            </w:r>
            <w:r w:rsidR="00025267" w:rsidRPr="00FD4E5F">
              <w:rPr>
                <w:webHidden/>
              </w:rPr>
              <w:fldChar w:fldCharType="end"/>
            </w:r>
          </w:hyperlink>
        </w:p>
        <w:p w14:paraId="29D63DAF" w14:textId="6CB4F651" w:rsidR="00025267" w:rsidRPr="00FD4E5F" w:rsidRDefault="00BB396E" w:rsidP="006C108F">
          <w:pPr>
            <w:pStyle w:val="TOC1"/>
            <w:spacing w:before="120" w:after="120" w:line="360" w:lineRule="auto"/>
            <w:rPr>
              <w:rFonts w:eastAsiaTheme="minorEastAsia"/>
              <w:lang w:val="en-GB" w:eastAsia="en-GB"/>
            </w:rPr>
          </w:pPr>
          <w:hyperlink w:anchor="_Toc524383320" w:history="1">
            <w:r w:rsidR="00025267" w:rsidRPr="00FD4E5F">
              <w:rPr>
                <w:rStyle w:val="Hyperlink"/>
              </w:rPr>
              <w:t>1. Introduction</w:t>
            </w:r>
            <w:r w:rsidR="00025267" w:rsidRPr="00FD4E5F">
              <w:rPr>
                <w:webHidden/>
              </w:rPr>
              <w:tab/>
            </w:r>
            <w:r w:rsidR="00025267" w:rsidRPr="00FD4E5F">
              <w:rPr>
                <w:webHidden/>
              </w:rPr>
              <w:fldChar w:fldCharType="begin"/>
            </w:r>
            <w:r w:rsidR="00025267" w:rsidRPr="00FD4E5F">
              <w:rPr>
                <w:webHidden/>
              </w:rPr>
              <w:instrText xml:space="preserve"> PAGEREF _Toc524383320 \h </w:instrText>
            </w:r>
            <w:r w:rsidR="00025267" w:rsidRPr="00FD4E5F">
              <w:rPr>
                <w:webHidden/>
              </w:rPr>
            </w:r>
            <w:r w:rsidR="00025267" w:rsidRPr="00FD4E5F">
              <w:rPr>
                <w:webHidden/>
              </w:rPr>
              <w:fldChar w:fldCharType="separate"/>
            </w:r>
            <w:r w:rsidR="00741998">
              <w:rPr>
                <w:webHidden/>
              </w:rPr>
              <w:t>1</w:t>
            </w:r>
            <w:r w:rsidR="00025267" w:rsidRPr="00FD4E5F">
              <w:rPr>
                <w:webHidden/>
              </w:rPr>
              <w:fldChar w:fldCharType="end"/>
            </w:r>
          </w:hyperlink>
        </w:p>
        <w:p w14:paraId="1B093419" w14:textId="293AB11F"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21" w:history="1">
            <w:r w:rsidR="00025267" w:rsidRPr="00FD4E5F">
              <w:rPr>
                <w:rStyle w:val="Hyperlink"/>
                <w:rFonts w:ascii="Arial" w:hAnsi="Arial" w:cs="Arial"/>
                <w:noProof/>
                <w:sz w:val="24"/>
                <w:szCs w:val="24"/>
              </w:rPr>
              <w:t>1.1 Background</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_Toc524383321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1</w:t>
            </w:r>
            <w:r w:rsidR="00025267" w:rsidRPr="00FD4E5F">
              <w:rPr>
                <w:rFonts w:ascii="Arial" w:hAnsi="Arial" w:cs="Arial"/>
                <w:noProof/>
                <w:webHidden/>
                <w:sz w:val="24"/>
                <w:szCs w:val="24"/>
              </w:rPr>
              <w:fldChar w:fldCharType="end"/>
            </w:r>
          </w:hyperlink>
        </w:p>
        <w:p w14:paraId="4B206E89" w14:textId="4819C062"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22" w:history="1">
            <w:r w:rsidR="00025267" w:rsidRPr="00FD4E5F">
              <w:rPr>
                <w:rStyle w:val="Hyperlink"/>
                <w:rFonts w:ascii="Arial" w:hAnsi="Arial" w:cs="Arial"/>
                <w:noProof/>
                <w:sz w:val="24"/>
                <w:szCs w:val="24"/>
              </w:rPr>
              <w:t>1.2 Research Objectives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_Toc524383322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w:t>
            </w:r>
            <w:r w:rsidR="00025267" w:rsidRPr="00FD4E5F">
              <w:rPr>
                <w:rFonts w:ascii="Arial" w:hAnsi="Arial" w:cs="Arial"/>
                <w:noProof/>
                <w:webHidden/>
                <w:sz w:val="24"/>
                <w:szCs w:val="24"/>
              </w:rPr>
              <w:fldChar w:fldCharType="end"/>
            </w:r>
          </w:hyperlink>
        </w:p>
        <w:p w14:paraId="363D543D" w14:textId="670AE123"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23" w:history="1">
            <w:r w:rsidR="00025267" w:rsidRPr="00FD4E5F">
              <w:rPr>
                <w:rStyle w:val="Hyperlink"/>
                <w:rFonts w:ascii="Arial" w:hAnsi="Arial" w:cs="Arial"/>
                <w:noProof/>
                <w:sz w:val="24"/>
                <w:szCs w:val="24"/>
              </w:rPr>
              <w:t>1.3 Contribution and Significance</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_Toc524383323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w:t>
            </w:r>
            <w:r w:rsidR="00025267" w:rsidRPr="00FD4E5F">
              <w:rPr>
                <w:rFonts w:ascii="Arial" w:hAnsi="Arial" w:cs="Arial"/>
                <w:noProof/>
                <w:webHidden/>
                <w:sz w:val="24"/>
                <w:szCs w:val="24"/>
              </w:rPr>
              <w:fldChar w:fldCharType="end"/>
            </w:r>
          </w:hyperlink>
        </w:p>
        <w:p w14:paraId="69D57329" w14:textId="734D87D1"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24" w:history="1">
            <w:r w:rsidR="00025267" w:rsidRPr="00FD4E5F">
              <w:rPr>
                <w:rStyle w:val="Hyperlink"/>
                <w:rFonts w:ascii="Arial" w:hAnsi="Arial" w:cs="Arial"/>
                <w:noProof/>
                <w:sz w:val="24"/>
                <w:szCs w:val="24"/>
              </w:rPr>
              <w:t>1.4 Dissertation Structure</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_Toc524383324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w:t>
            </w:r>
            <w:r w:rsidR="00025267" w:rsidRPr="00FD4E5F">
              <w:rPr>
                <w:rFonts w:ascii="Arial" w:hAnsi="Arial" w:cs="Arial"/>
                <w:noProof/>
                <w:webHidden/>
                <w:sz w:val="24"/>
                <w:szCs w:val="24"/>
              </w:rPr>
              <w:fldChar w:fldCharType="end"/>
            </w:r>
          </w:hyperlink>
        </w:p>
        <w:p w14:paraId="3CAFE547" w14:textId="0C6B8688" w:rsidR="00025267" w:rsidRPr="00FD4E5F" w:rsidRDefault="00BB396E" w:rsidP="006C108F">
          <w:pPr>
            <w:pStyle w:val="TOC1"/>
            <w:spacing w:before="120" w:after="120" w:line="360" w:lineRule="auto"/>
            <w:rPr>
              <w:rFonts w:eastAsiaTheme="minorEastAsia"/>
              <w:lang w:val="en-GB" w:eastAsia="en-GB"/>
            </w:rPr>
          </w:pPr>
          <w:hyperlink w:anchor="_Toc524383325" w:history="1">
            <w:r w:rsidR="00025267" w:rsidRPr="00FD4E5F">
              <w:rPr>
                <w:rStyle w:val="Hyperlink"/>
              </w:rPr>
              <w:t>2. Literature Review</w:t>
            </w:r>
            <w:r w:rsidR="00025267" w:rsidRPr="00FD4E5F">
              <w:rPr>
                <w:webHidden/>
              </w:rPr>
              <w:tab/>
            </w:r>
            <w:r w:rsidR="00025267" w:rsidRPr="00FD4E5F">
              <w:rPr>
                <w:webHidden/>
              </w:rPr>
              <w:fldChar w:fldCharType="begin"/>
            </w:r>
            <w:r w:rsidR="00025267" w:rsidRPr="00FD4E5F">
              <w:rPr>
                <w:webHidden/>
              </w:rPr>
              <w:instrText xml:space="preserve"> PAGEREF _Toc524383325 \h </w:instrText>
            </w:r>
            <w:r w:rsidR="00025267" w:rsidRPr="00FD4E5F">
              <w:rPr>
                <w:webHidden/>
              </w:rPr>
            </w:r>
            <w:r w:rsidR="00025267" w:rsidRPr="00FD4E5F">
              <w:rPr>
                <w:webHidden/>
              </w:rPr>
              <w:fldChar w:fldCharType="separate"/>
            </w:r>
            <w:r w:rsidR="00741998">
              <w:rPr>
                <w:webHidden/>
              </w:rPr>
              <w:t>4</w:t>
            </w:r>
            <w:r w:rsidR="00025267" w:rsidRPr="00FD4E5F">
              <w:rPr>
                <w:webHidden/>
              </w:rPr>
              <w:fldChar w:fldCharType="end"/>
            </w:r>
          </w:hyperlink>
        </w:p>
        <w:p w14:paraId="42FBB886" w14:textId="7B99573E"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26" w:history="1">
            <w:r w:rsidR="00025267" w:rsidRPr="00FD4E5F">
              <w:rPr>
                <w:rStyle w:val="Hyperlink"/>
                <w:rFonts w:ascii="Arial" w:hAnsi="Arial" w:cs="Arial"/>
                <w:noProof/>
                <w:sz w:val="24"/>
                <w:szCs w:val="24"/>
              </w:rPr>
              <w:t>2.1 SMEs and their financing methods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_Toc524383326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4</w:t>
            </w:r>
            <w:r w:rsidR="00025267" w:rsidRPr="00FD4E5F">
              <w:rPr>
                <w:rFonts w:ascii="Arial" w:hAnsi="Arial" w:cs="Arial"/>
                <w:noProof/>
                <w:webHidden/>
                <w:sz w:val="24"/>
                <w:szCs w:val="24"/>
              </w:rPr>
              <w:fldChar w:fldCharType="end"/>
            </w:r>
          </w:hyperlink>
        </w:p>
        <w:p w14:paraId="4DE2BD74" w14:textId="6938C54C"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27" w:history="1">
            <w:r w:rsidR="00025267" w:rsidRPr="00FD4E5F">
              <w:rPr>
                <w:rStyle w:val="Hyperlink"/>
                <w:rFonts w:ascii="Arial" w:hAnsi="Arial" w:cs="Arial"/>
                <w:noProof/>
                <w:sz w:val="24"/>
                <w:szCs w:val="24"/>
              </w:rPr>
              <w:t>2.1.1 SMEs definition</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_Toc524383327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4</w:t>
            </w:r>
            <w:r w:rsidR="00025267" w:rsidRPr="00FD4E5F">
              <w:rPr>
                <w:rFonts w:ascii="Arial" w:hAnsi="Arial" w:cs="Arial"/>
                <w:noProof/>
                <w:webHidden/>
                <w:sz w:val="24"/>
                <w:szCs w:val="24"/>
              </w:rPr>
              <w:fldChar w:fldCharType="end"/>
            </w:r>
          </w:hyperlink>
        </w:p>
        <w:p w14:paraId="53401BAA" w14:textId="13BAC15E"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30" w:history="1">
            <w:r w:rsidR="00025267" w:rsidRPr="00FD4E5F">
              <w:rPr>
                <w:rStyle w:val="Hyperlink"/>
                <w:rFonts w:ascii="Arial" w:hAnsi="Arial" w:cs="Arial"/>
                <w:noProof/>
                <w:sz w:val="24"/>
                <w:szCs w:val="24"/>
              </w:rPr>
              <w:t>2.1.2 The role of SMEs in the economy</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_Toc524383330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5</w:t>
            </w:r>
            <w:r w:rsidR="00025267" w:rsidRPr="00FD4E5F">
              <w:rPr>
                <w:rFonts w:ascii="Arial" w:hAnsi="Arial" w:cs="Arial"/>
                <w:noProof/>
                <w:webHidden/>
                <w:sz w:val="24"/>
                <w:szCs w:val="24"/>
              </w:rPr>
              <w:fldChar w:fldCharType="end"/>
            </w:r>
          </w:hyperlink>
        </w:p>
        <w:p w14:paraId="5D7218A2" w14:textId="4B613376"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31" w:history="1">
            <w:r w:rsidR="00025267" w:rsidRPr="00FD4E5F">
              <w:rPr>
                <w:rStyle w:val="Hyperlink"/>
                <w:rFonts w:ascii="Arial" w:hAnsi="Arial" w:cs="Arial"/>
                <w:noProof/>
                <w:sz w:val="24"/>
                <w:szCs w:val="24"/>
              </w:rPr>
              <w:t>2.1.3 SMEs’ financing methods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_Toc524383331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6</w:t>
            </w:r>
            <w:r w:rsidR="00025267" w:rsidRPr="00FD4E5F">
              <w:rPr>
                <w:rFonts w:ascii="Arial" w:hAnsi="Arial" w:cs="Arial"/>
                <w:noProof/>
                <w:webHidden/>
                <w:sz w:val="24"/>
                <w:szCs w:val="24"/>
              </w:rPr>
              <w:fldChar w:fldCharType="end"/>
            </w:r>
          </w:hyperlink>
        </w:p>
        <w:p w14:paraId="7D27D8D6" w14:textId="7AD4F687"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32" w:history="1">
            <w:r w:rsidR="00025267" w:rsidRPr="00FD4E5F">
              <w:rPr>
                <w:rStyle w:val="Hyperlink"/>
                <w:rFonts w:ascii="Arial" w:hAnsi="Arial" w:cs="Arial"/>
                <w:noProof/>
                <w:sz w:val="24"/>
                <w:szCs w:val="24"/>
              </w:rPr>
              <w:t>2.1.4 The impact of bank funding on SMEs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_Toc524383332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7</w:t>
            </w:r>
            <w:r w:rsidR="00025267" w:rsidRPr="00FD4E5F">
              <w:rPr>
                <w:rFonts w:ascii="Arial" w:hAnsi="Arial" w:cs="Arial"/>
                <w:noProof/>
                <w:webHidden/>
                <w:sz w:val="24"/>
                <w:szCs w:val="24"/>
              </w:rPr>
              <w:fldChar w:fldCharType="end"/>
            </w:r>
          </w:hyperlink>
        </w:p>
        <w:p w14:paraId="7CB68FB6" w14:textId="19EBD591"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33" w:history="1">
            <w:r w:rsidR="00025267" w:rsidRPr="00FD4E5F">
              <w:rPr>
                <w:rStyle w:val="Hyperlink"/>
                <w:rFonts w:ascii="Arial" w:hAnsi="Arial" w:cs="Arial"/>
                <w:noProof/>
                <w:sz w:val="24"/>
                <w:szCs w:val="24"/>
              </w:rPr>
              <w:t>2.2 Financial crisis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_Toc524383333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8</w:t>
            </w:r>
            <w:r w:rsidR="00025267" w:rsidRPr="00FD4E5F">
              <w:rPr>
                <w:rFonts w:ascii="Arial" w:hAnsi="Arial" w:cs="Arial"/>
                <w:noProof/>
                <w:webHidden/>
                <w:sz w:val="24"/>
                <w:szCs w:val="24"/>
              </w:rPr>
              <w:fldChar w:fldCharType="end"/>
            </w:r>
          </w:hyperlink>
        </w:p>
        <w:p w14:paraId="02B430A2" w14:textId="76EBDEF6"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34" w:history="1">
            <w:r w:rsidR="00025267" w:rsidRPr="00FD4E5F">
              <w:rPr>
                <w:rStyle w:val="Hyperlink"/>
                <w:rFonts w:ascii="Arial" w:hAnsi="Arial" w:cs="Arial"/>
                <w:noProof/>
                <w:sz w:val="24"/>
                <w:szCs w:val="24"/>
              </w:rPr>
              <w:t>2.2.1 Overall picture of financial crisis in 2007-2009 in the UK</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_Toc524383334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8</w:t>
            </w:r>
            <w:r w:rsidR="00025267" w:rsidRPr="00FD4E5F">
              <w:rPr>
                <w:rFonts w:ascii="Arial" w:hAnsi="Arial" w:cs="Arial"/>
                <w:noProof/>
                <w:webHidden/>
                <w:sz w:val="24"/>
                <w:szCs w:val="24"/>
              </w:rPr>
              <w:fldChar w:fldCharType="end"/>
            </w:r>
          </w:hyperlink>
        </w:p>
        <w:p w14:paraId="55BA5F89" w14:textId="08251E34"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35" w:history="1">
            <w:r w:rsidR="00025267" w:rsidRPr="00FD4E5F">
              <w:rPr>
                <w:rStyle w:val="Hyperlink"/>
                <w:rFonts w:ascii="Arial" w:hAnsi="Arial" w:cs="Arial"/>
                <w:noProof/>
                <w:sz w:val="24"/>
                <w:szCs w:val="24"/>
              </w:rPr>
              <w:t>2.2.2 British SMEs during the financial crisis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_Toc524383335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10</w:t>
            </w:r>
            <w:r w:rsidR="00025267" w:rsidRPr="00FD4E5F">
              <w:rPr>
                <w:rFonts w:ascii="Arial" w:hAnsi="Arial" w:cs="Arial"/>
                <w:noProof/>
                <w:webHidden/>
                <w:sz w:val="24"/>
                <w:szCs w:val="24"/>
              </w:rPr>
              <w:fldChar w:fldCharType="end"/>
            </w:r>
          </w:hyperlink>
        </w:p>
        <w:p w14:paraId="751CA07D" w14:textId="2D00BF80"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40" w:history="1">
            <w:r w:rsidR="00025267" w:rsidRPr="00FD4E5F">
              <w:rPr>
                <w:rStyle w:val="Hyperlink"/>
                <w:rFonts w:ascii="Arial" w:hAnsi="Arial" w:cs="Arial"/>
                <w:noProof/>
                <w:sz w:val="24"/>
                <w:szCs w:val="24"/>
              </w:rPr>
              <w:t>2.3 Financial resilience of survivor British SMEs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_Toc524383340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15</w:t>
            </w:r>
            <w:r w:rsidR="00025267" w:rsidRPr="00FD4E5F">
              <w:rPr>
                <w:rFonts w:ascii="Arial" w:hAnsi="Arial" w:cs="Arial"/>
                <w:noProof/>
                <w:webHidden/>
                <w:sz w:val="24"/>
                <w:szCs w:val="24"/>
              </w:rPr>
              <w:fldChar w:fldCharType="end"/>
            </w:r>
          </w:hyperlink>
        </w:p>
        <w:p w14:paraId="6645DA90" w14:textId="176F3DD8"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41" w:history="1">
            <w:r w:rsidR="00025267" w:rsidRPr="00FD4E5F">
              <w:rPr>
                <w:rStyle w:val="Hyperlink"/>
                <w:rFonts w:ascii="Arial" w:hAnsi="Arial" w:cs="Arial"/>
                <w:noProof/>
                <w:sz w:val="24"/>
                <w:szCs w:val="24"/>
              </w:rPr>
              <w:t>2.3.1 Financial resilience</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_Toc524383341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15</w:t>
            </w:r>
            <w:r w:rsidR="00025267" w:rsidRPr="00FD4E5F">
              <w:rPr>
                <w:rFonts w:ascii="Arial" w:hAnsi="Arial" w:cs="Arial"/>
                <w:noProof/>
                <w:webHidden/>
                <w:sz w:val="24"/>
                <w:szCs w:val="24"/>
              </w:rPr>
              <w:fldChar w:fldCharType="end"/>
            </w:r>
          </w:hyperlink>
        </w:p>
        <w:p w14:paraId="20DEA998" w14:textId="3781248A"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42" w:history="1">
            <w:r w:rsidR="00025267" w:rsidRPr="00FD4E5F">
              <w:rPr>
                <w:rStyle w:val="Hyperlink"/>
                <w:rFonts w:ascii="Arial" w:hAnsi="Arial" w:cs="Arial"/>
                <w:noProof/>
                <w:sz w:val="24"/>
                <w:szCs w:val="24"/>
              </w:rPr>
              <w:t>2.3.2 British SMEs financing before and during the crisis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_Toc524383342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16</w:t>
            </w:r>
            <w:r w:rsidR="00025267" w:rsidRPr="00FD4E5F">
              <w:rPr>
                <w:rFonts w:ascii="Arial" w:hAnsi="Arial" w:cs="Arial"/>
                <w:noProof/>
                <w:webHidden/>
                <w:sz w:val="24"/>
                <w:szCs w:val="24"/>
              </w:rPr>
              <w:fldChar w:fldCharType="end"/>
            </w:r>
          </w:hyperlink>
        </w:p>
        <w:p w14:paraId="191CF98C" w14:textId="37AE5947"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43" w:history="1">
            <w:r w:rsidR="00025267" w:rsidRPr="00FD4E5F">
              <w:rPr>
                <w:rStyle w:val="Hyperlink"/>
                <w:rFonts w:ascii="Arial" w:hAnsi="Arial" w:cs="Arial"/>
                <w:noProof/>
                <w:sz w:val="24"/>
                <w:szCs w:val="24"/>
              </w:rPr>
              <w:t>2.3.3 Determinants of financial resilience of survivor British SMEs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_Toc524383343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17</w:t>
            </w:r>
            <w:r w:rsidR="00025267" w:rsidRPr="00FD4E5F">
              <w:rPr>
                <w:rFonts w:ascii="Arial" w:hAnsi="Arial" w:cs="Arial"/>
                <w:noProof/>
                <w:webHidden/>
                <w:sz w:val="24"/>
                <w:szCs w:val="24"/>
              </w:rPr>
              <w:fldChar w:fldCharType="end"/>
            </w:r>
          </w:hyperlink>
        </w:p>
        <w:p w14:paraId="079E34B9" w14:textId="446FF28F" w:rsidR="00025267" w:rsidRPr="00FD4E5F" w:rsidRDefault="00BB396E" w:rsidP="006C108F">
          <w:pPr>
            <w:pStyle w:val="TOC1"/>
            <w:spacing w:before="120" w:after="120" w:line="360" w:lineRule="auto"/>
            <w:rPr>
              <w:rFonts w:eastAsiaTheme="minorEastAsia"/>
              <w:lang w:val="en-GB" w:eastAsia="en-GB"/>
            </w:rPr>
          </w:pPr>
          <w:hyperlink w:anchor="_Toc524383344" w:history="1">
            <w:r w:rsidR="00025267" w:rsidRPr="00FD4E5F">
              <w:rPr>
                <w:rStyle w:val="Hyperlink"/>
              </w:rPr>
              <w:t>3 Methodology</w:t>
            </w:r>
            <w:r w:rsidR="00025267" w:rsidRPr="00FD4E5F">
              <w:rPr>
                <w:webHidden/>
              </w:rPr>
              <w:tab/>
            </w:r>
            <w:r w:rsidR="00025267" w:rsidRPr="00FD4E5F">
              <w:rPr>
                <w:webHidden/>
              </w:rPr>
              <w:fldChar w:fldCharType="begin"/>
            </w:r>
            <w:r w:rsidR="00025267" w:rsidRPr="00FD4E5F">
              <w:rPr>
                <w:webHidden/>
              </w:rPr>
              <w:instrText xml:space="preserve"> PAGEREF _Toc524383344 \h </w:instrText>
            </w:r>
            <w:r w:rsidR="00025267" w:rsidRPr="00FD4E5F">
              <w:rPr>
                <w:webHidden/>
              </w:rPr>
            </w:r>
            <w:r w:rsidR="00025267" w:rsidRPr="00FD4E5F">
              <w:rPr>
                <w:webHidden/>
              </w:rPr>
              <w:fldChar w:fldCharType="separate"/>
            </w:r>
            <w:r w:rsidR="00741998">
              <w:rPr>
                <w:webHidden/>
              </w:rPr>
              <w:t>23</w:t>
            </w:r>
            <w:r w:rsidR="00025267" w:rsidRPr="00FD4E5F">
              <w:rPr>
                <w:webHidden/>
              </w:rPr>
              <w:fldChar w:fldCharType="end"/>
            </w:r>
          </w:hyperlink>
        </w:p>
        <w:p w14:paraId="5B594DE9" w14:textId="7E7E0F9E"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45" w:history="1">
            <w:r w:rsidR="00025267" w:rsidRPr="00FD4E5F">
              <w:rPr>
                <w:rStyle w:val="Hyperlink"/>
                <w:rFonts w:ascii="Arial" w:hAnsi="Arial" w:cs="Arial"/>
                <w:noProof/>
                <w:sz w:val="24"/>
                <w:szCs w:val="24"/>
              </w:rPr>
              <w:t>3.1 Model</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_Toc524383345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23</w:t>
            </w:r>
            <w:r w:rsidR="00025267" w:rsidRPr="00FD4E5F">
              <w:rPr>
                <w:rFonts w:ascii="Arial" w:hAnsi="Arial" w:cs="Arial"/>
                <w:noProof/>
                <w:webHidden/>
                <w:sz w:val="24"/>
                <w:szCs w:val="24"/>
              </w:rPr>
              <w:fldChar w:fldCharType="end"/>
            </w:r>
          </w:hyperlink>
        </w:p>
        <w:p w14:paraId="0C0EC009" w14:textId="7C4884A7"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46" w:history="1">
            <w:r w:rsidR="00025267" w:rsidRPr="00FD4E5F">
              <w:rPr>
                <w:rStyle w:val="Hyperlink"/>
                <w:rFonts w:ascii="Arial" w:hAnsi="Arial" w:cs="Arial"/>
                <w:noProof/>
                <w:sz w:val="24"/>
                <w:szCs w:val="24"/>
              </w:rPr>
              <w:t>3.2 Variable measurements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_Toc524383346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24</w:t>
            </w:r>
            <w:r w:rsidR="00025267" w:rsidRPr="00FD4E5F">
              <w:rPr>
                <w:rFonts w:ascii="Arial" w:hAnsi="Arial" w:cs="Arial"/>
                <w:noProof/>
                <w:webHidden/>
                <w:sz w:val="24"/>
                <w:szCs w:val="24"/>
              </w:rPr>
              <w:fldChar w:fldCharType="end"/>
            </w:r>
          </w:hyperlink>
        </w:p>
        <w:p w14:paraId="2CE9CB53" w14:textId="390F1A45"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47" w:history="1">
            <w:r w:rsidR="00025267" w:rsidRPr="00FD4E5F">
              <w:rPr>
                <w:rStyle w:val="Hyperlink"/>
                <w:rFonts w:ascii="Arial" w:hAnsi="Arial" w:cs="Arial"/>
                <w:noProof/>
                <w:sz w:val="24"/>
                <w:szCs w:val="24"/>
              </w:rPr>
              <w:t>3.2.1 Financial resilience</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_Toc524383347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25</w:t>
            </w:r>
            <w:r w:rsidR="00025267" w:rsidRPr="00FD4E5F">
              <w:rPr>
                <w:rFonts w:ascii="Arial" w:hAnsi="Arial" w:cs="Arial"/>
                <w:noProof/>
                <w:webHidden/>
                <w:sz w:val="24"/>
                <w:szCs w:val="24"/>
              </w:rPr>
              <w:fldChar w:fldCharType="end"/>
            </w:r>
          </w:hyperlink>
        </w:p>
        <w:p w14:paraId="2029EF85" w14:textId="3E58FDFA"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48" w:history="1">
            <w:r w:rsidR="00025267" w:rsidRPr="00FD4E5F">
              <w:rPr>
                <w:rStyle w:val="Hyperlink"/>
                <w:rFonts w:ascii="Arial" w:hAnsi="Arial" w:cs="Arial"/>
                <w:noProof/>
                <w:sz w:val="24"/>
                <w:szCs w:val="24"/>
              </w:rPr>
              <w:t>3.2.2 Bank lending</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_Toc524383348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25</w:t>
            </w:r>
            <w:r w:rsidR="00025267" w:rsidRPr="00FD4E5F">
              <w:rPr>
                <w:rFonts w:ascii="Arial" w:hAnsi="Arial" w:cs="Arial"/>
                <w:noProof/>
                <w:webHidden/>
                <w:sz w:val="24"/>
                <w:szCs w:val="24"/>
              </w:rPr>
              <w:fldChar w:fldCharType="end"/>
            </w:r>
          </w:hyperlink>
        </w:p>
        <w:p w14:paraId="03D675EC" w14:textId="5E483650"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49" w:history="1">
            <w:r w:rsidR="00025267" w:rsidRPr="00FD4E5F">
              <w:rPr>
                <w:rStyle w:val="Hyperlink"/>
                <w:rFonts w:ascii="Arial" w:hAnsi="Arial" w:cs="Arial"/>
                <w:noProof/>
                <w:sz w:val="24"/>
                <w:szCs w:val="24"/>
              </w:rPr>
              <w:t>3.2.3 Internal equity strength</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_Toc524383349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26</w:t>
            </w:r>
            <w:r w:rsidR="00025267" w:rsidRPr="00FD4E5F">
              <w:rPr>
                <w:rFonts w:ascii="Arial" w:hAnsi="Arial" w:cs="Arial"/>
                <w:noProof/>
                <w:webHidden/>
                <w:sz w:val="24"/>
                <w:szCs w:val="24"/>
              </w:rPr>
              <w:fldChar w:fldCharType="end"/>
            </w:r>
          </w:hyperlink>
        </w:p>
        <w:p w14:paraId="55767F7A" w14:textId="489159A7"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50" w:history="1">
            <w:r w:rsidR="00025267" w:rsidRPr="00FD4E5F">
              <w:rPr>
                <w:rStyle w:val="Hyperlink"/>
                <w:rFonts w:ascii="Arial" w:hAnsi="Arial" w:cs="Arial"/>
                <w:noProof/>
                <w:sz w:val="24"/>
                <w:szCs w:val="24"/>
              </w:rPr>
              <w:t>3.2.4 Financial management skills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_Toc524383350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26</w:t>
            </w:r>
            <w:r w:rsidR="00025267" w:rsidRPr="00FD4E5F">
              <w:rPr>
                <w:rFonts w:ascii="Arial" w:hAnsi="Arial" w:cs="Arial"/>
                <w:noProof/>
                <w:webHidden/>
                <w:sz w:val="24"/>
                <w:szCs w:val="24"/>
              </w:rPr>
              <w:fldChar w:fldCharType="end"/>
            </w:r>
          </w:hyperlink>
        </w:p>
        <w:p w14:paraId="3E05539F" w14:textId="462D56F3"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51" w:history="1">
            <w:r w:rsidR="00025267" w:rsidRPr="00FD4E5F">
              <w:rPr>
                <w:rStyle w:val="Hyperlink"/>
                <w:rFonts w:ascii="Arial" w:hAnsi="Arial" w:cs="Arial"/>
                <w:noProof/>
                <w:sz w:val="24"/>
                <w:szCs w:val="24"/>
              </w:rPr>
              <w:t>3.2.5 Profitability</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_Toc524383351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27</w:t>
            </w:r>
            <w:r w:rsidR="00025267" w:rsidRPr="00FD4E5F">
              <w:rPr>
                <w:rFonts w:ascii="Arial" w:hAnsi="Arial" w:cs="Arial"/>
                <w:noProof/>
                <w:webHidden/>
                <w:sz w:val="24"/>
                <w:szCs w:val="24"/>
              </w:rPr>
              <w:fldChar w:fldCharType="end"/>
            </w:r>
          </w:hyperlink>
        </w:p>
        <w:p w14:paraId="6D65CE9B" w14:textId="0B10E8F3"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52" w:history="1">
            <w:r w:rsidR="00025267" w:rsidRPr="00FD4E5F">
              <w:rPr>
                <w:rStyle w:val="Hyperlink"/>
                <w:rFonts w:ascii="Arial" w:hAnsi="Arial" w:cs="Arial"/>
                <w:noProof/>
                <w:sz w:val="24"/>
                <w:szCs w:val="24"/>
              </w:rPr>
              <w:t>3.2.6 Wide business network</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_Toc524383352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27</w:t>
            </w:r>
            <w:r w:rsidR="00025267" w:rsidRPr="00FD4E5F">
              <w:rPr>
                <w:rFonts w:ascii="Arial" w:hAnsi="Arial" w:cs="Arial"/>
                <w:noProof/>
                <w:webHidden/>
                <w:sz w:val="24"/>
                <w:szCs w:val="24"/>
              </w:rPr>
              <w:fldChar w:fldCharType="end"/>
            </w:r>
          </w:hyperlink>
        </w:p>
        <w:p w14:paraId="75B3F3F6" w14:textId="0A33AAE9"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53" w:history="1">
            <w:r w:rsidR="00025267" w:rsidRPr="00FD4E5F">
              <w:rPr>
                <w:rStyle w:val="Hyperlink"/>
                <w:rFonts w:ascii="Arial" w:hAnsi="Arial" w:cs="Arial"/>
                <w:noProof/>
                <w:sz w:val="24"/>
                <w:szCs w:val="24"/>
              </w:rPr>
              <w:t>3.2.7 Financing Diversity</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_Toc524383353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27</w:t>
            </w:r>
            <w:r w:rsidR="00025267" w:rsidRPr="00FD4E5F">
              <w:rPr>
                <w:rFonts w:ascii="Arial" w:hAnsi="Arial" w:cs="Arial"/>
                <w:noProof/>
                <w:webHidden/>
                <w:sz w:val="24"/>
                <w:szCs w:val="24"/>
              </w:rPr>
              <w:fldChar w:fldCharType="end"/>
            </w:r>
          </w:hyperlink>
        </w:p>
        <w:p w14:paraId="725D6233" w14:textId="088B6675"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55" w:history="1">
            <w:r w:rsidR="00025267" w:rsidRPr="00FD4E5F">
              <w:rPr>
                <w:rStyle w:val="Hyperlink"/>
                <w:rFonts w:ascii="Arial" w:hAnsi="Arial" w:cs="Arial"/>
                <w:noProof/>
                <w:sz w:val="24"/>
                <w:szCs w:val="24"/>
              </w:rPr>
              <w:t>3.3 Data collection</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_Toc524383355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30</w:t>
            </w:r>
            <w:r w:rsidR="00025267" w:rsidRPr="00FD4E5F">
              <w:rPr>
                <w:rFonts w:ascii="Arial" w:hAnsi="Arial" w:cs="Arial"/>
                <w:noProof/>
                <w:webHidden/>
                <w:sz w:val="24"/>
                <w:szCs w:val="24"/>
              </w:rPr>
              <w:fldChar w:fldCharType="end"/>
            </w:r>
          </w:hyperlink>
        </w:p>
        <w:p w14:paraId="038D3C90" w14:textId="2B047B9E"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56" w:history="1">
            <w:r w:rsidR="00025267" w:rsidRPr="00FD4E5F">
              <w:rPr>
                <w:rStyle w:val="Hyperlink"/>
                <w:rFonts w:ascii="Arial" w:hAnsi="Arial" w:cs="Arial"/>
                <w:noProof/>
                <w:sz w:val="24"/>
                <w:szCs w:val="24"/>
              </w:rPr>
              <w:t>3.4 Sample collection and description</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_Toc524383356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31</w:t>
            </w:r>
            <w:r w:rsidR="00025267" w:rsidRPr="00FD4E5F">
              <w:rPr>
                <w:rFonts w:ascii="Arial" w:hAnsi="Arial" w:cs="Arial"/>
                <w:noProof/>
                <w:webHidden/>
                <w:sz w:val="24"/>
                <w:szCs w:val="24"/>
              </w:rPr>
              <w:fldChar w:fldCharType="end"/>
            </w:r>
          </w:hyperlink>
        </w:p>
        <w:p w14:paraId="35FA4B28" w14:textId="3A76F956"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59" w:history="1">
            <w:r w:rsidR="00025267" w:rsidRPr="00FD4E5F">
              <w:rPr>
                <w:rStyle w:val="Hyperlink"/>
                <w:rFonts w:ascii="Arial" w:hAnsi="Arial" w:cs="Arial"/>
                <w:noProof/>
                <w:sz w:val="24"/>
                <w:szCs w:val="24"/>
              </w:rPr>
              <w:t>3.5 Software</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_Toc524383359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33</w:t>
            </w:r>
            <w:r w:rsidR="00025267" w:rsidRPr="00FD4E5F">
              <w:rPr>
                <w:rFonts w:ascii="Arial" w:hAnsi="Arial" w:cs="Arial"/>
                <w:noProof/>
                <w:webHidden/>
                <w:sz w:val="24"/>
                <w:szCs w:val="24"/>
              </w:rPr>
              <w:fldChar w:fldCharType="end"/>
            </w:r>
          </w:hyperlink>
        </w:p>
        <w:p w14:paraId="5E21FD12" w14:textId="4A8517FD" w:rsidR="00025267" w:rsidRPr="00FD4E5F" w:rsidRDefault="00BB396E" w:rsidP="006C108F">
          <w:pPr>
            <w:pStyle w:val="TOC1"/>
            <w:spacing w:before="120" w:after="120" w:line="360" w:lineRule="auto"/>
            <w:rPr>
              <w:rFonts w:eastAsiaTheme="minorEastAsia"/>
              <w:lang w:val="en-GB" w:eastAsia="en-GB"/>
            </w:rPr>
          </w:pPr>
          <w:hyperlink w:anchor="_Toc524383360" w:history="1">
            <w:r w:rsidR="00025267" w:rsidRPr="00FD4E5F">
              <w:rPr>
                <w:rStyle w:val="Hyperlink"/>
              </w:rPr>
              <w:t>4 Data analysis</w:t>
            </w:r>
            <w:r w:rsidR="00025267" w:rsidRPr="00FD4E5F">
              <w:rPr>
                <w:webHidden/>
              </w:rPr>
              <w:tab/>
            </w:r>
            <w:r w:rsidR="00025267" w:rsidRPr="00FD4E5F">
              <w:rPr>
                <w:webHidden/>
              </w:rPr>
              <w:fldChar w:fldCharType="begin"/>
            </w:r>
            <w:r w:rsidR="00025267" w:rsidRPr="00FD4E5F">
              <w:rPr>
                <w:webHidden/>
              </w:rPr>
              <w:instrText xml:space="preserve"> PAGEREF _Toc524383360 \h </w:instrText>
            </w:r>
            <w:r w:rsidR="00025267" w:rsidRPr="00FD4E5F">
              <w:rPr>
                <w:webHidden/>
              </w:rPr>
            </w:r>
            <w:r w:rsidR="00025267" w:rsidRPr="00FD4E5F">
              <w:rPr>
                <w:webHidden/>
              </w:rPr>
              <w:fldChar w:fldCharType="separate"/>
            </w:r>
            <w:r w:rsidR="00741998">
              <w:rPr>
                <w:webHidden/>
              </w:rPr>
              <w:t>34</w:t>
            </w:r>
            <w:r w:rsidR="00025267" w:rsidRPr="00FD4E5F">
              <w:rPr>
                <w:webHidden/>
              </w:rPr>
              <w:fldChar w:fldCharType="end"/>
            </w:r>
          </w:hyperlink>
        </w:p>
        <w:p w14:paraId="58F67693" w14:textId="747C3812"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1" w:history="1">
            <w:r w:rsidR="00025267" w:rsidRPr="00FD4E5F">
              <w:rPr>
                <w:rStyle w:val="Hyperlink"/>
                <w:rFonts w:ascii="Arial" w:hAnsi="Arial" w:cs="Arial"/>
                <w:noProof/>
                <w:sz w:val="24"/>
                <w:szCs w:val="24"/>
              </w:rPr>
              <w:t>4.1 Cleaning data and removal of the outliers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_Toc524383361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34</w:t>
            </w:r>
            <w:r w:rsidR="00025267" w:rsidRPr="00FD4E5F">
              <w:rPr>
                <w:rFonts w:ascii="Arial" w:hAnsi="Arial" w:cs="Arial"/>
                <w:noProof/>
                <w:webHidden/>
                <w:sz w:val="24"/>
                <w:szCs w:val="24"/>
              </w:rPr>
              <w:fldChar w:fldCharType="end"/>
            </w:r>
          </w:hyperlink>
        </w:p>
        <w:p w14:paraId="022FD9D8" w14:textId="361AB8EE"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2" w:history="1">
            <w:r w:rsidR="00025267" w:rsidRPr="00FD4E5F">
              <w:rPr>
                <w:rStyle w:val="Hyperlink"/>
                <w:rFonts w:ascii="Arial" w:hAnsi="Arial" w:cs="Arial"/>
                <w:noProof/>
                <w:sz w:val="24"/>
                <w:szCs w:val="24"/>
              </w:rPr>
              <w:t>4.2 Data description</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_Toc524383362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34</w:t>
            </w:r>
            <w:r w:rsidR="00025267" w:rsidRPr="00FD4E5F">
              <w:rPr>
                <w:rFonts w:ascii="Arial" w:hAnsi="Arial" w:cs="Arial"/>
                <w:noProof/>
                <w:webHidden/>
                <w:sz w:val="24"/>
                <w:szCs w:val="24"/>
              </w:rPr>
              <w:fldChar w:fldCharType="end"/>
            </w:r>
          </w:hyperlink>
        </w:p>
        <w:p w14:paraId="00C4F14A" w14:textId="27ECD825"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3" w:history="1">
            <w:r w:rsidR="00025267" w:rsidRPr="00FD4E5F">
              <w:rPr>
                <w:rStyle w:val="Hyperlink"/>
                <w:rFonts w:ascii="Arial" w:hAnsi="Arial" w:cs="Arial"/>
                <w:noProof/>
                <w:sz w:val="24"/>
                <w:szCs w:val="24"/>
              </w:rPr>
              <w:t>4.3 Model tests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_Toc524383363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35</w:t>
            </w:r>
            <w:r w:rsidR="00025267" w:rsidRPr="00FD4E5F">
              <w:rPr>
                <w:rFonts w:ascii="Arial" w:hAnsi="Arial" w:cs="Arial"/>
                <w:noProof/>
                <w:webHidden/>
                <w:sz w:val="24"/>
                <w:szCs w:val="24"/>
              </w:rPr>
              <w:fldChar w:fldCharType="end"/>
            </w:r>
          </w:hyperlink>
        </w:p>
        <w:p w14:paraId="1E6951BE" w14:textId="0401B512"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4" w:history="1">
            <w:r w:rsidR="00025267" w:rsidRPr="00FD4E5F">
              <w:rPr>
                <w:rStyle w:val="Hyperlink"/>
                <w:rFonts w:ascii="Arial" w:hAnsi="Arial" w:cs="Arial"/>
                <w:noProof/>
                <w:sz w:val="24"/>
                <w:szCs w:val="24"/>
              </w:rPr>
              <w:t>4.4 Interpretation of results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_Toc524383364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36</w:t>
            </w:r>
            <w:r w:rsidR="00025267" w:rsidRPr="00FD4E5F">
              <w:rPr>
                <w:rFonts w:ascii="Arial" w:hAnsi="Arial" w:cs="Arial"/>
                <w:noProof/>
                <w:webHidden/>
                <w:sz w:val="24"/>
                <w:szCs w:val="24"/>
              </w:rPr>
              <w:fldChar w:fldCharType="end"/>
            </w:r>
          </w:hyperlink>
        </w:p>
        <w:p w14:paraId="4971B6CA" w14:textId="2C14F260"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65" w:history="1">
            <w:r w:rsidR="00025267" w:rsidRPr="00FD4E5F">
              <w:rPr>
                <w:rStyle w:val="Hyperlink"/>
                <w:rFonts w:ascii="Arial" w:hAnsi="Arial" w:cs="Arial"/>
                <w:noProof/>
                <w:sz w:val="24"/>
                <w:szCs w:val="24"/>
              </w:rPr>
              <w:t>4.4.1 General results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_Toc524383365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36</w:t>
            </w:r>
            <w:r w:rsidR="00025267" w:rsidRPr="00FD4E5F">
              <w:rPr>
                <w:rFonts w:ascii="Arial" w:hAnsi="Arial" w:cs="Arial"/>
                <w:noProof/>
                <w:webHidden/>
                <w:sz w:val="24"/>
                <w:szCs w:val="24"/>
              </w:rPr>
              <w:fldChar w:fldCharType="end"/>
            </w:r>
          </w:hyperlink>
        </w:p>
        <w:p w14:paraId="2A7E4919" w14:textId="1F563490" w:rsidR="00025267" w:rsidRPr="00FD4E5F" w:rsidRDefault="00BB396E" w:rsidP="006C108F">
          <w:pPr>
            <w:pStyle w:val="TOC3"/>
            <w:tabs>
              <w:tab w:val="right" w:leader="dot" w:pos="8323"/>
            </w:tabs>
            <w:spacing w:before="120" w:after="120" w:line="360" w:lineRule="auto"/>
            <w:rPr>
              <w:rFonts w:ascii="Arial" w:eastAsiaTheme="minorEastAsia" w:hAnsi="Arial" w:cs="Arial"/>
              <w:noProof/>
              <w:sz w:val="24"/>
              <w:szCs w:val="24"/>
              <w:lang w:val="en-GB" w:eastAsia="en-GB"/>
            </w:rPr>
          </w:pPr>
          <w:hyperlink w:anchor="_Toc524383366" w:history="1">
            <w:r w:rsidR="00025267" w:rsidRPr="00FD4E5F">
              <w:rPr>
                <w:rStyle w:val="Hyperlink"/>
                <w:rFonts w:ascii="Arial" w:hAnsi="Arial" w:cs="Arial"/>
                <w:noProof/>
                <w:sz w:val="24"/>
                <w:szCs w:val="24"/>
              </w:rPr>
              <w:t>4.4.2 Hypothesis testing</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_Toc524383366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38</w:t>
            </w:r>
            <w:r w:rsidR="00025267" w:rsidRPr="00FD4E5F">
              <w:rPr>
                <w:rFonts w:ascii="Arial" w:hAnsi="Arial" w:cs="Arial"/>
                <w:noProof/>
                <w:webHidden/>
                <w:sz w:val="24"/>
                <w:szCs w:val="24"/>
              </w:rPr>
              <w:fldChar w:fldCharType="end"/>
            </w:r>
          </w:hyperlink>
        </w:p>
        <w:p w14:paraId="49C720D8" w14:textId="181097FF"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7" w:history="1">
            <w:r w:rsidR="00025267" w:rsidRPr="00FD4E5F">
              <w:rPr>
                <w:rStyle w:val="Hyperlink"/>
                <w:rFonts w:ascii="Arial" w:hAnsi="Arial" w:cs="Arial"/>
                <w:noProof/>
                <w:sz w:val="24"/>
                <w:szCs w:val="24"/>
              </w:rPr>
              <w:t>4.5 Discussion</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_Toc524383367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39</w:t>
            </w:r>
            <w:r w:rsidR="00025267" w:rsidRPr="00FD4E5F">
              <w:rPr>
                <w:rFonts w:ascii="Arial" w:hAnsi="Arial" w:cs="Arial"/>
                <w:noProof/>
                <w:webHidden/>
                <w:sz w:val="24"/>
                <w:szCs w:val="24"/>
              </w:rPr>
              <w:fldChar w:fldCharType="end"/>
            </w:r>
          </w:hyperlink>
        </w:p>
        <w:p w14:paraId="7743D35C" w14:textId="5C403381"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8" w:history="1">
            <w:r w:rsidR="00025267" w:rsidRPr="00FD4E5F">
              <w:rPr>
                <w:rStyle w:val="Hyperlink"/>
                <w:rFonts w:ascii="Arial" w:hAnsi="Arial" w:cs="Arial"/>
                <w:noProof/>
                <w:sz w:val="24"/>
                <w:szCs w:val="24"/>
              </w:rPr>
              <w:t>4.6 Implications</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_Toc524383368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47</w:t>
            </w:r>
            <w:r w:rsidR="00025267" w:rsidRPr="00FD4E5F">
              <w:rPr>
                <w:rFonts w:ascii="Arial" w:hAnsi="Arial" w:cs="Arial"/>
                <w:noProof/>
                <w:webHidden/>
                <w:sz w:val="24"/>
                <w:szCs w:val="24"/>
              </w:rPr>
              <w:fldChar w:fldCharType="end"/>
            </w:r>
          </w:hyperlink>
        </w:p>
        <w:p w14:paraId="001068E9" w14:textId="1DC9EB6B" w:rsidR="00025267" w:rsidRPr="00FD4E5F" w:rsidRDefault="00BB396E" w:rsidP="006C108F">
          <w:pPr>
            <w:pStyle w:val="TOC2"/>
            <w:tabs>
              <w:tab w:val="right" w:leader="dot" w:pos="8323"/>
            </w:tabs>
            <w:spacing w:before="120" w:after="120" w:line="360" w:lineRule="auto"/>
            <w:rPr>
              <w:rFonts w:ascii="Arial" w:eastAsiaTheme="minorEastAsia" w:hAnsi="Arial" w:cs="Arial"/>
              <w:noProof/>
              <w:sz w:val="24"/>
              <w:szCs w:val="24"/>
              <w:lang w:val="en-GB" w:eastAsia="en-GB"/>
            </w:rPr>
          </w:pPr>
          <w:hyperlink w:anchor="_Toc524383369" w:history="1">
            <w:r w:rsidR="00025267" w:rsidRPr="00FD4E5F">
              <w:rPr>
                <w:rStyle w:val="Hyperlink"/>
                <w:rFonts w:ascii="Arial" w:hAnsi="Arial" w:cs="Arial"/>
                <w:noProof/>
                <w:sz w:val="24"/>
                <w:szCs w:val="24"/>
              </w:rPr>
              <w:t>4.7 Limitations and Future Research</w:t>
            </w:r>
            <w:r w:rsidR="00025267" w:rsidRPr="00FD4E5F">
              <w:rPr>
                <w:rFonts w:ascii="Arial" w:hAnsi="Arial" w:cs="Arial"/>
                <w:noProof/>
                <w:webHidden/>
                <w:sz w:val="24"/>
                <w:szCs w:val="24"/>
              </w:rPr>
              <w:tab/>
            </w:r>
            <w:r w:rsidR="00025267" w:rsidRPr="00FD4E5F">
              <w:rPr>
                <w:rFonts w:ascii="Arial" w:hAnsi="Arial" w:cs="Arial"/>
                <w:noProof/>
                <w:webHidden/>
                <w:sz w:val="24"/>
                <w:szCs w:val="24"/>
              </w:rPr>
              <w:fldChar w:fldCharType="begin"/>
            </w:r>
            <w:r w:rsidR="00025267" w:rsidRPr="00FD4E5F">
              <w:rPr>
                <w:rFonts w:ascii="Arial" w:hAnsi="Arial" w:cs="Arial"/>
                <w:noProof/>
                <w:webHidden/>
                <w:sz w:val="24"/>
                <w:szCs w:val="24"/>
              </w:rPr>
              <w:instrText xml:space="preserve"> PAGEREF _Toc524383369 \h </w:instrText>
            </w:r>
            <w:r w:rsidR="00025267" w:rsidRPr="00FD4E5F">
              <w:rPr>
                <w:rFonts w:ascii="Arial" w:hAnsi="Arial" w:cs="Arial"/>
                <w:noProof/>
                <w:webHidden/>
                <w:sz w:val="24"/>
                <w:szCs w:val="24"/>
              </w:rPr>
            </w:r>
            <w:r w:rsidR="00025267" w:rsidRPr="00FD4E5F">
              <w:rPr>
                <w:rFonts w:ascii="Arial" w:hAnsi="Arial" w:cs="Arial"/>
                <w:noProof/>
                <w:webHidden/>
                <w:sz w:val="24"/>
                <w:szCs w:val="24"/>
              </w:rPr>
              <w:fldChar w:fldCharType="separate"/>
            </w:r>
            <w:r w:rsidR="00741998">
              <w:rPr>
                <w:rFonts w:ascii="Arial" w:hAnsi="Arial" w:cs="Arial"/>
                <w:noProof/>
                <w:webHidden/>
                <w:sz w:val="24"/>
                <w:szCs w:val="24"/>
              </w:rPr>
              <w:t>48</w:t>
            </w:r>
            <w:r w:rsidR="00025267" w:rsidRPr="00FD4E5F">
              <w:rPr>
                <w:rFonts w:ascii="Arial" w:hAnsi="Arial" w:cs="Arial"/>
                <w:noProof/>
                <w:webHidden/>
                <w:sz w:val="24"/>
                <w:szCs w:val="24"/>
              </w:rPr>
              <w:fldChar w:fldCharType="end"/>
            </w:r>
          </w:hyperlink>
        </w:p>
        <w:p w14:paraId="1095691F" w14:textId="0612F922" w:rsidR="00025267" w:rsidRPr="00FD4E5F" w:rsidRDefault="00BB396E" w:rsidP="006C108F">
          <w:pPr>
            <w:pStyle w:val="TOC1"/>
            <w:spacing w:before="120" w:after="120" w:line="360" w:lineRule="auto"/>
            <w:rPr>
              <w:rFonts w:eastAsiaTheme="minorEastAsia"/>
              <w:lang w:val="en-GB" w:eastAsia="en-GB"/>
            </w:rPr>
          </w:pPr>
          <w:hyperlink w:anchor="_Toc524383370" w:history="1">
            <w:r w:rsidR="00025267" w:rsidRPr="00FD4E5F">
              <w:rPr>
                <w:rStyle w:val="Hyperlink"/>
              </w:rPr>
              <w:t>5 Conclusion</w:t>
            </w:r>
            <w:r w:rsidR="00025267" w:rsidRPr="00FD4E5F">
              <w:rPr>
                <w:webHidden/>
              </w:rPr>
              <w:tab/>
            </w:r>
            <w:r w:rsidR="00025267" w:rsidRPr="00FD4E5F">
              <w:rPr>
                <w:webHidden/>
              </w:rPr>
              <w:fldChar w:fldCharType="begin"/>
            </w:r>
            <w:r w:rsidR="00025267" w:rsidRPr="00FD4E5F">
              <w:rPr>
                <w:webHidden/>
              </w:rPr>
              <w:instrText xml:space="preserve"> PAGEREF _Toc524383370 \h </w:instrText>
            </w:r>
            <w:r w:rsidR="00025267" w:rsidRPr="00FD4E5F">
              <w:rPr>
                <w:webHidden/>
              </w:rPr>
            </w:r>
            <w:r w:rsidR="00025267" w:rsidRPr="00FD4E5F">
              <w:rPr>
                <w:webHidden/>
              </w:rPr>
              <w:fldChar w:fldCharType="separate"/>
            </w:r>
            <w:r w:rsidR="00741998">
              <w:rPr>
                <w:webHidden/>
              </w:rPr>
              <w:t>49</w:t>
            </w:r>
            <w:r w:rsidR="00025267" w:rsidRPr="00FD4E5F">
              <w:rPr>
                <w:webHidden/>
              </w:rPr>
              <w:fldChar w:fldCharType="end"/>
            </w:r>
          </w:hyperlink>
        </w:p>
        <w:p w14:paraId="4EEE7FC3" w14:textId="237FAB2E" w:rsidR="00025267" w:rsidRPr="00FD4E5F" w:rsidRDefault="00BB396E" w:rsidP="006C108F">
          <w:pPr>
            <w:pStyle w:val="TOC1"/>
            <w:spacing w:before="120" w:after="120" w:line="360" w:lineRule="auto"/>
            <w:rPr>
              <w:rFonts w:eastAsiaTheme="minorEastAsia"/>
              <w:lang w:val="en-GB" w:eastAsia="en-GB"/>
            </w:rPr>
          </w:pPr>
          <w:hyperlink w:anchor="_Toc524383371" w:history="1">
            <w:r w:rsidR="00025267" w:rsidRPr="00FD4E5F">
              <w:rPr>
                <w:rStyle w:val="Hyperlink"/>
              </w:rPr>
              <w:t>References</w:t>
            </w:r>
            <w:r w:rsidR="00025267" w:rsidRPr="00FD4E5F">
              <w:rPr>
                <w:webHidden/>
              </w:rPr>
              <w:tab/>
            </w:r>
            <w:r w:rsidR="00025267" w:rsidRPr="00FD4E5F">
              <w:rPr>
                <w:webHidden/>
              </w:rPr>
              <w:fldChar w:fldCharType="begin"/>
            </w:r>
            <w:r w:rsidR="00025267" w:rsidRPr="00FD4E5F">
              <w:rPr>
                <w:webHidden/>
              </w:rPr>
              <w:instrText xml:space="preserve"> PAGEREF _Toc524383371 \h </w:instrText>
            </w:r>
            <w:r w:rsidR="00025267" w:rsidRPr="00FD4E5F">
              <w:rPr>
                <w:webHidden/>
              </w:rPr>
            </w:r>
            <w:r w:rsidR="00025267" w:rsidRPr="00FD4E5F">
              <w:rPr>
                <w:webHidden/>
              </w:rPr>
              <w:fldChar w:fldCharType="separate"/>
            </w:r>
            <w:r w:rsidR="00741998">
              <w:rPr>
                <w:webHidden/>
              </w:rPr>
              <w:t>51</w:t>
            </w:r>
            <w:r w:rsidR="00025267" w:rsidRPr="00FD4E5F">
              <w:rPr>
                <w:webHidden/>
              </w:rPr>
              <w:fldChar w:fldCharType="end"/>
            </w:r>
          </w:hyperlink>
        </w:p>
        <w:p w14:paraId="2EA8377F" w14:textId="6F04A4AE" w:rsidR="00025267" w:rsidRPr="00FD4E5F" w:rsidRDefault="00025267" w:rsidP="006C108F">
          <w:pPr>
            <w:pStyle w:val="TOC1"/>
            <w:spacing w:before="120" w:after="120" w:line="360" w:lineRule="auto"/>
            <w:rPr>
              <w:rFonts w:eastAsiaTheme="minorEastAsia"/>
              <w:lang w:val="en-GB" w:eastAsia="en-GB"/>
            </w:rPr>
          </w:pPr>
          <w:r w:rsidRPr="00FD4E5F">
            <w:rPr>
              <w:rStyle w:val="Hyperlink"/>
              <w:color w:val="auto"/>
              <w:u w:val="none"/>
            </w:rPr>
            <w:t>Appendix I. Industry classification of SMEs</w:t>
          </w:r>
          <w:r w:rsidRPr="00FD4E5F">
            <w:rPr>
              <w:webHidden/>
            </w:rPr>
            <w:tab/>
          </w:r>
          <w:r w:rsidR="00FD4E5F" w:rsidRPr="00FD4E5F">
            <w:rPr>
              <w:webHidden/>
            </w:rPr>
            <w:t>I1</w:t>
          </w:r>
        </w:p>
        <w:p w14:paraId="0665DABB" w14:textId="270C3EF3" w:rsidR="00025267" w:rsidRPr="00FD4E5F" w:rsidRDefault="00025267" w:rsidP="006C108F">
          <w:pPr>
            <w:pStyle w:val="TOC1"/>
            <w:spacing w:before="120" w:after="120" w:line="360" w:lineRule="auto"/>
            <w:rPr>
              <w:rFonts w:eastAsiaTheme="minorEastAsia"/>
              <w:lang w:val="en-GB" w:eastAsia="en-GB"/>
            </w:rPr>
          </w:pPr>
          <w:r w:rsidRPr="00FD4E5F">
            <w:rPr>
              <w:rStyle w:val="Hyperlink"/>
              <w:color w:val="auto"/>
              <w:u w:val="none"/>
            </w:rPr>
            <w:t>Appendix II. Variable statistics description</w:t>
          </w:r>
          <w:r w:rsidRPr="00FD4E5F">
            <w:rPr>
              <w:webHidden/>
            </w:rPr>
            <w:tab/>
          </w:r>
          <w:r w:rsidR="00FD4E5F">
            <w:rPr>
              <w:webHidden/>
            </w:rPr>
            <w:t>II1</w:t>
          </w:r>
        </w:p>
        <w:p w14:paraId="0C84F860" w14:textId="4AC42800" w:rsidR="00025267" w:rsidRPr="00FD4E5F" w:rsidRDefault="00BB396E" w:rsidP="006C108F">
          <w:pPr>
            <w:pStyle w:val="TOC1"/>
            <w:spacing w:before="120" w:after="120" w:line="360" w:lineRule="auto"/>
            <w:rPr>
              <w:rFonts w:eastAsiaTheme="minorEastAsia"/>
              <w:lang w:val="en-GB" w:eastAsia="en-GB"/>
            </w:rPr>
          </w:pPr>
          <w:hyperlink w:anchor="_Toc524383374" w:history="1">
            <w:r w:rsidR="00025267" w:rsidRPr="00FD4E5F">
              <w:rPr>
                <w:rStyle w:val="Hyperlink"/>
              </w:rPr>
              <w:t>Appendix III. Test results</w:t>
            </w:r>
            <w:r w:rsidR="00025267" w:rsidRPr="00FD4E5F">
              <w:rPr>
                <w:webHidden/>
              </w:rPr>
              <w:tab/>
            </w:r>
            <w:r w:rsidR="00FD4E5F">
              <w:rPr>
                <w:webHidden/>
              </w:rPr>
              <w:t>III1</w:t>
            </w:r>
          </w:hyperlink>
        </w:p>
        <w:p w14:paraId="64393671" w14:textId="7D079DC3" w:rsidR="00025267" w:rsidRDefault="00BB396E" w:rsidP="006C108F">
          <w:pPr>
            <w:pStyle w:val="TOC1"/>
            <w:spacing w:before="120" w:after="120" w:line="360" w:lineRule="auto"/>
            <w:rPr>
              <w:rFonts w:eastAsiaTheme="minorEastAsia"/>
              <w:lang w:val="en-GB" w:eastAsia="en-GB"/>
            </w:rPr>
          </w:pPr>
          <w:hyperlink w:anchor="_Toc524383375" w:history="1">
            <w:r w:rsidR="00025267" w:rsidRPr="00FD4E5F">
              <w:rPr>
                <w:rStyle w:val="Hyperlink"/>
              </w:rPr>
              <w:t>Appendix IV. Correlation matrix</w:t>
            </w:r>
            <w:r w:rsidR="00025267" w:rsidRPr="00FD4E5F">
              <w:rPr>
                <w:webHidden/>
              </w:rPr>
              <w:tab/>
            </w:r>
            <w:r w:rsidR="00FD4E5F">
              <w:rPr>
                <w:webHidden/>
              </w:rPr>
              <w:t>IV1</w:t>
            </w:r>
          </w:hyperlink>
        </w:p>
        <w:p w14:paraId="4F3C8DEF" w14:textId="77777777" w:rsidR="00943CEB" w:rsidRDefault="009F00A1" w:rsidP="00943CEB">
          <w:pPr>
            <w:spacing w:before="120" w:after="120" w:line="360" w:lineRule="auto"/>
            <w:rPr>
              <w:rFonts w:ascii="Arial" w:hAnsi="Arial" w:cs="Arial"/>
              <w:b/>
              <w:bCs/>
              <w:noProof/>
              <w:sz w:val="24"/>
              <w:szCs w:val="24"/>
            </w:rPr>
          </w:pPr>
          <w:r w:rsidRPr="00736206">
            <w:rPr>
              <w:rFonts w:ascii="Arial" w:hAnsi="Arial" w:cs="Arial"/>
              <w:b/>
              <w:bCs/>
              <w:noProof/>
              <w:sz w:val="24"/>
              <w:szCs w:val="24"/>
            </w:rPr>
            <w:lastRenderedPageBreak/>
            <w:fldChar w:fldCharType="end"/>
          </w:r>
        </w:p>
      </w:sdtContent>
    </w:sdt>
    <w:bookmarkStart w:id="2" w:name="_Toc524383319" w:displacedByCustomXml="prev"/>
    <w:p w14:paraId="424575EF" w14:textId="2A13A8B9" w:rsidR="00E84563" w:rsidRPr="00943CEB" w:rsidRDefault="003B3431" w:rsidP="00943CEB">
      <w:pPr>
        <w:pStyle w:val="Heading1"/>
        <w:spacing w:before="120" w:after="120" w:line="360" w:lineRule="auto"/>
        <w:rPr>
          <w:rFonts w:ascii="Arial" w:hAnsi="Arial" w:cs="Arial"/>
          <w:b/>
          <w:bCs/>
          <w:noProof/>
          <w:sz w:val="24"/>
          <w:szCs w:val="24"/>
        </w:rPr>
      </w:pPr>
      <w:r w:rsidRPr="00943CEB">
        <w:rPr>
          <w:rFonts w:ascii="Arial" w:hAnsi="Arial" w:cs="Arial"/>
          <w:sz w:val="24"/>
          <w:szCs w:val="24"/>
        </w:rPr>
        <w:t>Lists of Tables</w:t>
      </w:r>
      <w:bookmarkEnd w:id="2"/>
    </w:p>
    <w:p w14:paraId="601DF597" w14:textId="63E4357C"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sz w:val="24"/>
          <w:szCs w:val="24"/>
        </w:rPr>
        <w:fldChar w:fldCharType="begin"/>
      </w:r>
      <w:r w:rsidRPr="00CA3B96">
        <w:rPr>
          <w:rFonts w:ascii="Arial" w:hAnsi="Arial" w:cs="Arial"/>
          <w:sz w:val="24"/>
          <w:szCs w:val="24"/>
        </w:rPr>
        <w:instrText xml:space="preserve"> TOC \c "Table" </w:instrText>
      </w:r>
      <w:r w:rsidRPr="00CA3B96">
        <w:rPr>
          <w:rFonts w:ascii="Arial" w:hAnsi="Arial" w:cs="Arial"/>
          <w:sz w:val="24"/>
          <w:szCs w:val="24"/>
        </w:rPr>
        <w:fldChar w:fldCharType="separate"/>
      </w:r>
      <w:r w:rsidRPr="00CA3B96">
        <w:rPr>
          <w:rFonts w:ascii="Arial" w:hAnsi="Arial" w:cs="Arial"/>
          <w:noProof/>
          <w:sz w:val="24"/>
          <w:szCs w:val="24"/>
        </w:rPr>
        <w:t>Table 1: SMEs classification in Europe</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_Toc524386019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4</w:t>
      </w:r>
      <w:r w:rsidRPr="00CA3B96">
        <w:rPr>
          <w:rFonts w:ascii="Arial" w:hAnsi="Arial" w:cs="Arial"/>
          <w:noProof/>
          <w:sz w:val="24"/>
          <w:szCs w:val="24"/>
        </w:rPr>
        <w:fldChar w:fldCharType="end"/>
      </w:r>
    </w:p>
    <w:p w14:paraId="7863934B" w14:textId="14284A0C"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2: SMEs classification in the UK</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_Toc524386020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5</w:t>
      </w:r>
      <w:r w:rsidRPr="00CA3B96">
        <w:rPr>
          <w:rFonts w:ascii="Arial" w:hAnsi="Arial" w:cs="Arial"/>
          <w:noProof/>
          <w:sz w:val="24"/>
          <w:szCs w:val="24"/>
        </w:rPr>
        <w:fldChar w:fldCharType="end"/>
      </w:r>
    </w:p>
    <w:p w14:paraId="1F16A49A" w14:textId="5D10D19D"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3: SMEs classification according to World Bank</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_Toc524386021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5</w:t>
      </w:r>
      <w:r w:rsidRPr="00CA3B96">
        <w:rPr>
          <w:rFonts w:ascii="Arial" w:hAnsi="Arial" w:cs="Arial"/>
          <w:noProof/>
          <w:sz w:val="24"/>
          <w:szCs w:val="24"/>
        </w:rPr>
        <w:fldChar w:fldCharType="end"/>
      </w:r>
    </w:p>
    <w:p w14:paraId="42B56144" w14:textId="4ABBA9D0" w:rsidR="00AB3659" w:rsidRPr="00CA3B96" w:rsidRDefault="00C04298"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Pr>
          <w:rFonts w:ascii="Arial" w:hAnsi="Arial" w:cs="Arial"/>
          <w:noProof/>
          <w:sz w:val="24"/>
          <w:szCs w:val="24"/>
        </w:rPr>
        <w:t>Table 4:</w:t>
      </w:r>
      <w:r w:rsidR="00AB3659" w:rsidRPr="00CA3B96">
        <w:rPr>
          <w:rFonts w:ascii="Arial" w:hAnsi="Arial" w:cs="Arial"/>
          <w:noProof/>
          <w:sz w:val="24"/>
          <w:szCs w:val="24"/>
        </w:rPr>
        <w:t xml:space="preserve"> Business Birth, Death and Net Rate in the UK</w:t>
      </w:r>
      <w:r w:rsidR="00AB3659" w:rsidRPr="00CA3B96">
        <w:rPr>
          <w:rFonts w:ascii="Arial" w:hAnsi="Arial" w:cs="Arial"/>
          <w:noProof/>
          <w:sz w:val="24"/>
          <w:szCs w:val="24"/>
        </w:rPr>
        <w:tab/>
      </w:r>
      <w:r w:rsidR="00AB3659" w:rsidRPr="00CA3B96">
        <w:rPr>
          <w:rFonts w:ascii="Arial" w:hAnsi="Arial" w:cs="Arial"/>
          <w:noProof/>
          <w:sz w:val="24"/>
          <w:szCs w:val="24"/>
        </w:rPr>
        <w:fldChar w:fldCharType="begin"/>
      </w:r>
      <w:r w:rsidR="00AB3659" w:rsidRPr="00CA3B96">
        <w:rPr>
          <w:rFonts w:ascii="Arial" w:hAnsi="Arial" w:cs="Arial"/>
          <w:noProof/>
          <w:sz w:val="24"/>
          <w:szCs w:val="24"/>
        </w:rPr>
        <w:instrText xml:space="preserve"> PAGEREF _Toc524386022 \h </w:instrText>
      </w:r>
      <w:r w:rsidR="00AB3659" w:rsidRPr="00CA3B96">
        <w:rPr>
          <w:rFonts w:ascii="Arial" w:hAnsi="Arial" w:cs="Arial"/>
          <w:noProof/>
          <w:sz w:val="24"/>
          <w:szCs w:val="24"/>
        </w:rPr>
      </w:r>
      <w:r w:rsidR="00AB3659" w:rsidRPr="00CA3B96">
        <w:rPr>
          <w:rFonts w:ascii="Arial" w:hAnsi="Arial" w:cs="Arial"/>
          <w:noProof/>
          <w:sz w:val="24"/>
          <w:szCs w:val="24"/>
        </w:rPr>
        <w:fldChar w:fldCharType="separate"/>
      </w:r>
      <w:r w:rsidR="00741998">
        <w:rPr>
          <w:rFonts w:ascii="Arial" w:hAnsi="Arial" w:cs="Arial"/>
          <w:noProof/>
          <w:sz w:val="24"/>
          <w:szCs w:val="24"/>
        </w:rPr>
        <w:t>10</w:t>
      </w:r>
      <w:r w:rsidR="00AB3659" w:rsidRPr="00CA3B96">
        <w:rPr>
          <w:rFonts w:ascii="Arial" w:hAnsi="Arial" w:cs="Arial"/>
          <w:noProof/>
          <w:sz w:val="24"/>
          <w:szCs w:val="24"/>
        </w:rPr>
        <w:fldChar w:fldCharType="end"/>
      </w:r>
    </w:p>
    <w:p w14:paraId="436145D2" w14:textId="520BED90"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5: Number of workplaces by firm size</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_Toc524386023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12</w:t>
      </w:r>
      <w:r w:rsidRPr="00CA3B96">
        <w:rPr>
          <w:rFonts w:ascii="Arial" w:hAnsi="Arial" w:cs="Arial"/>
          <w:noProof/>
          <w:sz w:val="24"/>
          <w:szCs w:val="24"/>
        </w:rPr>
        <w:fldChar w:fldCharType="end"/>
      </w:r>
    </w:p>
    <w:p w14:paraId="05C05425" w14:textId="23356731"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6: Number of employees by firm size</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_Toc524386024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13</w:t>
      </w:r>
      <w:r w:rsidRPr="00CA3B96">
        <w:rPr>
          <w:rFonts w:ascii="Arial" w:hAnsi="Arial" w:cs="Arial"/>
          <w:noProof/>
          <w:sz w:val="24"/>
          <w:szCs w:val="24"/>
        </w:rPr>
        <w:fldChar w:fldCharType="end"/>
      </w:r>
    </w:p>
    <w:p w14:paraId="3E68D487" w14:textId="565EEEF0"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7: Changes in the number of workplaces by industry sector</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_Toc524386025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14</w:t>
      </w:r>
      <w:r w:rsidRPr="00CA3B96">
        <w:rPr>
          <w:rFonts w:ascii="Arial" w:hAnsi="Arial" w:cs="Arial"/>
          <w:noProof/>
          <w:sz w:val="24"/>
          <w:szCs w:val="24"/>
        </w:rPr>
        <w:fldChar w:fldCharType="end"/>
      </w:r>
    </w:p>
    <w:p w14:paraId="56AE04A6" w14:textId="345EFA16"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8: Variable measurements</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_Toc524386026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29</w:t>
      </w:r>
      <w:r w:rsidRPr="00CA3B96">
        <w:rPr>
          <w:rFonts w:ascii="Arial" w:hAnsi="Arial" w:cs="Arial"/>
          <w:noProof/>
          <w:sz w:val="24"/>
          <w:szCs w:val="24"/>
        </w:rPr>
        <w:fldChar w:fldCharType="end"/>
      </w:r>
    </w:p>
    <w:p w14:paraId="6CF54AB0" w14:textId="1556BE77"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9: Firm size classification</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_Toc524386027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32</w:t>
      </w:r>
      <w:r w:rsidRPr="00CA3B96">
        <w:rPr>
          <w:rFonts w:ascii="Arial" w:hAnsi="Arial" w:cs="Arial"/>
          <w:noProof/>
          <w:sz w:val="24"/>
          <w:szCs w:val="24"/>
        </w:rPr>
        <w:fldChar w:fldCharType="end"/>
      </w:r>
    </w:p>
    <w:p w14:paraId="193F41D8" w14:textId="0A326E8B" w:rsidR="00AB3659" w:rsidRPr="00CA3B96" w:rsidRDefault="00AB3659" w:rsidP="00943CEB">
      <w:pPr>
        <w:pStyle w:val="TableofFigures"/>
        <w:tabs>
          <w:tab w:val="right" w:leader="dot" w:pos="8323"/>
        </w:tabs>
        <w:spacing w:before="120" w:after="120" w:line="360" w:lineRule="auto"/>
        <w:rPr>
          <w:rFonts w:ascii="Arial" w:eastAsiaTheme="minorEastAsia" w:hAnsi="Arial" w:cs="Arial"/>
          <w:noProof/>
          <w:sz w:val="24"/>
          <w:szCs w:val="24"/>
          <w:lang w:val="en-GB" w:eastAsia="en-GB"/>
        </w:rPr>
      </w:pPr>
      <w:r w:rsidRPr="00CA3B96">
        <w:rPr>
          <w:rFonts w:ascii="Arial" w:hAnsi="Arial" w:cs="Arial"/>
          <w:noProof/>
          <w:sz w:val="24"/>
          <w:szCs w:val="24"/>
        </w:rPr>
        <w:t>Table 10: Location classifications of SMEs</w:t>
      </w:r>
      <w:r w:rsidRPr="00CA3B96">
        <w:rPr>
          <w:rFonts w:ascii="Arial" w:hAnsi="Arial" w:cs="Arial"/>
          <w:noProof/>
          <w:sz w:val="24"/>
          <w:szCs w:val="24"/>
        </w:rPr>
        <w:tab/>
      </w:r>
      <w:r w:rsidRPr="00CA3B96">
        <w:rPr>
          <w:rFonts w:ascii="Arial" w:hAnsi="Arial" w:cs="Arial"/>
          <w:noProof/>
          <w:sz w:val="24"/>
          <w:szCs w:val="24"/>
        </w:rPr>
        <w:fldChar w:fldCharType="begin"/>
      </w:r>
      <w:r w:rsidRPr="00CA3B96">
        <w:rPr>
          <w:rFonts w:ascii="Arial" w:hAnsi="Arial" w:cs="Arial"/>
          <w:noProof/>
          <w:sz w:val="24"/>
          <w:szCs w:val="24"/>
        </w:rPr>
        <w:instrText xml:space="preserve"> PAGEREF _Toc524386028 \h </w:instrText>
      </w:r>
      <w:r w:rsidRPr="00CA3B96">
        <w:rPr>
          <w:rFonts w:ascii="Arial" w:hAnsi="Arial" w:cs="Arial"/>
          <w:noProof/>
          <w:sz w:val="24"/>
          <w:szCs w:val="24"/>
        </w:rPr>
      </w:r>
      <w:r w:rsidRPr="00CA3B96">
        <w:rPr>
          <w:rFonts w:ascii="Arial" w:hAnsi="Arial" w:cs="Arial"/>
          <w:noProof/>
          <w:sz w:val="24"/>
          <w:szCs w:val="24"/>
        </w:rPr>
        <w:fldChar w:fldCharType="separate"/>
      </w:r>
      <w:r w:rsidR="00741998">
        <w:rPr>
          <w:rFonts w:ascii="Arial" w:hAnsi="Arial" w:cs="Arial"/>
          <w:noProof/>
          <w:sz w:val="24"/>
          <w:szCs w:val="24"/>
        </w:rPr>
        <w:t>32</w:t>
      </w:r>
      <w:r w:rsidRPr="00CA3B96">
        <w:rPr>
          <w:rFonts w:ascii="Arial" w:hAnsi="Arial" w:cs="Arial"/>
          <w:noProof/>
          <w:sz w:val="24"/>
          <w:szCs w:val="24"/>
        </w:rPr>
        <w:fldChar w:fldCharType="end"/>
      </w:r>
    </w:p>
    <w:p w14:paraId="443B31BF" w14:textId="3F8B5A8F" w:rsidR="00FD4E5F" w:rsidRPr="00CA3B96" w:rsidRDefault="00AB3659" w:rsidP="00943CEB">
      <w:pPr>
        <w:spacing w:before="120" w:after="120" w:line="360" w:lineRule="auto"/>
        <w:rPr>
          <w:rFonts w:ascii="Arial" w:hAnsi="Arial" w:cs="Arial"/>
          <w:sz w:val="24"/>
          <w:szCs w:val="24"/>
        </w:rPr>
        <w:sectPr w:rsidR="00FD4E5F" w:rsidRPr="00CA3B96" w:rsidSect="00ED28A8">
          <w:footerReference w:type="default" r:id="rId9"/>
          <w:footerReference w:type="first" r:id="rId10"/>
          <w:pgSz w:w="11906" w:h="16838" w:code="9"/>
          <w:pgMar w:top="1418" w:right="1418" w:bottom="1418" w:left="2155" w:header="708" w:footer="708" w:gutter="0"/>
          <w:pgNumType w:fmt="lowerRoman" w:start="1"/>
          <w:cols w:space="708"/>
          <w:titlePg/>
          <w:docGrid w:linePitch="360"/>
        </w:sectPr>
      </w:pPr>
      <w:r w:rsidRPr="00CA3B96">
        <w:rPr>
          <w:rFonts w:ascii="Arial" w:hAnsi="Arial" w:cs="Arial"/>
          <w:sz w:val="24"/>
          <w:szCs w:val="24"/>
        </w:rPr>
        <w:fldChar w:fldCharType="end"/>
      </w:r>
    </w:p>
    <w:p w14:paraId="25A52DF9" w14:textId="1B335E62" w:rsidR="00EA6A8D" w:rsidRPr="007979AD" w:rsidRDefault="00F32C32" w:rsidP="006C108F">
      <w:pPr>
        <w:pStyle w:val="Heading1"/>
        <w:spacing w:before="120" w:after="120" w:line="360" w:lineRule="auto"/>
        <w:rPr>
          <w:rFonts w:ascii="Arial" w:hAnsi="Arial" w:cs="Arial"/>
          <w:sz w:val="24"/>
          <w:szCs w:val="24"/>
        </w:rPr>
      </w:pPr>
      <w:bookmarkStart w:id="3" w:name="_Toc524383320"/>
      <w:r w:rsidRPr="007979AD">
        <w:rPr>
          <w:rFonts w:ascii="Arial" w:hAnsi="Arial" w:cs="Arial"/>
          <w:sz w:val="24"/>
          <w:szCs w:val="24"/>
        </w:rPr>
        <w:lastRenderedPageBreak/>
        <w:t xml:space="preserve">1. </w:t>
      </w:r>
      <w:r w:rsidR="00EA6A8D" w:rsidRPr="007979AD">
        <w:rPr>
          <w:rFonts w:ascii="Arial" w:hAnsi="Arial" w:cs="Arial"/>
          <w:sz w:val="24"/>
          <w:szCs w:val="24"/>
        </w:rPr>
        <w:t>Introduction</w:t>
      </w:r>
      <w:bookmarkEnd w:id="3"/>
    </w:p>
    <w:p w14:paraId="3F6B8887" w14:textId="77777777" w:rsidR="00F32C32" w:rsidRPr="00A7524B" w:rsidRDefault="00577F04" w:rsidP="006C108F">
      <w:pPr>
        <w:spacing w:before="120" w:after="120" w:line="360" w:lineRule="auto"/>
        <w:jc w:val="both"/>
        <w:rPr>
          <w:rFonts w:ascii="Arial" w:hAnsi="Arial" w:cs="Arial"/>
          <w:sz w:val="24"/>
          <w:szCs w:val="24"/>
        </w:rPr>
      </w:pPr>
      <w:r w:rsidRPr="006E4373">
        <w:rPr>
          <w:rFonts w:ascii="Arial" w:hAnsi="Arial" w:cs="Arial"/>
          <w:sz w:val="24"/>
          <w:szCs w:val="24"/>
        </w:rPr>
        <w:t>This part talks about the context of the study, research questions, contribution and structure.</w:t>
      </w:r>
    </w:p>
    <w:p w14:paraId="7A7DFC07" w14:textId="6D55587D" w:rsidR="00EA6A8D" w:rsidRPr="00F97194" w:rsidRDefault="00F32C32" w:rsidP="006C108F">
      <w:pPr>
        <w:pStyle w:val="Heading2"/>
        <w:spacing w:before="120" w:after="120" w:line="360" w:lineRule="auto"/>
        <w:ind w:firstLine="720"/>
        <w:rPr>
          <w:rFonts w:ascii="Arial" w:hAnsi="Arial" w:cs="Arial"/>
          <w:sz w:val="24"/>
          <w:szCs w:val="24"/>
        </w:rPr>
      </w:pPr>
      <w:bookmarkStart w:id="4" w:name="_Toc524383321"/>
      <w:r w:rsidRPr="00A7524B">
        <w:rPr>
          <w:rFonts w:ascii="Arial" w:hAnsi="Arial" w:cs="Arial"/>
          <w:sz w:val="24"/>
          <w:szCs w:val="24"/>
        </w:rPr>
        <w:t xml:space="preserve">1.1 </w:t>
      </w:r>
      <w:r w:rsidR="00EA6A8D" w:rsidRPr="00F97194">
        <w:rPr>
          <w:rFonts w:ascii="Arial" w:hAnsi="Arial" w:cs="Arial"/>
          <w:sz w:val="24"/>
          <w:szCs w:val="24"/>
        </w:rPr>
        <w:t>Background</w:t>
      </w:r>
      <w:bookmarkEnd w:id="4"/>
    </w:p>
    <w:p w14:paraId="4B873F77" w14:textId="6C8F86D1" w:rsidR="00C314AA" w:rsidRPr="00516C7A" w:rsidRDefault="00EA6A8D" w:rsidP="006C108F">
      <w:pPr>
        <w:spacing w:before="120" w:after="120" w:line="360" w:lineRule="auto"/>
        <w:jc w:val="both"/>
        <w:rPr>
          <w:rFonts w:ascii="Arial" w:hAnsi="Arial" w:cs="Arial"/>
          <w:color w:val="833C0B" w:themeColor="accent2" w:themeShade="80"/>
          <w:sz w:val="24"/>
          <w:szCs w:val="24"/>
        </w:rPr>
      </w:pPr>
      <w:r w:rsidRPr="00516C7A">
        <w:rPr>
          <w:rFonts w:ascii="Arial" w:hAnsi="Arial" w:cs="Arial"/>
          <w:sz w:val="24"/>
          <w:szCs w:val="24"/>
        </w:rPr>
        <w:t>SMEs account for 99% of British firms</w:t>
      </w:r>
      <w:r w:rsidR="00C314AA" w:rsidRPr="00516C7A">
        <w:rPr>
          <w:rFonts w:ascii="Arial" w:hAnsi="Arial" w:cs="Arial"/>
          <w:sz w:val="24"/>
          <w:szCs w:val="24"/>
        </w:rPr>
        <w:t xml:space="preserve"> </w:t>
      </w:r>
      <w:r w:rsidR="005C64B1" w:rsidRPr="000F5ACA">
        <w:rPr>
          <w:rFonts w:ascii="Arial" w:hAnsi="Arial" w:cs="Arial"/>
          <w:color w:val="806000" w:themeColor="accent4" w:themeShade="80"/>
          <w:sz w:val="24"/>
          <w:szCs w:val="24"/>
        </w:rPr>
        <w:t>(</w:t>
      </w:r>
      <w:proofErr w:type="spellStart"/>
      <w:r w:rsidR="005C64B1" w:rsidRPr="000F5ACA">
        <w:rPr>
          <w:rFonts w:ascii="Arial" w:hAnsi="Arial" w:cs="Arial"/>
          <w:color w:val="806000" w:themeColor="accent4" w:themeShade="80"/>
          <w:sz w:val="24"/>
          <w:szCs w:val="24"/>
        </w:rPr>
        <w:t>Champaneri</w:t>
      </w:r>
      <w:proofErr w:type="spellEnd"/>
      <w:r w:rsidR="005C64B1" w:rsidRPr="000F5ACA">
        <w:rPr>
          <w:rFonts w:ascii="Arial" w:hAnsi="Arial" w:cs="Arial"/>
          <w:color w:val="806000" w:themeColor="accent4" w:themeShade="80"/>
          <w:sz w:val="24"/>
          <w:szCs w:val="24"/>
        </w:rPr>
        <w:t>, 2018)</w:t>
      </w:r>
      <w:r w:rsidR="00C314AA" w:rsidRPr="00516C7A">
        <w:rPr>
          <w:rFonts w:ascii="Arial" w:hAnsi="Arial" w:cs="Arial"/>
          <w:color w:val="833C0B" w:themeColor="accent2" w:themeShade="80"/>
          <w:sz w:val="24"/>
          <w:szCs w:val="24"/>
        </w:rPr>
        <w:t xml:space="preserve"> </w:t>
      </w:r>
      <w:r w:rsidRPr="00516C7A">
        <w:rPr>
          <w:rFonts w:ascii="Arial" w:hAnsi="Arial" w:cs="Arial"/>
          <w:sz w:val="24"/>
          <w:szCs w:val="24"/>
        </w:rPr>
        <w:t xml:space="preserve">and play an important role in contributions to the whole economy. However, SMEs are considered more vulnerable </w:t>
      </w:r>
      <w:r w:rsidR="009F5780" w:rsidRPr="00516C7A">
        <w:rPr>
          <w:rFonts w:ascii="Arial" w:hAnsi="Arial" w:cs="Arial"/>
          <w:sz w:val="24"/>
          <w:szCs w:val="24"/>
        </w:rPr>
        <w:t xml:space="preserve">to </w:t>
      </w:r>
      <w:r w:rsidRPr="00516C7A">
        <w:rPr>
          <w:rFonts w:ascii="Arial" w:hAnsi="Arial" w:cs="Arial"/>
          <w:sz w:val="24"/>
          <w:szCs w:val="24"/>
        </w:rPr>
        <w:t xml:space="preserve">uncertainty than larger sized firms, </w:t>
      </w:r>
      <w:r w:rsidR="001F55A7" w:rsidRPr="000F5ACA">
        <w:rPr>
          <w:rFonts w:ascii="Arial" w:hAnsi="Arial" w:cs="Arial"/>
          <w:color w:val="806000" w:themeColor="accent4" w:themeShade="80"/>
          <w:sz w:val="24"/>
          <w:szCs w:val="24"/>
        </w:rPr>
        <w:t xml:space="preserve">(Byrne, </w:t>
      </w:r>
      <w:proofErr w:type="spellStart"/>
      <w:r w:rsidR="001F55A7" w:rsidRPr="000F5ACA">
        <w:rPr>
          <w:rFonts w:ascii="Arial" w:hAnsi="Arial" w:cs="Arial"/>
          <w:color w:val="806000" w:themeColor="accent4" w:themeShade="80"/>
          <w:sz w:val="24"/>
          <w:szCs w:val="24"/>
        </w:rPr>
        <w:t>Spaliara</w:t>
      </w:r>
      <w:proofErr w:type="spellEnd"/>
      <w:r w:rsidR="001F55A7" w:rsidRPr="000F5ACA">
        <w:rPr>
          <w:rFonts w:ascii="Arial" w:hAnsi="Arial" w:cs="Arial"/>
          <w:color w:val="806000" w:themeColor="accent4" w:themeShade="80"/>
          <w:sz w:val="24"/>
          <w:szCs w:val="24"/>
        </w:rPr>
        <w:t xml:space="preserve"> and </w:t>
      </w:r>
      <w:proofErr w:type="spellStart"/>
      <w:r w:rsidR="001F55A7" w:rsidRPr="000F5ACA">
        <w:rPr>
          <w:rFonts w:ascii="Arial" w:hAnsi="Arial" w:cs="Arial"/>
          <w:color w:val="806000" w:themeColor="accent4" w:themeShade="80"/>
          <w:sz w:val="24"/>
          <w:szCs w:val="24"/>
        </w:rPr>
        <w:t>Tsoukas</w:t>
      </w:r>
      <w:proofErr w:type="spellEnd"/>
      <w:r w:rsidR="001F55A7" w:rsidRPr="000F5ACA">
        <w:rPr>
          <w:rFonts w:ascii="Arial" w:hAnsi="Arial" w:cs="Arial"/>
          <w:color w:val="806000" w:themeColor="accent4" w:themeShade="80"/>
          <w:sz w:val="24"/>
          <w:szCs w:val="24"/>
        </w:rPr>
        <w:t xml:space="preserve">, 2016) </w:t>
      </w:r>
      <w:r w:rsidRPr="00516C7A">
        <w:rPr>
          <w:rFonts w:ascii="Arial" w:hAnsi="Arial" w:cs="Arial"/>
          <w:sz w:val="24"/>
          <w:szCs w:val="24"/>
        </w:rPr>
        <w:t xml:space="preserve">because of </w:t>
      </w:r>
      <w:r w:rsidR="00E913DF" w:rsidRPr="00516C7A">
        <w:rPr>
          <w:rFonts w:ascii="Arial" w:hAnsi="Arial" w:cs="Arial"/>
          <w:sz w:val="24"/>
          <w:szCs w:val="24"/>
        </w:rPr>
        <w:t xml:space="preserve">their </w:t>
      </w:r>
      <w:r w:rsidRPr="00516C7A">
        <w:rPr>
          <w:rFonts w:ascii="Arial" w:hAnsi="Arial" w:cs="Arial"/>
          <w:sz w:val="24"/>
          <w:szCs w:val="24"/>
        </w:rPr>
        <w:t>limitations. Among these disadvantages, access to finance is a key constraint factor for SMEs’ growth and survival, and particularly during the crisis</w:t>
      </w:r>
      <w:r w:rsidR="009A6309" w:rsidRPr="00516C7A">
        <w:rPr>
          <w:rFonts w:ascii="Arial" w:hAnsi="Arial" w:cs="Arial"/>
          <w:sz w:val="24"/>
          <w:szCs w:val="24"/>
        </w:rPr>
        <w:t xml:space="preserve"> according to </w:t>
      </w:r>
      <w:r w:rsidR="009A6309" w:rsidRPr="000F5ACA">
        <w:rPr>
          <w:rFonts w:ascii="Arial" w:hAnsi="Arial" w:cs="Arial"/>
          <w:color w:val="806000" w:themeColor="accent4" w:themeShade="80"/>
          <w:sz w:val="24"/>
          <w:szCs w:val="24"/>
        </w:rPr>
        <w:t>Annual Small Business Survey 2007/08 (2009)</w:t>
      </w:r>
      <w:r w:rsidRPr="00516C7A">
        <w:rPr>
          <w:rFonts w:ascii="Arial" w:hAnsi="Arial" w:cs="Arial"/>
          <w:sz w:val="24"/>
          <w:szCs w:val="24"/>
        </w:rPr>
        <w:t>.</w:t>
      </w:r>
      <w:r w:rsidRPr="00516C7A">
        <w:rPr>
          <w:rFonts w:ascii="Arial" w:hAnsi="Arial" w:cs="Arial"/>
          <w:color w:val="833C0B" w:themeColor="accent2" w:themeShade="80"/>
          <w:sz w:val="24"/>
          <w:szCs w:val="24"/>
        </w:rPr>
        <w:t xml:space="preserve"> </w:t>
      </w:r>
    </w:p>
    <w:p w14:paraId="573B6BC6" w14:textId="1ECD49E5" w:rsidR="009A6309" w:rsidRPr="00A04372" w:rsidRDefault="00EA6A8D" w:rsidP="006C108F">
      <w:pPr>
        <w:spacing w:before="120" w:after="120" w:line="360" w:lineRule="auto"/>
        <w:jc w:val="both"/>
        <w:rPr>
          <w:rFonts w:ascii="Arial" w:hAnsi="Arial" w:cs="Arial"/>
          <w:color w:val="833C0B" w:themeColor="accent2" w:themeShade="80"/>
          <w:sz w:val="24"/>
          <w:szCs w:val="24"/>
        </w:rPr>
      </w:pPr>
      <w:r w:rsidRPr="00516C7A">
        <w:rPr>
          <w:rFonts w:ascii="Arial" w:hAnsi="Arial" w:cs="Arial"/>
          <w:sz w:val="24"/>
          <w:szCs w:val="24"/>
        </w:rPr>
        <w:t xml:space="preserve">The financial crisis 2008 </w:t>
      </w:r>
      <w:r w:rsidR="00FD4F7A" w:rsidRPr="00516C7A">
        <w:rPr>
          <w:rFonts w:ascii="Arial" w:hAnsi="Arial" w:cs="Arial"/>
          <w:sz w:val="24"/>
          <w:szCs w:val="24"/>
        </w:rPr>
        <w:t xml:space="preserve">that </w:t>
      </w:r>
      <w:r w:rsidRPr="00516C7A">
        <w:rPr>
          <w:rFonts w:ascii="Arial" w:hAnsi="Arial" w:cs="Arial"/>
          <w:sz w:val="24"/>
          <w:szCs w:val="24"/>
        </w:rPr>
        <w:t xml:space="preserve">changed the world </w:t>
      </w:r>
      <w:r w:rsidR="009F5780" w:rsidRPr="00516C7A">
        <w:rPr>
          <w:rFonts w:ascii="Arial" w:hAnsi="Arial" w:cs="Arial"/>
          <w:sz w:val="24"/>
          <w:szCs w:val="24"/>
        </w:rPr>
        <w:t xml:space="preserve">was </w:t>
      </w:r>
      <w:r w:rsidRPr="00516C7A">
        <w:rPr>
          <w:rFonts w:ascii="Arial" w:hAnsi="Arial" w:cs="Arial"/>
          <w:sz w:val="24"/>
          <w:szCs w:val="24"/>
        </w:rPr>
        <w:t xml:space="preserve">significantly </w:t>
      </w:r>
      <w:r w:rsidR="00E913DF" w:rsidRPr="00516C7A">
        <w:rPr>
          <w:rFonts w:ascii="Arial" w:hAnsi="Arial" w:cs="Arial"/>
          <w:sz w:val="24"/>
          <w:szCs w:val="24"/>
        </w:rPr>
        <w:t xml:space="preserve">rooted </w:t>
      </w:r>
      <w:r w:rsidR="009F5780" w:rsidRPr="00516C7A">
        <w:rPr>
          <w:rFonts w:ascii="Arial" w:hAnsi="Arial" w:cs="Arial"/>
          <w:sz w:val="24"/>
          <w:szCs w:val="24"/>
        </w:rPr>
        <w:t>in</w:t>
      </w:r>
      <w:r w:rsidRPr="00516C7A">
        <w:rPr>
          <w:rFonts w:ascii="Arial" w:hAnsi="Arial" w:cs="Arial"/>
          <w:sz w:val="24"/>
          <w:szCs w:val="24"/>
        </w:rPr>
        <w:t xml:space="preserve"> the failures in</w:t>
      </w:r>
      <w:r w:rsidR="00865846">
        <w:rPr>
          <w:rFonts w:ascii="Arial" w:hAnsi="Arial" w:cs="Arial"/>
          <w:sz w:val="24"/>
          <w:szCs w:val="24"/>
        </w:rPr>
        <w:t xml:space="preserve"> the</w:t>
      </w:r>
      <w:r w:rsidRPr="00516C7A">
        <w:rPr>
          <w:rFonts w:ascii="Arial" w:hAnsi="Arial" w:cs="Arial"/>
          <w:sz w:val="24"/>
          <w:szCs w:val="24"/>
        </w:rPr>
        <w:t xml:space="preserve"> banking system</w:t>
      </w:r>
      <w:r w:rsidR="00E913DF" w:rsidRPr="00516C7A">
        <w:rPr>
          <w:rFonts w:ascii="Arial" w:hAnsi="Arial" w:cs="Arial"/>
          <w:sz w:val="24"/>
          <w:szCs w:val="24"/>
        </w:rPr>
        <w:t>, which cause</w:t>
      </w:r>
      <w:r w:rsidR="00865846">
        <w:rPr>
          <w:rFonts w:ascii="Arial" w:hAnsi="Arial" w:cs="Arial"/>
          <w:sz w:val="24"/>
          <w:szCs w:val="24"/>
        </w:rPr>
        <w:t xml:space="preserve">d </w:t>
      </w:r>
      <w:r w:rsidRPr="00ED7933">
        <w:rPr>
          <w:rFonts w:ascii="Arial" w:hAnsi="Arial" w:cs="Arial"/>
          <w:sz w:val="24"/>
          <w:szCs w:val="24"/>
        </w:rPr>
        <w:t>domino effects on the whole</w:t>
      </w:r>
      <w:r w:rsidR="00E913DF" w:rsidRPr="00ED7933">
        <w:rPr>
          <w:rFonts w:ascii="Arial" w:hAnsi="Arial" w:cs="Arial"/>
          <w:sz w:val="24"/>
          <w:szCs w:val="24"/>
        </w:rPr>
        <w:t xml:space="preserve"> British</w:t>
      </w:r>
      <w:r w:rsidRPr="00ED7933">
        <w:rPr>
          <w:rFonts w:ascii="Arial" w:hAnsi="Arial" w:cs="Arial"/>
          <w:sz w:val="24"/>
          <w:szCs w:val="24"/>
        </w:rPr>
        <w:t xml:space="preserve"> economy’s activities.</w:t>
      </w:r>
      <w:r w:rsidR="00E913DF" w:rsidRPr="00ED7933">
        <w:rPr>
          <w:rFonts w:ascii="Arial" w:hAnsi="Arial" w:cs="Arial"/>
          <w:sz w:val="24"/>
          <w:szCs w:val="24"/>
        </w:rPr>
        <w:t xml:space="preserve"> </w:t>
      </w:r>
      <w:r w:rsidR="009A6309" w:rsidRPr="00ED7933">
        <w:rPr>
          <w:rFonts w:ascii="Arial" w:hAnsi="Arial" w:cs="Arial"/>
          <w:sz w:val="24"/>
          <w:szCs w:val="24"/>
        </w:rPr>
        <w:t xml:space="preserve">6.4% fall in GDP and 674,000 unemployment are the significant figures for the crisis </w:t>
      </w:r>
      <w:r w:rsidR="00760927" w:rsidRPr="000F5ACA">
        <w:rPr>
          <w:rFonts w:ascii="Arial" w:hAnsi="Arial" w:cs="Arial"/>
          <w:color w:val="806000" w:themeColor="accent4" w:themeShade="80"/>
          <w:sz w:val="24"/>
          <w:szCs w:val="24"/>
        </w:rPr>
        <w:t>(Department for Business, Innovation &amp; Skills and HM Treasury, 2013)</w:t>
      </w:r>
      <w:r w:rsidR="009A6309" w:rsidRPr="00ED7933">
        <w:rPr>
          <w:rFonts w:ascii="Arial" w:hAnsi="Arial" w:cs="Arial"/>
          <w:sz w:val="24"/>
          <w:szCs w:val="24"/>
        </w:rPr>
        <w:t xml:space="preserve">. </w:t>
      </w:r>
      <w:r w:rsidR="00E913DF" w:rsidRPr="00ED7933">
        <w:rPr>
          <w:rFonts w:ascii="Arial" w:hAnsi="Arial" w:cs="Arial"/>
          <w:sz w:val="24"/>
          <w:szCs w:val="24"/>
        </w:rPr>
        <w:t>While SMEs rely on bank lending as the main external financing</w:t>
      </w:r>
      <w:r w:rsidR="00B84CCA" w:rsidRPr="00ED7933">
        <w:rPr>
          <w:rFonts w:ascii="Arial" w:hAnsi="Arial" w:cs="Arial"/>
          <w:sz w:val="24"/>
          <w:szCs w:val="24"/>
        </w:rPr>
        <w:t xml:space="preserve"> </w:t>
      </w:r>
      <w:r w:rsidR="00B84CCA" w:rsidRPr="000F5ACA">
        <w:rPr>
          <w:rFonts w:ascii="Arial" w:hAnsi="Arial" w:cs="Arial"/>
          <w:color w:val="806000" w:themeColor="accent4" w:themeShade="80"/>
          <w:sz w:val="24"/>
          <w:szCs w:val="24"/>
        </w:rPr>
        <w:t>(Annual Small Business Survey 2007/08, 2009)</w:t>
      </w:r>
      <w:r w:rsidR="00E913DF" w:rsidRPr="00ED7933">
        <w:rPr>
          <w:rFonts w:ascii="Arial" w:hAnsi="Arial" w:cs="Arial"/>
          <w:sz w:val="24"/>
          <w:szCs w:val="24"/>
        </w:rPr>
        <w:t xml:space="preserve">, because they cannot seek funds directly from financial markets by issuing securities, the effect of crisis on them is more serious in the condition of credit crunch. </w:t>
      </w:r>
      <w:r w:rsidR="009A6309" w:rsidRPr="00ED7933">
        <w:rPr>
          <w:rFonts w:ascii="Arial" w:hAnsi="Arial" w:cs="Arial"/>
          <w:sz w:val="24"/>
          <w:szCs w:val="24"/>
        </w:rPr>
        <w:t>Between 2009 and 2012, 70% of British SMEs fail</w:t>
      </w:r>
      <w:r w:rsidR="009F5780" w:rsidRPr="00ED7933">
        <w:rPr>
          <w:rFonts w:ascii="Arial" w:hAnsi="Arial" w:cs="Arial"/>
          <w:sz w:val="24"/>
          <w:szCs w:val="24"/>
        </w:rPr>
        <w:t>ed</w:t>
      </w:r>
      <w:r w:rsidR="009A6309" w:rsidRPr="00ED7933">
        <w:rPr>
          <w:rFonts w:ascii="Arial" w:hAnsi="Arial" w:cs="Arial"/>
          <w:sz w:val="24"/>
          <w:szCs w:val="24"/>
        </w:rPr>
        <w:t xml:space="preserve"> to apply for bank loans </w:t>
      </w:r>
      <w:r w:rsidR="009F5780" w:rsidRPr="00151426">
        <w:rPr>
          <w:rFonts w:ascii="Arial" w:hAnsi="Arial" w:cs="Arial"/>
          <w:sz w:val="24"/>
          <w:szCs w:val="24"/>
        </w:rPr>
        <w:t xml:space="preserve">and </w:t>
      </w:r>
      <w:r w:rsidR="009A6309" w:rsidRPr="00151426">
        <w:rPr>
          <w:rFonts w:ascii="Arial" w:hAnsi="Arial" w:cs="Arial"/>
          <w:sz w:val="24"/>
          <w:szCs w:val="24"/>
        </w:rPr>
        <w:t>also d</w:t>
      </w:r>
      <w:r w:rsidR="00865846">
        <w:rPr>
          <w:rFonts w:ascii="Arial" w:hAnsi="Arial" w:cs="Arial"/>
          <w:sz w:val="24"/>
          <w:szCs w:val="24"/>
        </w:rPr>
        <w:t>id</w:t>
      </w:r>
      <w:r w:rsidR="009A6309" w:rsidRPr="00151426">
        <w:rPr>
          <w:rFonts w:ascii="Arial" w:hAnsi="Arial" w:cs="Arial"/>
          <w:sz w:val="24"/>
          <w:szCs w:val="24"/>
        </w:rPr>
        <w:t xml:space="preserve"> not get any alternative finance </w:t>
      </w:r>
      <w:r w:rsidR="009A6309" w:rsidRPr="000F5ACA">
        <w:rPr>
          <w:rFonts w:ascii="Arial" w:hAnsi="Arial" w:cs="Arial"/>
          <w:color w:val="806000" w:themeColor="accent4" w:themeShade="80"/>
          <w:sz w:val="24"/>
          <w:szCs w:val="24"/>
        </w:rPr>
        <w:t>(Department for Business, Innovation &amp; Skills and HM Treasury, 2013)</w:t>
      </w:r>
      <w:r w:rsidR="009A6309" w:rsidRPr="00760927">
        <w:rPr>
          <w:rFonts w:ascii="Arial" w:hAnsi="Arial" w:cs="Arial"/>
          <w:sz w:val="24"/>
          <w:szCs w:val="24"/>
        </w:rPr>
        <w:t xml:space="preserve">. </w:t>
      </w:r>
      <w:r w:rsidR="00E913DF" w:rsidRPr="00A04372">
        <w:rPr>
          <w:rFonts w:ascii="Arial" w:hAnsi="Arial" w:cs="Arial"/>
          <w:sz w:val="24"/>
          <w:szCs w:val="24"/>
        </w:rPr>
        <w:t xml:space="preserve">Simultaneously, there </w:t>
      </w:r>
      <w:r w:rsidR="00B776DD">
        <w:rPr>
          <w:rFonts w:ascii="Arial" w:hAnsi="Arial" w:cs="Arial"/>
          <w:sz w:val="24"/>
          <w:szCs w:val="24"/>
        </w:rPr>
        <w:t>a</w:t>
      </w:r>
      <w:r w:rsidR="00E913DF" w:rsidRPr="00A04372">
        <w:rPr>
          <w:rFonts w:ascii="Arial" w:hAnsi="Arial" w:cs="Arial"/>
          <w:sz w:val="24"/>
          <w:szCs w:val="24"/>
        </w:rPr>
        <w:t xml:space="preserve">re some statistics about the death rate of British </w:t>
      </w:r>
      <w:r w:rsidR="009A6309" w:rsidRPr="00A04372">
        <w:rPr>
          <w:rFonts w:ascii="Arial" w:hAnsi="Arial" w:cs="Arial"/>
          <w:sz w:val="24"/>
          <w:szCs w:val="24"/>
        </w:rPr>
        <w:t>companies</w:t>
      </w:r>
      <w:r w:rsidR="00E913DF" w:rsidRPr="00A04372">
        <w:rPr>
          <w:rFonts w:ascii="Arial" w:hAnsi="Arial" w:cs="Arial"/>
          <w:sz w:val="24"/>
          <w:szCs w:val="24"/>
        </w:rPr>
        <w:t xml:space="preserve"> as well as insolvency cases during the crisis, and all of them show that during the crisis, there </w:t>
      </w:r>
      <w:r w:rsidR="00B776DD">
        <w:rPr>
          <w:rFonts w:ascii="Arial" w:hAnsi="Arial" w:cs="Arial"/>
          <w:sz w:val="24"/>
          <w:szCs w:val="24"/>
        </w:rPr>
        <w:t>we</w:t>
      </w:r>
      <w:r w:rsidR="00E913DF" w:rsidRPr="00A04372">
        <w:rPr>
          <w:rFonts w:ascii="Arial" w:hAnsi="Arial" w:cs="Arial"/>
          <w:sz w:val="24"/>
          <w:szCs w:val="24"/>
        </w:rPr>
        <w:t xml:space="preserve">re increasing numbers of firm </w:t>
      </w:r>
      <w:r w:rsidR="00B84CCA" w:rsidRPr="00A04372">
        <w:rPr>
          <w:rFonts w:ascii="Arial" w:hAnsi="Arial" w:cs="Arial"/>
          <w:sz w:val="24"/>
          <w:szCs w:val="24"/>
        </w:rPr>
        <w:t>closure</w:t>
      </w:r>
      <w:r w:rsidR="00E913DF" w:rsidRPr="00A04372">
        <w:rPr>
          <w:rFonts w:ascii="Arial" w:hAnsi="Arial" w:cs="Arial"/>
          <w:sz w:val="24"/>
          <w:szCs w:val="24"/>
        </w:rPr>
        <w:t xml:space="preserve">s. </w:t>
      </w:r>
      <w:r w:rsidR="009A6309" w:rsidRPr="00A04372">
        <w:rPr>
          <w:rFonts w:ascii="Arial" w:hAnsi="Arial" w:cs="Arial"/>
          <w:sz w:val="24"/>
          <w:szCs w:val="24"/>
        </w:rPr>
        <w:t>Around 27,000 companies liquidate</w:t>
      </w:r>
      <w:r w:rsidR="009F5780" w:rsidRPr="00A04372">
        <w:rPr>
          <w:rFonts w:ascii="Arial" w:hAnsi="Arial" w:cs="Arial"/>
          <w:sz w:val="24"/>
          <w:szCs w:val="24"/>
        </w:rPr>
        <w:t>d</w:t>
      </w:r>
      <w:r w:rsidR="009A6309" w:rsidRPr="00A04372">
        <w:rPr>
          <w:rFonts w:ascii="Arial" w:hAnsi="Arial" w:cs="Arial"/>
          <w:sz w:val="24"/>
          <w:szCs w:val="24"/>
        </w:rPr>
        <w:t xml:space="preserve"> or </w:t>
      </w:r>
      <w:r w:rsidR="009F5780" w:rsidRPr="00A04372">
        <w:rPr>
          <w:rFonts w:ascii="Arial" w:hAnsi="Arial" w:cs="Arial"/>
          <w:sz w:val="24"/>
          <w:szCs w:val="24"/>
        </w:rPr>
        <w:t xml:space="preserve">were </w:t>
      </w:r>
      <w:r w:rsidR="009A6309" w:rsidRPr="00A04372">
        <w:rPr>
          <w:rFonts w:ascii="Arial" w:hAnsi="Arial" w:cs="Arial"/>
          <w:sz w:val="24"/>
          <w:szCs w:val="24"/>
        </w:rPr>
        <w:t xml:space="preserve">declared insolvent only after 6 quarters since the crisis 2008 </w:t>
      </w:r>
      <w:r w:rsidR="009A6309" w:rsidRPr="000F5ACA">
        <w:rPr>
          <w:rFonts w:ascii="Arial" w:hAnsi="Arial" w:cs="Arial"/>
          <w:color w:val="806000" w:themeColor="accent4" w:themeShade="80"/>
          <w:sz w:val="24"/>
          <w:szCs w:val="24"/>
        </w:rPr>
        <w:t>(Morris, 2009)</w:t>
      </w:r>
      <w:r w:rsidR="009A6309" w:rsidRPr="00CC06F2">
        <w:rPr>
          <w:rFonts w:ascii="Arial" w:hAnsi="Arial" w:cs="Arial"/>
          <w:sz w:val="24"/>
          <w:szCs w:val="24"/>
        </w:rPr>
        <w:t xml:space="preserve">. </w:t>
      </w:r>
    </w:p>
    <w:p w14:paraId="14BAF1CB" w14:textId="44989967" w:rsidR="00E913DF" w:rsidRPr="00A04372" w:rsidRDefault="009A6309" w:rsidP="006C108F">
      <w:pPr>
        <w:spacing w:before="120" w:after="120" w:line="360" w:lineRule="auto"/>
        <w:jc w:val="both"/>
        <w:rPr>
          <w:rFonts w:ascii="Arial" w:hAnsi="Arial" w:cs="Arial"/>
          <w:sz w:val="24"/>
          <w:szCs w:val="24"/>
        </w:rPr>
      </w:pPr>
      <w:r w:rsidRPr="00A04372">
        <w:rPr>
          <w:rFonts w:ascii="Arial" w:hAnsi="Arial" w:cs="Arial"/>
          <w:sz w:val="24"/>
          <w:szCs w:val="24"/>
        </w:rPr>
        <w:t>However, when the whole e</w:t>
      </w:r>
      <w:r w:rsidR="00B84CCA" w:rsidRPr="00A04372">
        <w:rPr>
          <w:rFonts w:ascii="Arial" w:hAnsi="Arial" w:cs="Arial"/>
          <w:sz w:val="24"/>
          <w:szCs w:val="24"/>
        </w:rPr>
        <w:t>conomic</w:t>
      </w:r>
      <w:r w:rsidRPr="00A04372">
        <w:rPr>
          <w:rFonts w:ascii="Arial" w:hAnsi="Arial" w:cs="Arial"/>
          <w:sz w:val="24"/>
          <w:szCs w:val="24"/>
        </w:rPr>
        <w:t xml:space="preserve"> activit</w:t>
      </w:r>
      <w:r w:rsidR="00B776DD">
        <w:rPr>
          <w:rFonts w:ascii="Arial" w:hAnsi="Arial" w:cs="Arial"/>
          <w:sz w:val="24"/>
          <w:szCs w:val="24"/>
        </w:rPr>
        <w:t>y</w:t>
      </w:r>
      <w:r w:rsidRPr="00A04372">
        <w:rPr>
          <w:rFonts w:ascii="Arial" w:hAnsi="Arial" w:cs="Arial"/>
          <w:sz w:val="24"/>
          <w:szCs w:val="24"/>
        </w:rPr>
        <w:t xml:space="preserve"> </w:t>
      </w:r>
      <w:r w:rsidR="00B84CCA" w:rsidRPr="00A04372">
        <w:rPr>
          <w:rFonts w:ascii="Arial" w:hAnsi="Arial" w:cs="Arial"/>
          <w:sz w:val="24"/>
          <w:szCs w:val="24"/>
        </w:rPr>
        <w:t>went</w:t>
      </w:r>
      <w:r w:rsidRPr="00A04372">
        <w:rPr>
          <w:rFonts w:ascii="Arial" w:hAnsi="Arial" w:cs="Arial"/>
          <w:sz w:val="24"/>
          <w:szCs w:val="24"/>
        </w:rPr>
        <w:t xml:space="preserve"> down, </w:t>
      </w:r>
      <w:r w:rsidR="00B84CCA" w:rsidRPr="00A04372">
        <w:rPr>
          <w:rFonts w:ascii="Arial" w:hAnsi="Arial" w:cs="Arial"/>
          <w:sz w:val="24"/>
          <w:szCs w:val="24"/>
        </w:rPr>
        <w:t>there we</w:t>
      </w:r>
      <w:r w:rsidR="00E913DF" w:rsidRPr="00A04372">
        <w:rPr>
          <w:rFonts w:ascii="Arial" w:hAnsi="Arial" w:cs="Arial"/>
          <w:sz w:val="24"/>
          <w:szCs w:val="24"/>
        </w:rPr>
        <w:t xml:space="preserve">re </w:t>
      </w:r>
      <w:r w:rsidRPr="00A04372">
        <w:rPr>
          <w:rFonts w:ascii="Arial" w:hAnsi="Arial" w:cs="Arial"/>
          <w:sz w:val="24"/>
          <w:szCs w:val="24"/>
        </w:rPr>
        <w:t xml:space="preserve">still </w:t>
      </w:r>
      <w:r w:rsidR="00E913DF" w:rsidRPr="00A04372">
        <w:rPr>
          <w:rFonts w:ascii="Arial" w:hAnsi="Arial" w:cs="Arial"/>
          <w:sz w:val="24"/>
          <w:szCs w:val="24"/>
        </w:rPr>
        <w:t xml:space="preserve">some SMEs </w:t>
      </w:r>
      <w:r w:rsidR="009F5780" w:rsidRPr="00A04372">
        <w:rPr>
          <w:rFonts w:ascii="Arial" w:hAnsi="Arial" w:cs="Arial"/>
          <w:sz w:val="24"/>
          <w:szCs w:val="24"/>
        </w:rPr>
        <w:t xml:space="preserve">who </w:t>
      </w:r>
      <w:r w:rsidR="00E913DF" w:rsidRPr="00A04372">
        <w:rPr>
          <w:rFonts w:ascii="Arial" w:hAnsi="Arial" w:cs="Arial"/>
          <w:sz w:val="24"/>
          <w:szCs w:val="24"/>
        </w:rPr>
        <w:t>survive</w:t>
      </w:r>
      <w:r w:rsidR="00B84CCA" w:rsidRPr="00A04372">
        <w:rPr>
          <w:rFonts w:ascii="Arial" w:hAnsi="Arial" w:cs="Arial"/>
          <w:sz w:val="24"/>
          <w:szCs w:val="24"/>
        </w:rPr>
        <w:t>d</w:t>
      </w:r>
      <w:r w:rsidR="00E913DF" w:rsidRPr="00A04372">
        <w:rPr>
          <w:rFonts w:ascii="Arial" w:hAnsi="Arial" w:cs="Arial"/>
          <w:sz w:val="24"/>
          <w:szCs w:val="24"/>
        </w:rPr>
        <w:t xml:space="preserve">, which raises a question about </w:t>
      </w:r>
      <w:r w:rsidR="009F5780" w:rsidRPr="00A04372">
        <w:rPr>
          <w:rFonts w:ascii="Arial" w:hAnsi="Arial" w:cs="Arial"/>
          <w:sz w:val="24"/>
          <w:szCs w:val="24"/>
        </w:rPr>
        <w:t xml:space="preserve">what </w:t>
      </w:r>
      <w:r w:rsidR="00E913DF" w:rsidRPr="00A04372">
        <w:rPr>
          <w:rFonts w:ascii="Arial" w:hAnsi="Arial" w:cs="Arial"/>
          <w:sz w:val="24"/>
          <w:szCs w:val="24"/>
        </w:rPr>
        <w:t>t</w:t>
      </w:r>
      <w:r w:rsidR="00B84CCA" w:rsidRPr="00A04372">
        <w:rPr>
          <w:rFonts w:ascii="Arial" w:hAnsi="Arial" w:cs="Arial"/>
          <w:sz w:val="24"/>
          <w:szCs w:val="24"/>
        </w:rPr>
        <w:t xml:space="preserve">hose survivor SMEs did to adapt </w:t>
      </w:r>
      <w:r w:rsidR="00E913DF" w:rsidRPr="00A04372">
        <w:rPr>
          <w:rFonts w:ascii="Arial" w:hAnsi="Arial" w:cs="Arial"/>
          <w:sz w:val="24"/>
          <w:szCs w:val="24"/>
        </w:rPr>
        <w:t xml:space="preserve">and maintain their activities. Hence, the study conducts the research about </w:t>
      </w:r>
      <w:r w:rsidRPr="00A04372">
        <w:rPr>
          <w:rFonts w:ascii="Arial" w:hAnsi="Arial" w:cs="Arial"/>
          <w:sz w:val="24"/>
          <w:szCs w:val="24"/>
        </w:rPr>
        <w:t xml:space="preserve">possible </w:t>
      </w:r>
      <w:r w:rsidR="00E913DF" w:rsidRPr="00A04372">
        <w:rPr>
          <w:rFonts w:ascii="Arial" w:hAnsi="Arial" w:cs="Arial"/>
          <w:sz w:val="24"/>
          <w:szCs w:val="24"/>
        </w:rPr>
        <w:t xml:space="preserve">factors contributing to the financial resilience of survivor British SMEs </w:t>
      </w:r>
      <w:r w:rsidR="003B519C" w:rsidRPr="00A04372">
        <w:rPr>
          <w:rFonts w:ascii="Arial" w:hAnsi="Arial" w:cs="Arial"/>
          <w:sz w:val="24"/>
          <w:szCs w:val="24"/>
        </w:rPr>
        <w:t>in</w:t>
      </w:r>
      <w:r w:rsidR="00E913DF" w:rsidRPr="00A04372">
        <w:rPr>
          <w:rFonts w:ascii="Arial" w:hAnsi="Arial" w:cs="Arial"/>
          <w:sz w:val="24"/>
          <w:szCs w:val="24"/>
        </w:rPr>
        <w:t xml:space="preserve"> the crisis 2008</w:t>
      </w:r>
      <w:r w:rsidRPr="00A04372">
        <w:rPr>
          <w:rFonts w:ascii="Arial" w:hAnsi="Arial" w:cs="Arial"/>
          <w:sz w:val="24"/>
          <w:szCs w:val="24"/>
        </w:rPr>
        <w:t>. The study uses</w:t>
      </w:r>
      <w:r w:rsidR="00B84CCA" w:rsidRPr="00A04372">
        <w:rPr>
          <w:rFonts w:ascii="Arial" w:hAnsi="Arial" w:cs="Arial"/>
          <w:sz w:val="24"/>
          <w:szCs w:val="24"/>
        </w:rPr>
        <w:t xml:space="preserve"> the financial statements of</w:t>
      </w:r>
      <w:r w:rsidR="003B60A5" w:rsidRPr="00A04372">
        <w:rPr>
          <w:rFonts w:ascii="Arial" w:hAnsi="Arial" w:cs="Arial"/>
          <w:sz w:val="24"/>
          <w:szCs w:val="24"/>
        </w:rPr>
        <w:t xml:space="preserve"> 9,998 unlisted firms</w:t>
      </w:r>
      <w:r w:rsidR="00B84CCA" w:rsidRPr="00A04372">
        <w:rPr>
          <w:rFonts w:ascii="Arial" w:hAnsi="Arial" w:cs="Arial"/>
          <w:sz w:val="24"/>
          <w:szCs w:val="24"/>
        </w:rPr>
        <w:t xml:space="preserve"> in the UK</w:t>
      </w:r>
      <w:r w:rsidR="003B60A5" w:rsidRPr="00A04372">
        <w:rPr>
          <w:rFonts w:ascii="Arial" w:hAnsi="Arial" w:cs="Arial"/>
          <w:sz w:val="24"/>
          <w:szCs w:val="24"/>
        </w:rPr>
        <w:t xml:space="preserve"> from 2003 to 2012</w:t>
      </w:r>
      <w:r w:rsidR="003B519C" w:rsidRPr="00A04372">
        <w:rPr>
          <w:rFonts w:ascii="Arial" w:hAnsi="Arial" w:cs="Arial"/>
          <w:sz w:val="24"/>
          <w:szCs w:val="24"/>
        </w:rPr>
        <w:t xml:space="preserve"> </w:t>
      </w:r>
      <w:r w:rsidR="00B84CCA" w:rsidRPr="00A04372">
        <w:rPr>
          <w:rFonts w:ascii="Arial" w:hAnsi="Arial" w:cs="Arial"/>
          <w:sz w:val="24"/>
          <w:szCs w:val="24"/>
        </w:rPr>
        <w:t>to find the answer</w:t>
      </w:r>
      <w:r w:rsidR="003B60A5" w:rsidRPr="00A04372">
        <w:rPr>
          <w:rFonts w:ascii="Arial" w:hAnsi="Arial" w:cs="Arial"/>
          <w:sz w:val="24"/>
          <w:szCs w:val="24"/>
        </w:rPr>
        <w:t>.</w:t>
      </w:r>
    </w:p>
    <w:p w14:paraId="6BEB5FE1" w14:textId="37098944" w:rsidR="00EA6A8D" w:rsidRPr="00A04372" w:rsidRDefault="00F32C32" w:rsidP="006C108F">
      <w:pPr>
        <w:pStyle w:val="Heading2"/>
        <w:spacing w:before="120" w:after="120" w:line="360" w:lineRule="auto"/>
        <w:ind w:firstLine="720"/>
        <w:rPr>
          <w:rFonts w:ascii="Arial" w:hAnsi="Arial" w:cs="Arial"/>
          <w:sz w:val="24"/>
          <w:szCs w:val="24"/>
        </w:rPr>
      </w:pPr>
      <w:bookmarkStart w:id="5" w:name="_Toc524383322"/>
      <w:r w:rsidRPr="00A04372">
        <w:rPr>
          <w:rFonts w:ascii="Arial" w:hAnsi="Arial" w:cs="Arial"/>
          <w:sz w:val="24"/>
          <w:szCs w:val="24"/>
        </w:rPr>
        <w:lastRenderedPageBreak/>
        <w:t xml:space="preserve">1.2 </w:t>
      </w:r>
      <w:r w:rsidR="00EA6A8D" w:rsidRPr="00A04372">
        <w:rPr>
          <w:rFonts w:ascii="Arial" w:hAnsi="Arial" w:cs="Arial"/>
          <w:sz w:val="24"/>
          <w:szCs w:val="24"/>
        </w:rPr>
        <w:t>Research Objectives</w:t>
      </w:r>
      <w:bookmarkEnd w:id="5"/>
    </w:p>
    <w:p w14:paraId="1C6AA20F" w14:textId="52183268" w:rsidR="00E913DF" w:rsidRPr="00A04372" w:rsidRDefault="00E913DF" w:rsidP="006C108F">
      <w:pPr>
        <w:spacing w:before="120" w:after="120" w:line="360" w:lineRule="auto"/>
        <w:jc w:val="both"/>
        <w:rPr>
          <w:rFonts w:ascii="Arial" w:hAnsi="Arial" w:cs="Arial"/>
          <w:sz w:val="24"/>
          <w:szCs w:val="24"/>
        </w:rPr>
      </w:pPr>
      <w:r w:rsidRPr="00A04372">
        <w:rPr>
          <w:rFonts w:ascii="Arial" w:hAnsi="Arial" w:cs="Arial"/>
          <w:sz w:val="24"/>
          <w:szCs w:val="24"/>
        </w:rPr>
        <w:t xml:space="preserve">Financial resilience of British SMEs are considered </w:t>
      </w:r>
      <w:r w:rsidR="00B776DD">
        <w:rPr>
          <w:rFonts w:ascii="Arial" w:hAnsi="Arial" w:cs="Arial"/>
          <w:sz w:val="24"/>
          <w:szCs w:val="24"/>
        </w:rPr>
        <w:t>from</w:t>
      </w:r>
      <w:r w:rsidRPr="00A04372">
        <w:rPr>
          <w:rFonts w:ascii="Arial" w:hAnsi="Arial" w:cs="Arial"/>
          <w:sz w:val="24"/>
          <w:szCs w:val="24"/>
        </w:rPr>
        <w:t xml:space="preserve"> three viewpoints: bank lending dependence, internal </w:t>
      </w:r>
      <w:r w:rsidR="00141AD3">
        <w:rPr>
          <w:rFonts w:ascii="Arial" w:hAnsi="Arial" w:cs="Arial"/>
          <w:sz w:val="24"/>
          <w:szCs w:val="24"/>
        </w:rPr>
        <w:t>strength</w:t>
      </w:r>
      <w:r w:rsidR="00141AD3" w:rsidRPr="00A04372">
        <w:rPr>
          <w:rFonts w:ascii="Arial" w:hAnsi="Arial" w:cs="Arial"/>
          <w:sz w:val="24"/>
          <w:szCs w:val="24"/>
        </w:rPr>
        <w:t xml:space="preserve"> </w:t>
      </w:r>
      <w:r w:rsidRPr="00A04372">
        <w:rPr>
          <w:rFonts w:ascii="Arial" w:hAnsi="Arial" w:cs="Arial"/>
          <w:sz w:val="24"/>
          <w:szCs w:val="24"/>
        </w:rPr>
        <w:t>and flexibility, so that a</w:t>
      </w:r>
      <w:r w:rsidR="000B3D3A">
        <w:rPr>
          <w:rFonts w:ascii="Arial" w:hAnsi="Arial" w:cs="Arial"/>
          <w:sz w:val="24"/>
          <w:szCs w:val="24"/>
        </w:rPr>
        <w:t>n</w:t>
      </w:r>
      <w:r w:rsidRPr="00A04372">
        <w:rPr>
          <w:rFonts w:ascii="Arial" w:hAnsi="Arial" w:cs="Arial"/>
          <w:sz w:val="24"/>
          <w:szCs w:val="24"/>
        </w:rPr>
        <w:t xml:space="preserve"> SME can adapt flexibly to uncertainty during the crisis and keep its business</w:t>
      </w:r>
      <w:r w:rsidR="00B776DD">
        <w:rPr>
          <w:rFonts w:ascii="Arial" w:hAnsi="Arial" w:cs="Arial"/>
          <w:sz w:val="24"/>
          <w:szCs w:val="24"/>
        </w:rPr>
        <w:t xml:space="preserve"> </w:t>
      </w:r>
      <w:r w:rsidR="00B776DD" w:rsidRPr="00A04372">
        <w:rPr>
          <w:rFonts w:ascii="Arial" w:hAnsi="Arial" w:cs="Arial"/>
          <w:sz w:val="24"/>
          <w:szCs w:val="24"/>
        </w:rPr>
        <w:t>running</w:t>
      </w:r>
      <w:r w:rsidRPr="00A04372">
        <w:rPr>
          <w:rFonts w:ascii="Arial" w:hAnsi="Arial" w:cs="Arial"/>
          <w:sz w:val="24"/>
          <w:szCs w:val="24"/>
        </w:rPr>
        <w:t>. The objectives are mentioned as below:</w:t>
      </w:r>
    </w:p>
    <w:p w14:paraId="78E6119E" w14:textId="2EAD34FA" w:rsidR="00E913DF" w:rsidRPr="00A04372" w:rsidRDefault="00E913DF" w:rsidP="006C108F">
      <w:pPr>
        <w:spacing w:before="120" w:after="120" w:line="360" w:lineRule="auto"/>
        <w:jc w:val="both"/>
        <w:rPr>
          <w:rFonts w:ascii="Arial" w:hAnsi="Arial" w:cs="Arial"/>
          <w:sz w:val="24"/>
          <w:szCs w:val="24"/>
        </w:rPr>
      </w:pPr>
      <w:r w:rsidRPr="00A04372">
        <w:rPr>
          <w:rFonts w:ascii="Arial" w:hAnsi="Arial" w:cs="Arial"/>
          <w:b/>
          <w:sz w:val="24"/>
          <w:szCs w:val="24"/>
        </w:rPr>
        <w:t>First</w:t>
      </w:r>
      <w:r w:rsidRPr="00A04372">
        <w:rPr>
          <w:rFonts w:ascii="Arial" w:hAnsi="Arial" w:cs="Arial"/>
          <w:sz w:val="24"/>
          <w:szCs w:val="24"/>
        </w:rPr>
        <w:t xml:space="preserve">, </w:t>
      </w:r>
      <w:r w:rsidR="00B776DD">
        <w:rPr>
          <w:rFonts w:ascii="Arial" w:hAnsi="Arial" w:cs="Arial"/>
          <w:sz w:val="24"/>
          <w:szCs w:val="24"/>
        </w:rPr>
        <w:t xml:space="preserve">did </w:t>
      </w:r>
      <w:r w:rsidR="003B519C" w:rsidRPr="00A04372">
        <w:rPr>
          <w:rFonts w:ascii="Arial" w:hAnsi="Arial" w:cs="Arial"/>
          <w:sz w:val="24"/>
          <w:szCs w:val="24"/>
        </w:rPr>
        <w:t>bank reliance affect</w:t>
      </w:r>
      <w:r w:rsidR="003B60A5" w:rsidRPr="00A04372">
        <w:rPr>
          <w:rFonts w:ascii="Arial" w:hAnsi="Arial" w:cs="Arial"/>
          <w:sz w:val="24"/>
          <w:szCs w:val="24"/>
        </w:rPr>
        <w:t xml:space="preserve"> the financial resilience of British SMEs during the crisis?</w:t>
      </w:r>
    </w:p>
    <w:p w14:paraId="381D2B44" w14:textId="490B8ACF" w:rsidR="003B60A5" w:rsidRPr="00A04372" w:rsidRDefault="003B60A5" w:rsidP="006C108F">
      <w:pPr>
        <w:spacing w:before="120" w:after="120" w:line="360" w:lineRule="auto"/>
        <w:jc w:val="both"/>
        <w:rPr>
          <w:rFonts w:ascii="Arial" w:hAnsi="Arial" w:cs="Arial"/>
          <w:sz w:val="24"/>
          <w:szCs w:val="24"/>
        </w:rPr>
      </w:pPr>
      <w:r w:rsidRPr="00A04372">
        <w:rPr>
          <w:rFonts w:ascii="Arial" w:hAnsi="Arial" w:cs="Arial"/>
          <w:b/>
          <w:sz w:val="24"/>
          <w:szCs w:val="24"/>
        </w:rPr>
        <w:t>Second</w:t>
      </w:r>
      <w:r w:rsidRPr="00A04372">
        <w:rPr>
          <w:rFonts w:ascii="Arial" w:hAnsi="Arial" w:cs="Arial"/>
          <w:sz w:val="24"/>
          <w:szCs w:val="24"/>
        </w:rPr>
        <w:t>, d</w:t>
      </w:r>
      <w:r w:rsidR="00B776DD">
        <w:rPr>
          <w:rFonts w:ascii="Arial" w:hAnsi="Arial" w:cs="Arial"/>
          <w:sz w:val="24"/>
          <w:szCs w:val="24"/>
        </w:rPr>
        <w:t>id</w:t>
      </w:r>
      <w:r w:rsidRPr="00A04372">
        <w:rPr>
          <w:rFonts w:ascii="Arial" w:hAnsi="Arial" w:cs="Arial"/>
          <w:sz w:val="24"/>
          <w:szCs w:val="24"/>
        </w:rPr>
        <w:t xml:space="preserve"> internal </w:t>
      </w:r>
      <w:r w:rsidR="00141AD3">
        <w:rPr>
          <w:rFonts w:ascii="Arial" w:hAnsi="Arial" w:cs="Arial"/>
          <w:sz w:val="24"/>
          <w:szCs w:val="24"/>
        </w:rPr>
        <w:t>strength</w:t>
      </w:r>
      <w:r w:rsidR="00141AD3" w:rsidRPr="00A04372">
        <w:rPr>
          <w:rFonts w:ascii="Arial" w:hAnsi="Arial" w:cs="Arial"/>
          <w:sz w:val="24"/>
          <w:szCs w:val="24"/>
        </w:rPr>
        <w:t xml:space="preserve"> </w:t>
      </w:r>
      <w:r w:rsidRPr="00A04372">
        <w:rPr>
          <w:rFonts w:ascii="Arial" w:hAnsi="Arial" w:cs="Arial"/>
          <w:sz w:val="24"/>
          <w:szCs w:val="24"/>
        </w:rPr>
        <w:t>show</w:t>
      </w:r>
      <w:r w:rsidR="00694C89" w:rsidRPr="00A04372">
        <w:rPr>
          <w:rFonts w:ascii="Arial" w:hAnsi="Arial" w:cs="Arial"/>
          <w:sz w:val="24"/>
          <w:szCs w:val="24"/>
        </w:rPr>
        <w:t>n</w:t>
      </w:r>
      <w:r w:rsidRPr="00A04372">
        <w:rPr>
          <w:rFonts w:ascii="Arial" w:hAnsi="Arial" w:cs="Arial"/>
          <w:sz w:val="24"/>
          <w:szCs w:val="24"/>
        </w:rPr>
        <w:t xml:space="preserve"> by equity </w:t>
      </w:r>
      <w:r w:rsidR="003B519C" w:rsidRPr="00A04372">
        <w:rPr>
          <w:rFonts w:ascii="Arial" w:hAnsi="Arial" w:cs="Arial"/>
          <w:sz w:val="24"/>
          <w:szCs w:val="24"/>
        </w:rPr>
        <w:t>and profitability affect</w:t>
      </w:r>
      <w:r w:rsidRPr="00A04372">
        <w:rPr>
          <w:rFonts w:ascii="Arial" w:hAnsi="Arial" w:cs="Arial"/>
          <w:sz w:val="24"/>
          <w:szCs w:val="24"/>
        </w:rPr>
        <w:t xml:space="preserve"> the financial resilience of British SMEs during the crisis?</w:t>
      </w:r>
    </w:p>
    <w:p w14:paraId="0906FDAA" w14:textId="5AD8FCEA" w:rsidR="003B60A5" w:rsidRPr="00A04372" w:rsidRDefault="003B60A5" w:rsidP="006C108F">
      <w:pPr>
        <w:spacing w:before="120" w:after="120" w:line="360" w:lineRule="auto"/>
        <w:jc w:val="both"/>
        <w:rPr>
          <w:rFonts w:ascii="Arial" w:hAnsi="Arial" w:cs="Arial"/>
          <w:sz w:val="24"/>
          <w:szCs w:val="24"/>
        </w:rPr>
      </w:pPr>
      <w:r w:rsidRPr="00A04372">
        <w:rPr>
          <w:rFonts w:ascii="Arial" w:hAnsi="Arial" w:cs="Arial"/>
          <w:b/>
          <w:sz w:val="24"/>
          <w:szCs w:val="24"/>
        </w:rPr>
        <w:t>Third</w:t>
      </w:r>
      <w:r w:rsidRPr="00A04372">
        <w:rPr>
          <w:rFonts w:ascii="Arial" w:hAnsi="Arial" w:cs="Arial"/>
          <w:sz w:val="24"/>
          <w:szCs w:val="24"/>
        </w:rPr>
        <w:t>, d</w:t>
      </w:r>
      <w:r w:rsidR="00B776DD">
        <w:rPr>
          <w:rFonts w:ascii="Arial" w:hAnsi="Arial" w:cs="Arial"/>
          <w:sz w:val="24"/>
          <w:szCs w:val="24"/>
        </w:rPr>
        <w:t>id</w:t>
      </w:r>
      <w:r w:rsidRPr="00A04372">
        <w:rPr>
          <w:rFonts w:ascii="Arial" w:hAnsi="Arial" w:cs="Arial"/>
          <w:sz w:val="24"/>
          <w:szCs w:val="24"/>
        </w:rPr>
        <w:t xml:space="preserve"> flexibility measured by liquidity management skills, wide supplier network and financing diversity affect the financial resilience of British SMEs during the crisis?</w:t>
      </w:r>
    </w:p>
    <w:p w14:paraId="54962723" w14:textId="6D75A32D" w:rsidR="00EA6A8D" w:rsidRPr="00A04372" w:rsidRDefault="00F32C32" w:rsidP="006C108F">
      <w:pPr>
        <w:pStyle w:val="Heading2"/>
        <w:spacing w:before="120" w:after="120" w:line="360" w:lineRule="auto"/>
        <w:ind w:firstLine="720"/>
        <w:rPr>
          <w:rFonts w:ascii="Arial" w:hAnsi="Arial" w:cs="Arial"/>
          <w:sz w:val="24"/>
          <w:szCs w:val="24"/>
        </w:rPr>
      </w:pPr>
      <w:bookmarkStart w:id="6" w:name="_Toc524383323"/>
      <w:r w:rsidRPr="00A04372">
        <w:rPr>
          <w:rFonts w:ascii="Arial" w:hAnsi="Arial" w:cs="Arial"/>
          <w:sz w:val="24"/>
          <w:szCs w:val="24"/>
        </w:rPr>
        <w:t xml:space="preserve">1.3 </w:t>
      </w:r>
      <w:r w:rsidR="00EA6A8D" w:rsidRPr="00A04372">
        <w:rPr>
          <w:rFonts w:ascii="Arial" w:hAnsi="Arial" w:cs="Arial"/>
          <w:sz w:val="24"/>
          <w:szCs w:val="24"/>
        </w:rPr>
        <w:t>Contribution and Significance</w:t>
      </w:r>
      <w:bookmarkEnd w:id="6"/>
    </w:p>
    <w:p w14:paraId="53B14C17" w14:textId="72240F60" w:rsidR="003B60A5" w:rsidRPr="00A04372" w:rsidRDefault="003B60A5" w:rsidP="006C108F">
      <w:pPr>
        <w:spacing w:before="120" w:after="120" w:line="360" w:lineRule="auto"/>
        <w:jc w:val="both"/>
        <w:rPr>
          <w:rFonts w:ascii="Arial" w:hAnsi="Arial" w:cs="Arial"/>
          <w:sz w:val="24"/>
          <w:szCs w:val="24"/>
        </w:rPr>
      </w:pPr>
      <w:r w:rsidRPr="00A04372">
        <w:rPr>
          <w:rFonts w:ascii="Arial" w:hAnsi="Arial" w:cs="Arial"/>
          <w:sz w:val="24"/>
          <w:szCs w:val="24"/>
        </w:rPr>
        <w:t xml:space="preserve">Financial resilience in </w:t>
      </w:r>
      <w:r w:rsidR="00804D7A" w:rsidRPr="00A04372">
        <w:rPr>
          <w:rFonts w:ascii="Arial" w:hAnsi="Arial" w:cs="Arial"/>
          <w:sz w:val="24"/>
          <w:szCs w:val="24"/>
        </w:rPr>
        <w:t>SMEs</w:t>
      </w:r>
      <w:r w:rsidRPr="00A04372">
        <w:rPr>
          <w:rFonts w:ascii="Arial" w:hAnsi="Arial" w:cs="Arial"/>
          <w:sz w:val="24"/>
          <w:szCs w:val="24"/>
        </w:rPr>
        <w:t xml:space="preserve"> is not a common term in previous studies</w:t>
      </w:r>
      <w:r w:rsidR="003B519C" w:rsidRPr="00A04372">
        <w:rPr>
          <w:rFonts w:ascii="Arial" w:hAnsi="Arial" w:cs="Arial"/>
          <w:sz w:val="24"/>
          <w:szCs w:val="24"/>
        </w:rPr>
        <w:t>, thus t</w:t>
      </w:r>
      <w:r w:rsidRPr="00A04372">
        <w:rPr>
          <w:rFonts w:ascii="Arial" w:hAnsi="Arial" w:cs="Arial"/>
          <w:sz w:val="24"/>
          <w:szCs w:val="24"/>
        </w:rPr>
        <w:t>he study</w:t>
      </w:r>
      <w:r w:rsidR="003B519C" w:rsidRPr="00A04372">
        <w:rPr>
          <w:rFonts w:ascii="Arial" w:hAnsi="Arial" w:cs="Arial"/>
          <w:sz w:val="24"/>
          <w:szCs w:val="24"/>
        </w:rPr>
        <w:t xml:space="preserve"> may contribute</w:t>
      </w:r>
      <w:r w:rsidRPr="00A04372">
        <w:rPr>
          <w:rFonts w:ascii="Arial" w:hAnsi="Arial" w:cs="Arial"/>
          <w:sz w:val="24"/>
          <w:szCs w:val="24"/>
        </w:rPr>
        <w:t xml:space="preserve"> to the knowledge </w:t>
      </w:r>
      <w:r w:rsidR="00B776DD">
        <w:rPr>
          <w:rFonts w:ascii="Arial" w:hAnsi="Arial" w:cs="Arial"/>
          <w:sz w:val="24"/>
          <w:szCs w:val="24"/>
        </w:rPr>
        <w:t>in</w:t>
      </w:r>
      <w:r w:rsidRPr="00A04372">
        <w:rPr>
          <w:rFonts w:ascii="Arial" w:hAnsi="Arial" w:cs="Arial"/>
          <w:sz w:val="24"/>
          <w:szCs w:val="24"/>
        </w:rPr>
        <w:t xml:space="preserve"> this field. In orde</w:t>
      </w:r>
      <w:r w:rsidR="00971667" w:rsidRPr="00A04372">
        <w:rPr>
          <w:rFonts w:ascii="Arial" w:hAnsi="Arial" w:cs="Arial"/>
          <w:sz w:val="24"/>
          <w:szCs w:val="24"/>
        </w:rPr>
        <w:t>r to do that, the study tests 17</w:t>
      </w:r>
      <w:r w:rsidRPr="00A04372">
        <w:rPr>
          <w:rFonts w:ascii="Arial" w:hAnsi="Arial" w:cs="Arial"/>
          <w:sz w:val="24"/>
          <w:szCs w:val="24"/>
        </w:rPr>
        <w:t xml:space="preserve"> explanatory variables</w:t>
      </w:r>
      <w:r w:rsidR="00D02CE4" w:rsidRPr="00A04372">
        <w:rPr>
          <w:rFonts w:ascii="Arial" w:hAnsi="Arial" w:cs="Arial"/>
          <w:sz w:val="24"/>
          <w:szCs w:val="24"/>
        </w:rPr>
        <w:t xml:space="preserve"> (8 main variables, 7 crisis variables and 2 control variables)</w:t>
      </w:r>
      <w:r w:rsidR="00804D7A" w:rsidRPr="00A04372">
        <w:rPr>
          <w:rFonts w:ascii="Arial" w:hAnsi="Arial" w:cs="Arial"/>
          <w:sz w:val="24"/>
          <w:szCs w:val="24"/>
        </w:rPr>
        <w:t xml:space="preserve"> </w:t>
      </w:r>
      <w:r w:rsidRPr="00A04372">
        <w:rPr>
          <w:rFonts w:ascii="Arial" w:hAnsi="Arial" w:cs="Arial"/>
          <w:sz w:val="24"/>
          <w:szCs w:val="24"/>
        </w:rPr>
        <w:t>to</w:t>
      </w:r>
      <w:r w:rsidR="00804D7A" w:rsidRPr="00A04372">
        <w:rPr>
          <w:rFonts w:ascii="Arial" w:hAnsi="Arial" w:cs="Arial"/>
          <w:sz w:val="24"/>
          <w:szCs w:val="24"/>
        </w:rPr>
        <w:t xml:space="preserve"> explain the dependent variable </w:t>
      </w:r>
      <w:r w:rsidR="003B519C" w:rsidRPr="00A04372">
        <w:rPr>
          <w:rFonts w:ascii="Arial" w:hAnsi="Arial" w:cs="Arial"/>
          <w:sz w:val="24"/>
          <w:szCs w:val="24"/>
        </w:rPr>
        <w:t>-</w:t>
      </w:r>
      <w:r w:rsidR="00804D7A" w:rsidRPr="00A04372">
        <w:rPr>
          <w:rFonts w:ascii="Arial" w:hAnsi="Arial" w:cs="Arial"/>
          <w:sz w:val="24"/>
          <w:szCs w:val="24"/>
        </w:rPr>
        <w:t xml:space="preserve"> </w:t>
      </w:r>
      <w:r w:rsidRPr="00A04372">
        <w:rPr>
          <w:rFonts w:ascii="Arial" w:hAnsi="Arial" w:cs="Arial"/>
          <w:sz w:val="24"/>
          <w:szCs w:val="24"/>
        </w:rPr>
        <w:t xml:space="preserve">financial resilience. Besides that, the study confirms </w:t>
      </w:r>
      <w:r w:rsidR="00804D7A" w:rsidRPr="00A04372">
        <w:rPr>
          <w:rFonts w:ascii="Arial" w:hAnsi="Arial" w:cs="Arial"/>
          <w:sz w:val="24"/>
          <w:szCs w:val="24"/>
        </w:rPr>
        <w:t>the</w:t>
      </w:r>
      <w:r w:rsidRPr="00A04372">
        <w:rPr>
          <w:rFonts w:ascii="Arial" w:hAnsi="Arial" w:cs="Arial"/>
          <w:sz w:val="24"/>
          <w:szCs w:val="24"/>
        </w:rPr>
        <w:t xml:space="preserve"> results of previous studies about the role of </w:t>
      </w:r>
      <w:r w:rsidR="00804D7A" w:rsidRPr="00A04372">
        <w:rPr>
          <w:rFonts w:ascii="Arial" w:hAnsi="Arial" w:cs="Arial"/>
          <w:sz w:val="24"/>
          <w:szCs w:val="24"/>
        </w:rPr>
        <w:t>the</w:t>
      </w:r>
      <w:r w:rsidRPr="00A04372">
        <w:rPr>
          <w:rFonts w:ascii="Arial" w:hAnsi="Arial" w:cs="Arial"/>
          <w:sz w:val="24"/>
          <w:szCs w:val="24"/>
        </w:rPr>
        <w:t xml:space="preserve"> </w:t>
      </w:r>
      <w:r w:rsidR="00804D7A" w:rsidRPr="00A04372">
        <w:rPr>
          <w:rFonts w:ascii="Arial" w:hAnsi="Arial" w:cs="Arial"/>
          <w:sz w:val="24"/>
          <w:szCs w:val="24"/>
        </w:rPr>
        <w:t xml:space="preserve">tested </w:t>
      </w:r>
      <w:r w:rsidR="00D02CE4" w:rsidRPr="00A04372">
        <w:rPr>
          <w:rFonts w:ascii="Arial" w:hAnsi="Arial" w:cs="Arial"/>
          <w:sz w:val="24"/>
          <w:szCs w:val="24"/>
        </w:rPr>
        <w:t xml:space="preserve">factors </w:t>
      </w:r>
      <w:r w:rsidR="00B776DD">
        <w:rPr>
          <w:rFonts w:ascii="Arial" w:hAnsi="Arial" w:cs="Arial"/>
          <w:sz w:val="24"/>
          <w:szCs w:val="24"/>
        </w:rPr>
        <w:t>in</w:t>
      </w:r>
      <w:r w:rsidR="00D02CE4" w:rsidRPr="00A04372">
        <w:rPr>
          <w:rFonts w:ascii="Arial" w:hAnsi="Arial" w:cs="Arial"/>
          <w:sz w:val="24"/>
          <w:szCs w:val="24"/>
        </w:rPr>
        <w:t xml:space="preserve"> the financial resilience </w:t>
      </w:r>
      <w:r w:rsidRPr="00A04372">
        <w:rPr>
          <w:rFonts w:ascii="Arial" w:hAnsi="Arial" w:cs="Arial"/>
          <w:sz w:val="24"/>
          <w:szCs w:val="24"/>
        </w:rPr>
        <w:t>of a</w:t>
      </w:r>
      <w:r w:rsidR="000B3D3A">
        <w:rPr>
          <w:rFonts w:ascii="Arial" w:hAnsi="Arial" w:cs="Arial"/>
          <w:sz w:val="24"/>
          <w:szCs w:val="24"/>
        </w:rPr>
        <w:t>n</w:t>
      </w:r>
      <w:r w:rsidRPr="00A04372">
        <w:rPr>
          <w:rFonts w:ascii="Arial" w:hAnsi="Arial" w:cs="Arial"/>
          <w:sz w:val="24"/>
          <w:szCs w:val="24"/>
        </w:rPr>
        <w:t xml:space="preserve"> </w:t>
      </w:r>
      <w:r w:rsidR="00804D7A" w:rsidRPr="00A04372">
        <w:rPr>
          <w:rFonts w:ascii="Arial" w:hAnsi="Arial" w:cs="Arial"/>
          <w:sz w:val="24"/>
          <w:szCs w:val="24"/>
        </w:rPr>
        <w:t>SME</w:t>
      </w:r>
      <w:r w:rsidRPr="00A04372">
        <w:rPr>
          <w:rFonts w:ascii="Arial" w:hAnsi="Arial" w:cs="Arial"/>
          <w:sz w:val="24"/>
          <w:szCs w:val="24"/>
        </w:rPr>
        <w:t xml:space="preserve"> during crisis. </w:t>
      </w:r>
      <w:r w:rsidR="003B519C" w:rsidRPr="00A04372">
        <w:rPr>
          <w:rFonts w:ascii="Arial" w:hAnsi="Arial" w:cs="Arial"/>
          <w:sz w:val="24"/>
          <w:szCs w:val="24"/>
        </w:rPr>
        <w:t>In addition</w:t>
      </w:r>
      <w:r w:rsidRPr="00A04372">
        <w:rPr>
          <w:rFonts w:ascii="Arial" w:hAnsi="Arial" w:cs="Arial"/>
          <w:sz w:val="24"/>
          <w:szCs w:val="24"/>
        </w:rPr>
        <w:t xml:space="preserve">, the study contributes </w:t>
      </w:r>
      <w:r w:rsidR="003B519C" w:rsidRPr="00A04372">
        <w:rPr>
          <w:rFonts w:ascii="Arial" w:hAnsi="Arial" w:cs="Arial"/>
          <w:sz w:val="24"/>
          <w:szCs w:val="24"/>
        </w:rPr>
        <w:t>to previous studies with</w:t>
      </w:r>
      <w:r w:rsidRPr="00A04372">
        <w:rPr>
          <w:rFonts w:ascii="Arial" w:hAnsi="Arial" w:cs="Arial"/>
          <w:sz w:val="24"/>
          <w:szCs w:val="24"/>
        </w:rPr>
        <w:t xml:space="preserve"> the effect of equity</w:t>
      </w:r>
      <w:r w:rsidR="003B519C" w:rsidRPr="00A04372">
        <w:rPr>
          <w:rFonts w:ascii="Arial" w:hAnsi="Arial" w:cs="Arial"/>
          <w:sz w:val="24"/>
          <w:szCs w:val="24"/>
        </w:rPr>
        <w:t xml:space="preserve"> and profitability</w:t>
      </w:r>
      <w:r w:rsidRPr="00A04372">
        <w:rPr>
          <w:rFonts w:ascii="Arial" w:hAnsi="Arial" w:cs="Arial"/>
          <w:sz w:val="24"/>
          <w:szCs w:val="24"/>
        </w:rPr>
        <w:t xml:space="preserve"> during the crisis on the financial resilience of British SMEs.</w:t>
      </w:r>
    </w:p>
    <w:p w14:paraId="4A1318B6" w14:textId="3B69B848" w:rsidR="003B60A5" w:rsidRPr="00A04372" w:rsidRDefault="003B60A5" w:rsidP="006C108F">
      <w:pPr>
        <w:spacing w:before="120" w:after="120" w:line="360" w:lineRule="auto"/>
        <w:jc w:val="both"/>
        <w:rPr>
          <w:rFonts w:ascii="Arial" w:hAnsi="Arial" w:cs="Arial"/>
          <w:sz w:val="24"/>
          <w:szCs w:val="24"/>
        </w:rPr>
      </w:pPr>
      <w:r w:rsidRPr="00A04372">
        <w:rPr>
          <w:rFonts w:ascii="Arial" w:hAnsi="Arial" w:cs="Arial"/>
          <w:sz w:val="24"/>
          <w:szCs w:val="24"/>
        </w:rPr>
        <w:t xml:space="preserve">The implications of the study in industry are suggestions to </w:t>
      </w:r>
      <w:r w:rsidR="003B519C" w:rsidRPr="00A04372">
        <w:rPr>
          <w:rFonts w:ascii="Arial" w:hAnsi="Arial" w:cs="Arial"/>
          <w:sz w:val="24"/>
          <w:szCs w:val="24"/>
        </w:rPr>
        <w:t xml:space="preserve">governments and </w:t>
      </w:r>
      <w:r w:rsidR="00544A8B" w:rsidRPr="00A04372">
        <w:rPr>
          <w:rFonts w:ascii="Arial" w:hAnsi="Arial" w:cs="Arial"/>
          <w:sz w:val="24"/>
          <w:szCs w:val="24"/>
        </w:rPr>
        <w:t>small- and medium-sized</w:t>
      </w:r>
      <w:r w:rsidR="003B519C" w:rsidRPr="00A04372">
        <w:rPr>
          <w:rFonts w:ascii="Arial" w:hAnsi="Arial" w:cs="Arial"/>
          <w:sz w:val="24"/>
          <w:szCs w:val="24"/>
        </w:rPr>
        <w:t xml:space="preserve"> busines</w:t>
      </w:r>
      <w:r w:rsidRPr="00A04372">
        <w:rPr>
          <w:rFonts w:ascii="Arial" w:hAnsi="Arial" w:cs="Arial"/>
          <w:sz w:val="24"/>
          <w:szCs w:val="24"/>
        </w:rPr>
        <w:t>s</w:t>
      </w:r>
      <w:r w:rsidR="003B519C" w:rsidRPr="00A04372">
        <w:rPr>
          <w:rFonts w:ascii="Arial" w:hAnsi="Arial" w:cs="Arial"/>
          <w:sz w:val="24"/>
          <w:szCs w:val="24"/>
        </w:rPr>
        <w:t>es</w:t>
      </w:r>
      <w:r w:rsidRPr="00A04372">
        <w:rPr>
          <w:rFonts w:ascii="Arial" w:hAnsi="Arial" w:cs="Arial"/>
          <w:sz w:val="24"/>
          <w:szCs w:val="24"/>
        </w:rPr>
        <w:t xml:space="preserve"> so that </w:t>
      </w:r>
      <w:r w:rsidR="003B519C" w:rsidRPr="00A04372">
        <w:rPr>
          <w:rFonts w:ascii="Arial" w:hAnsi="Arial" w:cs="Arial"/>
          <w:sz w:val="24"/>
          <w:szCs w:val="24"/>
        </w:rPr>
        <w:t>SMEs</w:t>
      </w:r>
      <w:r w:rsidRPr="00A04372">
        <w:rPr>
          <w:rFonts w:ascii="Arial" w:hAnsi="Arial" w:cs="Arial"/>
          <w:sz w:val="24"/>
          <w:szCs w:val="24"/>
        </w:rPr>
        <w:t xml:space="preserve"> can </w:t>
      </w:r>
      <w:r w:rsidR="00804D7A" w:rsidRPr="00A04372">
        <w:rPr>
          <w:rFonts w:ascii="Arial" w:hAnsi="Arial" w:cs="Arial"/>
          <w:sz w:val="24"/>
          <w:szCs w:val="24"/>
        </w:rPr>
        <w:t xml:space="preserve">be supported appropriately and actively </w:t>
      </w:r>
      <w:r w:rsidRPr="00A04372">
        <w:rPr>
          <w:rFonts w:ascii="Arial" w:hAnsi="Arial" w:cs="Arial"/>
          <w:sz w:val="24"/>
          <w:szCs w:val="24"/>
        </w:rPr>
        <w:t>enhance the</w:t>
      </w:r>
      <w:r w:rsidR="00544A8B" w:rsidRPr="00A04372">
        <w:rPr>
          <w:rFonts w:ascii="Arial" w:hAnsi="Arial" w:cs="Arial"/>
          <w:sz w:val="24"/>
          <w:szCs w:val="24"/>
        </w:rPr>
        <w:t>ir</w:t>
      </w:r>
      <w:r w:rsidRPr="00A04372">
        <w:rPr>
          <w:rFonts w:ascii="Arial" w:hAnsi="Arial" w:cs="Arial"/>
          <w:sz w:val="24"/>
          <w:szCs w:val="24"/>
        </w:rPr>
        <w:t xml:space="preserve"> financial resilience to improve their survival probability in future financial cris</w:t>
      </w:r>
      <w:r w:rsidR="00B776DD">
        <w:rPr>
          <w:rFonts w:ascii="Arial" w:hAnsi="Arial" w:cs="Arial"/>
          <w:sz w:val="24"/>
          <w:szCs w:val="24"/>
        </w:rPr>
        <w:t>e</w:t>
      </w:r>
      <w:r w:rsidRPr="00A04372">
        <w:rPr>
          <w:rFonts w:ascii="Arial" w:hAnsi="Arial" w:cs="Arial"/>
          <w:sz w:val="24"/>
          <w:szCs w:val="24"/>
        </w:rPr>
        <w:t>s.</w:t>
      </w:r>
      <w:r w:rsidR="00D02CE4" w:rsidRPr="00A04372">
        <w:rPr>
          <w:rFonts w:ascii="Arial" w:hAnsi="Arial" w:cs="Arial"/>
          <w:sz w:val="24"/>
          <w:szCs w:val="24"/>
        </w:rPr>
        <w:t xml:space="preserve"> These suggestions come from the findings of the study.</w:t>
      </w:r>
    </w:p>
    <w:p w14:paraId="6FE32687" w14:textId="0AC45D00" w:rsidR="00EA6A8D" w:rsidRPr="00A04372" w:rsidRDefault="00F32C32" w:rsidP="006C108F">
      <w:pPr>
        <w:pStyle w:val="Heading2"/>
        <w:spacing w:before="120" w:after="120" w:line="360" w:lineRule="auto"/>
        <w:ind w:firstLine="720"/>
        <w:rPr>
          <w:rFonts w:ascii="Arial" w:hAnsi="Arial" w:cs="Arial"/>
          <w:sz w:val="24"/>
          <w:szCs w:val="24"/>
        </w:rPr>
      </w:pPr>
      <w:bookmarkStart w:id="7" w:name="_Toc524383324"/>
      <w:r w:rsidRPr="00A04372">
        <w:rPr>
          <w:rFonts w:ascii="Arial" w:hAnsi="Arial" w:cs="Arial"/>
          <w:sz w:val="24"/>
          <w:szCs w:val="24"/>
        </w:rPr>
        <w:t xml:space="preserve">1.4 </w:t>
      </w:r>
      <w:r w:rsidR="00EA6A8D" w:rsidRPr="00A04372">
        <w:rPr>
          <w:rFonts w:ascii="Arial" w:hAnsi="Arial" w:cs="Arial"/>
          <w:sz w:val="24"/>
          <w:szCs w:val="24"/>
        </w:rPr>
        <w:t>Dissertation Structure</w:t>
      </w:r>
      <w:bookmarkEnd w:id="7"/>
    </w:p>
    <w:p w14:paraId="0E6AC4E8" w14:textId="36D4ED3B" w:rsidR="00EA6A8D" w:rsidRPr="00A04372" w:rsidRDefault="00EA6A8D" w:rsidP="006C108F">
      <w:pPr>
        <w:spacing w:before="120" w:after="120" w:line="360" w:lineRule="auto"/>
        <w:jc w:val="both"/>
        <w:rPr>
          <w:rFonts w:ascii="Arial" w:hAnsi="Arial" w:cs="Arial"/>
          <w:sz w:val="24"/>
          <w:szCs w:val="24"/>
        </w:rPr>
      </w:pPr>
      <w:r w:rsidRPr="00A04372">
        <w:rPr>
          <w:rFonts w:ascii="Arial" w:hAnsi="Arial" w:cs="Arial"/>
          <w:sz w:val="24"/>
          <w:szCs w:val="24"/>
        </w:rPr>
        <w:t xml:space="preserve">The study consists of five chapters: </w:t>
      </w:r>
    </w:p>
    <w:p w14:paraId="66D0CC33" w14:textId="4979AD9E" w:rsidR="00EA6A8D" w:rsidRPr="00A04372" w:rsidRDefault="00804D7A" w:rsidP="006C108F">
      <w:pPr>
        <w:spacing w:before="120" w:after="120" w:line="360" w:lineRule="auto"/>
        <w:jc w:val="both"/>
        <w:rPr>
          <w:rFonts w:ascii="Arial" w:hAnsi="Arial" w:cs="Arial"/>
          <w:sz w:val="24"/>
          <w:szCs w:val="24"/>
        </w:rPr>
      </w:pPr>
      <w:r w:rsidRPr="00A04372">
        <w:rPr>
          <w:rFonts w:ascii="Arial" w:hAnsi="Arial" w:cs="Arial"/>
          <w:sz w:val="24"/>
          <w:szCs w:val="24"/>
        </w:rPr>
        <w:t>Chapter 1 -</w:t>
      </w:r>
      <w:r w:rsidR="00EA6A8D" w:rsidRPr="00A04372">
        <w:rPr>
          <w:rFonts w:ascii="Arial" w:hAnsi="Arial" w:cs="Arial"/>
          <w:sz w:val="24"/>
          <w:szCs w:val="24"/>
        </w:rPr>
        <w:t xml:space="preserve"> Introduction. </w:t>
      </w:r>
      <w:r w:rsidRPr="00A04372">
        <w:rPr>
          <w:rFonts w:ascii="Arial" w:hAnsi="Arial" w:cs="Arial"/>
          <w:sz w:val="24"/>
          <w:szCs w:val="24"/>
        </w:rPr>
        <w:t xml:space="preserve">The chapter </w:t>
      </w:r>
      <w:r w:rsidR="00B776DD">
        <w:rPr>
          <w:rFonts w:ascii="Arial" w:hAnsi="Arial" w:cs="Arial"/>
          <w:sz w:val="24"/>
          <w:szCs w:val="24"/>
        </w:rPr>
        <w:t>describe</w:t>
      </w:r>
      <w:r w:rsidR="00B776DD" w:rsidRPr="00A04372">
        <w:rPr>
          <w:rFonts w:ascii="Arial" w:hAnsi="Arial" w:cs="Arial"/>
          <w:sz w:val="24"/>
          <w:szCs w:val="24"/>
        </w:rPr>
        <w:t xml:space="preserve">s </w:t>
      </w:r>
      <w:r w:rsidRPr="00A04372">
        <w:rPr>
          <w:rFonts w:ascii="Arial" w:hAnsi="Arial" w:cs="Arial"/>
          <w:sz w:val="24"/>
          <w:szCs w:val="24"/>
        </w:rPr>
        <w:t>the context of British SMEs during the crisis 2008, and then raises the issue to be tested and the significances of the study. Finally, it introduces the structure of the dissertation.</w:t>
      </w:r>
    </w:p>
    <w:p w14:paraId="13B83833" w14:textId="5BA0675F" w:rsidR="00EA6A8D" w:rsidRPr="00A04372" w:rsidRDefault="00804D7A" w:rsidP="006C108F">
      <w:pPr>
        <w:spacing w:before="120" w:after="120" w:line="360" w:lineRule="auto"/>
        <w:jc w:val="both"/>
        <w:rPr>
          <w:rFonts w:ascii="Arial" w:hAnsi="Arial" w:cs="Arial"/>
          <w:sz w:val="24"/>
          <w:szCs w:val="24"/>
        </w:rPr>
      </w:pPr>
      <w:r w:rsidRPr="00A04372">
        <w:rPr>
          <w:rFonts w:ascii="Arial" w:hAnsi="Arial" w:cs="Arial"/>
          <w:sz w:val="24"/>
          <w:szCs w:val="24"/>
        </w:rPr>
        <w:lastRenderedPageBreak/>
        <w:t xml:space="preserve">Chapter 2 - </w:t>
      </w:r>
      <w:r w:rsidR="00EA6A8D" w:rsidRPr="00A04372">
        <w:rPr>
          <w:rFonts w:ascii="Arial" w:hAnsi="Arial" w:cs="Arial"/>
          <w:sz w:val="24"/>
          <w:szCs w:val="24"/>
        </w:rPr>
        <w:t xml:space="preserve">Literature review. </w:t>
      </w:r>
      <w:r w:rsidRPr="00A04372">
        <w:rPr>
          <w:rFonts w:ascii="Arial" w:hAnsi="Arial" w:cs="Arial"/>
          <w:sz w:val="24"/>
          <w:szCs w:val="24"/>
        </w:rPr>
        <w:t>The chapter demonstrates and discuss</w:t>
      </w:r>
      <w:r w:rsidR="00694C89" w:rsidRPr="00A04372">
        <w:rPr>
          <w:rFonts w:ascii="Arial" w:hAnsi="Arial" w:cs="Arial"/>
          <w:sz w:val="24"/>
          <w:szCs w:val="24"/>
        </w:rPr>
        <w:t>es</w:t>
      </w:r>
      <w:r w:rsidRPr="00A04372">
        <w:rPr>
          <w:rFonts w:ascii="Arial" w:hAnsi="Arial" w:cs="Arial"/>
          <w:sz w:val="24"/>
          <w:szCs w:val="24"/>
        </w:rPr>
        <w:t xml:space="preserve"> SMEs and their financing sources, financial crisis and finally build</w:t>
      </w:r>
      <w:r w:rsidR="00694C89" w:rsidRPr="00A04372">
        <w:rPr>
          <w:rFonts w:ascii="Arial" w:hAnsi="Arial" w:cs="Arial"/>
          <w:sz w:val="24"/>
          <w:szCs w:val="24"/>
        </w:rPr>
        <w:t>s</w:t>
      </w:r>
      <w:r w:rsidRPr="00A04372">
        <w:rPr>
          <w:rFonts w:ascii="Arial" w:hAnsi="Arial" w:cs="Arial"/>
          <w:sz w:val="24"/>
          <w:szCs w:val="24"/>
        </w:rPr>
        <w:t xml:space="preserve"> up hypotheses for factors contributing to the financial resilience of British SME survivors.</w:t>
      </w:r>
    </w:p>
    <w:p w14:paraId="3BD8E3E6" w14:textId="3C461953" w:rsidR="00EA6A8D" w:rsidRPr="00A04372" w:rsidRDefault="00804D7A" w:rsidP="006C108F">
      <w:pPr>
        <w:spacing w:before="120" w:after="120" w:line="360" w:lineRule="auto"/>
        <w:jc w:val="both"/>
        <w:rPr>
          <w:rFonts w:ascii="Arial" w:hAnsi="Arial" w:cs="Arial"/>
          <w:sz w:val="24"/>
          <w:szCs w:val="24"/>
        </w:rPr>
      </w:pPr>
      <w:r w:rsidRPr="00A04372">
        <w:rPr>
          <w:rFonts w:ascii="Arial" w:hAnsi="Arial" w:cs="Arial"/>
          <w:sz w:val="24"/>
          <w:szCs w:val="24"/>
        </w:rPr>
        <w:t>Chapter 3 -</w:t>
      </w:r>
      <w:r w:rsidR="00EA6A8D" w:rsidRPr="00A04372">
        <w:rPr>
          <w:rFonts w:ascii="Arial" w:hAnsi="Arial" w:cs="Arial"/>
          <w:sz w:val="24"/>
          <w:szCs w:val="24"/>
        </w:rPr>
        <w:t xml:space="preserve"> Methodology. </w:t>
      </w:r>
      <w:r w:rsidRPr="00A04372">
        <w:rPr>
          <w:rFonts w:ascii="Arial" w:hAnsi="Arial" w:cs="Arial"/>
          <w:sz w:val="24"/>
          <w:szCs w:val="24"/>
        </w:rPr>
        <w:t xml:space="preserve">The chapter </w:t>
      </w:r>
      <w:r w:rsidR="00D02CE4" w:rsidRPr="00A04372">
        <w:rPr>
          <w:rFonts w:ascii="Arial" w:hAnsi="Arial" w:cs="Arial"/>
          <w:sz w:val="24"/>
          <w:szCs w:val="24"/>
        </w:rPr>
        <w:t xml:space="preserve">presents and gives the reasons for the model chosen, measurements for variables, methods and description of the data and sample, as well as the software </w:t>
      </w:r>
      <w:r w:rsidR="00544A8B" w:rsidRPr="00A04372">
        <w:rPr>
          <w:rFonts w:ascii="Arial" w:hAnsi="Arial" w:cs="Arial"/>
          <w:sz w:val="24"/>
          <w:szCs w:val="24"/>
        </w:rPr>
        <w:t>used.</w:t>
      </w:r>
    </w:p>
    <w:p w14:paraId="789E7A1B" w14:textId="5C066914" w:rsidR="00EA6A8D" w:rsidRPr="00A04372" w:rsidRDefault="00544A8B" w:rsidP="006C108F">
      <w:pPr>
        <w:spacing w:before="120" w:after="120" w:line="360" w:lineRule="auto"/>
        <w:jc w:val="both"/>
        <w:rPr>
          <w:rFonts w:ascii="Arial" w:hAnsi="Arial" w:cs="Arial"/>
          <w:sz w:val="24"/>
          <w:szCs w:val="24"/>
        </w:rPr>
      </w:pPr>
      <w:r w:rsidRPr="00A04372">
        <w:rPr>
          <w:rFonts w:ascii="Arial" w:hAnsi="Arial" w:cs="Arial"/>
          <w:sz w:val="24"/>
          <w:szCs w:val="24"/>
        </w:rPr>
        <w:t>Chapter 4 -</w:t>
      </w:r>
      <w:r w:rsidR="00EA6A8D" w:rsidRPr="00A04372">
        <w:rPr>
          <w:rFonts w:ascii="Arial" w:hAnsi="Arial" w:cs="Arial"/>
          <w:sz w:val="24"/>
          <w:szCs w:val="24"/>
        </w:rPr>
        <w:t xml:space="preserve"> Data analysis. </w:t>
      </w:r>
      <w:r w:rsidRPr="00A04372">
        <w:rPr>
          <w:rFonts w:ascii="Arial" w:hAnsi="Arial" w:cs="Arial"/>
          <w:sz w:val="24"/>
          <w:szCs w:val="24"/>
        </w:rPr>
        <w:t>First, the chapter explains the process to get the results, the meaning and significance of the results. Then, it discusses the reasons for the accepted or rejected hypotheses, gives implications and limitations of the study.</w:t>
      </w:r>
    </w:p>
    <w:p w14:paraId="28130422" w14:textId="7FE4E377" w:rsidR="00EA6A8D" w:rsidRDefault="00544A8B" w:rsidP="006C108F">
      <w:pPr>
        <w:spacing w:before="120" w:after="120" w:line="360" w:lineRule="auto"/>
        <w:jc w:val="both"/>
        <w:rPr>
          <w:rFonts w:ascii="Arial" w:hAnsi="Arial" w:cs="Arial"/>
          <w:sz w:val="24"/>
          <w:szCs w:val="24"/>
        </w:rPr>
      </w:pPr>
      <w:r w:rsidRPr="00A04372">
        <w:rPr>
          <w:rFonts w:ascii="Arial" w:hAnsi="Arial" w:cs="Arial"/>
          <w:sz w:val="24"/>
          <w:szCs w:val="24"/>
        </w:rPr>
        <w:t>Chapter 5 -</w:t>
      </w:r>
      <w:r w:rsidR="00EA6A8D" w:rsidRPr="00A04372">
        <w:rPr>
          <w:rFonts w:ascii="Arial" w:hAnsi="Arial" w:cs="Arial"/>
          <w:sz w:val="24"/>
          <w:szCs w:val="24"/>
        </w:rPr>
        <w:t xml:space="preserve"> Conclusion.</w:t>
      </w:r>
      <w:r w:rsidRPr="00A04372">
        <w:rPr>
          <w:rFonts w:ascii="Arial" w:hAnsi="Arial" w:cs="Arial"/>
          <w:sz w:val="24"/>
          <w:szCs w:val="24"/>
        </w:rPr>
        <w:t xml:space="preserve"> The final chapter </w:t>
      </w:r>
      <w:proofErr w:type="spellStart"/>
      <w:r w:rsidRPr="00A04372">
        <w:rPr>
          <w:rFonts w:ascii="Arial" w:hAnsi="Arial" w:cs="Arial"/>
          <w:sz w:val="24"/>
          <w:szCs w:val="24"/>
        </w:rPr>
        <w:t>summarises</w:t>
      </w:r>
      <w:proofErr w:type="spellEnd"/>
      <w:r w:rsidRPr="00A04372">
        <w:rPr>
          <w:rFonts w:ascii="Arial" w:hAnsi="Arial" w:cs="Arial"/>
          <w:sz w:val="24"/>
          <w:szCs w:val="24"/>
        </w:rPr>
        <w:t xml:space="preserve"> the whole study from the </w:t>
      </w:r>
      <w:r w:rsidR="00B776DD">
        <w:rPr>
          <w:rFonts w:ascii="Arial" w:hAnsi="Arial" w:cs="Arial"/>
          <w:sz w:val="24"/>
          <w:szCs w:val="24"/>
        </w:rPr>
        <w:t>initial</w:t>
      </w:r>
      <w:r w:rsidR="00B776DD" w:rsidRPr="00A04372">
        <w:rPr>
          <w:rFonts w:ascii="Arial" w:hAnsi="Arial" w:cs="Arial"/>
          <w:sz w:val="24"/>
          <w:szCs w:val="24"/>
        </w:rPr>
        <w:t xml:space="preserve"> </w:t>
      </w:r>
      <w:r w:rsidRPr="00A04372">
        <w:rPr>
          <w:rFonts w:ascii="Arial" w:hAnsi="Arial" w:cs="Arial"/>
          <w:sz w:val="24"/>
          <w:szCs w:val="24"/>
        </w:rPr>
        <w:t xml:space="preserve">issues, the questions which are transformed into the relevant hypotheses and variables from </w:t>
      </w:r>
      <w:r w:rsidR="00B776DD">
        <w:rPr>
          <w:rFonts w:ascii="Arial" w:hAnsi="Arial" w:cs="Arial"/>
          <w:sz w:val="24"/>
          <w:szCs w:val="24"/>
        </w:rPr>
        <w:t>existing</w:t>
      </w:r>
      <w:r w:rsidRPr="00A04372">
        <w:rPr>
          <w:rFonts w:ascii="Arial" w:hAnsi="Arial" w:cs="Arial"/>
          <w:sz w:val="24"/>
          <w:szCs w:val="24"/>
        </w:rPr>
        <w:t xml:space="preserve"> theories, the regression results as well as their significance, to the suggestions to industry.</w:t>
      </w:r>
    </w:p>
    <w:p w14:paraId="0AF74C5D" w14:textId="17516E44" w:rsidR="00B7397E" w:rsidRPr="007979AD" w:rsidRDefault="00B7397E" w:rsidP="006C108F">
      <w:pPr>
        <w:spacing w:before="120" w:after="120" w:line="360" w:lineRule="auto"/>
        <w:jc w:val="both"/>
        <w:rPr>
          <w:rFonts w:ascii="Arial" w:hAnsi="Arial" w:cs="Arial"/>
          <w:sz w:val="24"/>
          <w:szCs w:val="24"/>
        </w:rPr>
      </w:pPr>
      <w:r>
        <w:rPr>
          <w:rFonts w:ascii="Arial" w:hAnsi="Arial" w:cs="Arial"/>
          <w:sz w:val="24"/>
          <w:szCs w:val="24"/>
        </w:rPr>
        <w:t xml:space="preserve">In brief, this chapter </w:t>
      </w:r>
      <w:r w:rsidR="006B24A6">
        <w:rPr>
          <w:rFonts w:ascii="Arial" w:hAnsi="Arial" w:cs="Arial"/>
          <w:sz w:val="24"/>
          <w:szCs w:val="24"/>
        </w:rPr>
        <w:t>introduces the context of the study which leads to three research questions, then mentions the contribution as well as the structure.</w:t>
      </w:r>
    </w:p>
    <w:p w14:paraId="1E48EF4A" w14:textId="3DE96EB2" w:rsidR="00577F04" w:rsidRPr="007979AD" w:rsidRDefault="00577F04" w:rsidP="006C108F">
      <w:pPr>
        <w:spacing w:before="120" w:after="120" w:line="360" w:lineRule="auto"/>
        <w:jc w:val="both"/>
        <w:rPr>
          <w:rFonts w:ascii="Arial" w:hAnsi="Arial" w:cs="Arial"/>
          <w:sz w:val="24"/>
          <w:szCs w:val="24"/>
        </w:rPr>
      </w:pPr>
      <w:r w:rsidRPr="007979AD">
        <w:rPr>
          <w:rFonts w:ascii="Arial" w:hAnsi="Arial" w:cs="Arial"/>
          <w:sz w:val="24"/>
          <w:szCs w:val="24"/>
        </w:rPr>
        <w:t>.</w:t>
      </w:r>
    </w:p>
    <w:p w14:paraId="75DE1565" w14:textId="77777777" w:rsidR="00EA6A8D" w:rsidRPr="006E4373" w:rsidRDefault="00EA6A8D" w:rsidP="006C108F">
      <w:pPr>
        <w:spacing w:before="120" w:after="120" w:line="360" w:lineRule="auto"/>
        <w:rPr>
          <w:rFonts w:ascii="Arial" w:hAnsi="Arial" w:cs="Arial"/>
          <w:color w:val="00B0F0"/>
          <w:sz w:val="24"/>
          <w:szCs w:val="24"/>
        </w:rPr>
      </w:pPr>
    </w:p>
    <w:p w14:paraId="69F33F7F" w14:textId="77777777" w:rsidR="00EA6A8D" w:rsidRPr="00A7524B" w:rsidRDefault="00EA6A8D" w:rsidP="006C108F">
      <w:pPr>
        <w:spacing w:before="120" w:after="120" w:line="360" w:lineRule="auto"/>
        <w:rPr>
          <w:rFonts w:ascii="Arial" w:hAnsi="Arial" w:cs="Arial"/>
          <w:color w:val="00B0F0"/>
          <w:sz w:val="24"/>
          <w:szCs w:val="24"/>
        </w:rPr>
      </w:pPr>
      <w:r w:rsidRPr="00A7524B">
        <w:rPr>
          <w:rFonts w:ascii="Arial" w:hAnsi="Arial" w:cs="Arial"/>
          <w:color w:val="00B0F0"/>
          <w:sz w:val="24"/>
          <w:szCs w:val="24"/>
        </w:rPr>
        <w:br w:type="page"/>
      </w:r>
    </w:p>
    <w:p w14:paraId="000AB2ED" w14:textId="5D22D0BB" w:rsidR="00EA6A8D" w:rsidRPr="00A7524B" w:rsidRDefault="00F32C32" w:rsidP="006C108F">
      <w:pPr>
        <w:pStyle w:val="Heading1"/>
        <w:spacing w:before="120" w:after="120" w:line="360" w:lineRule="auto"/>
        <w:rPr>
          <w:rFonts w:ascii="Arial" w:hAnsi="Arial" w:cs="Arial"/>
          <w:sz w:val="24"/>
          <w:szCs w:val="24"/>
        </w:rPr>
      </w:pPr>
      <w:bookmarkStart w:id="8" w:name="_Toc524383325"/>
      <w:r w:rsidRPr="00A7524B">
        <w:rPr>
          <w:rFonts w:ascii="Arial" w:hAnsi="Arial" w:cs="Arial"/>
          <w:sz w:val="24"/>
          <w:szCs w:val="24"/>
        </w:rPr>
        <w:lastRenderedPageBreak/>
        <w:t xml:space="preserve">2. </w:t>
      </w:r>
      <w:r w:rsidR="00EA6A8D" w:rsidRPr="00A7524B">
        <w:rPr>
          <w:rFonts w:ascii="Arial" w:hAnsi="Arial" w:cs="Arial"/>
          <w:sz w:val="24"/>
          <w:szCs w:val="24"/>
        </w:rPr>
        <w:t>Literature Review</w:t>
      </w:r>
      <w:bookmarkEnd w:id="8"/>
    </w:p>
    <w:p w14:paraId="7B0BC5F5" w14:textId="17F80AF1" w:rsidR="007979AD" w:rsidRPr="00577F04" w:rsidRDefault="007979AD" w:rsidP="006C108F">
      <w:pPr>
        <w:spacing w:before="120" w:after="120" w:line="360" w:lineRule="auto"/>
        <w:jc w:val="both"/>
        <w:rPr>
          <w:rFonts w:ascii="Arial" w:hAnsi="Arial" w:cs="Arial"/>
          <w:sz w:val="24"/>
          <w:szCs w:val="24"/>
        </w:rPr>
      </w:pPr>
      <w:bookmarkStart w:id="9" w:name="_Hlk523943049"/>
      <w:r w:rsidRPr="00577F04">
        <w:rPr>
          <w:rFonts w:ascii="Arial" w:hAnsi="Arial" w:cs="Arial"/>
          <w:sz w:val="24"/>
          <w:szCs w:val="24"/>
        </w:rPr>
        <w:t xml:space="preserve">This </w:t>
      </w:r>
      <w:r>
        <w:rPr>
          <w:rFonts w:ascii="Arial" w:hAnsi="Arial" w:cs="Arial"/>
          <w:sz w:val="24"/>
          <w:szCs w:val="24"/>
        </w:rPr>
        <w:t xml:space="preserve">chapter is about the context and </w:t>
      </w:r>
      <w:r w:rsidR="00943CEB">
        <w:rPr>
          <w:rFonts w:ascii="Arial" w:hAnsi="Arial" w:cs="Arial"/>
          <w:sz w:val="24"/>
          <w:szCs w:val="24"/>
        </w:rPr>
        <w:t xml:space="preserve">existing </w:t>
      </w:r>
      <w:r>
        <w:rPr>
          <w:rFonts w:ascii="Arial" w:hAnsi="Arial" w:cs="Arial"/>
          <w:sz w:val="24"/>
          <w:szCs w:val="24"/>
        </w:rPr>
        <w:t xml:space="preserve">studies for the research objectives. Firstly, an introduction about SMEs and their financing methods is given. Secondly, the study describes the financial crisis of 2008 and SMEs </w:t>
      </w:r>
      <w:r w:rsidR="00862994">
        <w:rPr>
          <w:rFonts w:ascii="Arial" w:hAnsi="Arial" w:cs="Arial"/>
          <w:sz w:val="24"/>
          <w:szCs w:val="24"/>
        </w:rPr>
        <w:t>during</w:t>
      </w:r>
      <w:r>
        <w:rPr>
          <w:rFonts w:ascii="Arial" w:hAnsi="Arial" w:cs="Arial"/>
          <w:sz w:val="24"/>
          <w:szCs w:val="24"/>
        </w:rPr>
        <w:t xml:space="preserve"> this time. Thirdly, it shows previous studies and hypotheses for factors affecting financial resilience of survivor SMEs.</w:t>
      </w:r>
    </w:p>
    <w:p w14:paraId="588489C0" w14:textId="53B8CFE6" w:rsidR="00F32C32" w:rsidRPr="00516C7A" w:rsidRDefault="00F32C32" w:rsidP="006C108F">
      <w:pPr>
        <w:pStyle w:val="Heading2"/>
        <w:spacing w:before="120" w:after="120" w:line="360" w:lineRule="auto"/>
        <w:ind w:firstLine="360"/>
        <w:rPr>
          <w:rStyle w:val="Heading2Char"/>
          <w:rFonts w:ascii="Arial" w:hAnsi="Arial" w:cs="Arial"/>
          <w:sz w:val="24"/>
          <w:szCs w:val="24"/>
        </w:rPr>
      </w:pPr>
      <w:bookmarkStart w:id="10" w:name="_Toc524383326"/>
      <w:bookmarkEnd w:id="9"/>
      <w:r w:rsidRPr="00516C7A">
        <w:rPr>
          <w:rStyle w:val="Heading2Char"/>
          <w:rFonts w:ascii="Arial" w:hAnsi="Arial" w:cs="Arial"/>
          <w:sz w:val="24"/>
          <w:szCs w:val="24"/>
        </w:rPr>
        <w:t xml:space="preserve">2.1 </w:t>
      </w:r>
      <w:r w:rsidR="00C73B3A" w:rsidRPr="00516C7A">
        <w:rPr>
          <w:rStyle w:val="Heading2Char"/>
          <w:rFonts w:ascii="Arial" w:hAnsi="Arial" w:cs="Arial"/>
          <w:sz w:val="24"/>
          <w:szCs w:val="24"/>
        </w:rPr>
        <w:t>SMEs and their financing methods</w:t>
      </w:r>
      <w:bookmarkEnd w:id="10"/>
    </w:p>
    <w:p w14:paraId="37F822F8" w14:textId="19D998F4" w:rsidR="00C73B3A" w:rsidRPr="00516C7A" w:rsidRDefault="00F32C32" w:rsidP="006C108F">
      <w:pPr>
        <w:pStyle w:val="Heading3"/>
        <w:spacing w:before="120" w:after="120" w:line="360" w:lineRule="auto"/>
        <w:ind w:firstLine="720"/>
        <w:rPr>
          <w:rFonts w:ascii="Arial" w:hAnsi="Arial" w:cs="Arial"/>
        </w:rPr>
      </w:pPr>
      <w:bookmarkStart w:id="11" w:name="_Toc524383327"/>
      <w:r w:rsidRPr="00516C7A">
        <w:rPr>
          <w:rStyle w:val="Heading2Char"/>
          <w:rFonts w:ascii="Arial" w:hAnsi="Arial" w:cs="Arial"/>
          <w:color w:val="1F4D78" w:themeColor="accent1" w:themeShade="7F"/>
          <w:sz w:val="24"/>
          <w:szCs w:val="24"/>
        </w:rPr>
        <w:t>2.1.1</w:t>
      </w:r>
      <w:r w:rsidR="00C73B3A" w:rsidRPr="00516C7A">
        <w:rPr>
          <w:rFonts w:ascii="Arial" w:hAnsi="Arial" w:cs="Arial"/>
        </w:rPr>
        <w:t xml:space="preserve"> </w:t>
      </w:r>
      <w:r w:rsidR="00C73B3A" w:rsidRPr="00516C7A">
        <w:rPr>
          <w:rStyle w:val="Heading3Char"/>
          <w:rFonts w:ascii="Arial" w:hAnsi="Arial" w:cs="Arial"/>
        </w:rPr>
        <w:t>SMEs definition</w:t>
      </w:r>
      <w:bookmarkEnd w:id="11"/>
    </w:p>
    <w:p w14:paraId="2B61A482" w14:textId="77777777" w:rsidR="007979AD" w:rsidRPr="005A0269" w:rsidRDefault="007979AD" w:rsidP="006C108F">
      <w:pPr>
        <w:spacing w:before="120" w:after="120" w:line="360" w:lineRule="auto"/>
        <w:jc w:val="both"/>
        <w:rPr>
          <w:rFonts w:ascii="Arial" w:hAnsi="Arial" w:cs="Arial"/>
          <w:sz w:val="24"/>
          <w:szCs w:val="24"/>
        </w:rPr>
      </w:pPr>
      <w:r w:rsidRPr="005A0269">
        <w:rPr>
          <w:rFonts w:ascii="Arial" w:hAnsi="Arial" w:cs="Arial"/>
          <w:sz w:val="24"/>
          <w:szCs w:val="24"/>
        </w:rPr>
        <w:t xml:space="preserve">There are several standards to </w:t>
      </w:r>
      <w:r>
        <w:rPr>
          <w:rFonts w:ascii="Arial" w:hAnsi="Arial" w:cs="Arial"/>
          <w:sz w:val="24"/>
          <w:szCs w:val="24"/>
        </w:rPr>
        <w:t>define</w:t>
      </w:r>
      <w:r w:rsidRPr="005A0269">
        <w:rPr>
          <w:rFonts w:ascii="Arial" w:hAnsi="Arial" w:cs="Arial"/>
          <w:sz w:val="24"/>
          <w:szCs w:val="24"/>
        </w:rPr>
        <w:t xml:space="preserve"> SMEs (Small Medium Enterprises). The two most common definitions are American and European standards. According to </w:t>
      </w:r>
      <w:r w:rsidRPr="000F5ACA">
        <w:rPr>
          <w:rFonts w:ascii="Arial" w:hAnsi="Arial" w:cs="Arial"/>
          <w:sz w:val="24"/>
          <w:szCs w:val="24"/>
        </w:rPr>
        <w:t>SBA (Small Business Administration) 2018</w:t>
      </w:r>
      <w:r w:rsidRPr="005A0269">
        <w:rPr>
          <w:rFonts w:ascii="Arial" w:hAnsi="Arial" w:cs="Arial"/>
          <w:sz w:val="24"/>
          <w:szCs w:val="24"/>
        </w:rPr>
        <w:t>, American standards focus primarily on size. For most manufacturing and mining industr</w:t>
      </w:r>
      <w:r>
        <w:rPr>
          <w:rFonts w:ascii="Arial" w:hAnsi="Arial" w:cs="Arial"/>
          <w:sz w:val="24"/>
          <w:szCs w:val="24"/>
        </w:rPr>
        <w:t>ies</w:t>
      </w:r>
      <w:r w:rsidRPr="005A0269">
        <w:rPr>
          <w:rFonts w:ascii="Arial" w:hAnsi="Arial" w:cs="Arial"/>
          <w:sz w:val="24"/>
          <w:szCs w:val="24"/>
        </w:rPr>
        <w:t>, a company that has less than 500 employees is considered a small business. But for most non</w:t>
      </w:r>
      <w:r>
        <w:rPr>
          <w:rFonts w:ascii="Arial" w:hAnsi="Arial" w:cs="Arial"/>
          <w:sz w:val="24"/>
          <w:szCs w:val="24"/>
        </w:rPr>
        <w:t>-</w:t>
      </w:r>
      <w:r w:rsidRPr="005A0269">
        <w:rPr>
          <w:rFonts w:ascii="Arial" w:hAnsi="Arial" w:cs="Arial"/>
          <w:sz w:val="24"/>
          <w:szCs w:val="24"/>
        </w:rPr>
        <w:t>manufacturing industries, SBA also uses revenue as a</w:t>
      </w:r>
      <w:r>
        <w:rPr>
          <w:rFonts w:ascii="Arial" w:hAnsi="Arial" w:cs="Arial"/>
          <w:sz w:val="24"/>
          <w:szCs w:val="24"/>
        </w:rPr>
        <w:t>n</w:t>
      </w:r>
      <w:r w:rsidRPr="005A0269">
        <w:rPr>
          <w:rFonts w:ascii="Arial" w:hAnsi="Arial" w:cs="Arial"/>
          <w:sz w:val="24"/>
          <w:szCs w:val="24"/>
        </w:rPr>
        <w:t xml:space="preserve"> SME standard - less than $7.5 million in average annual receipts</w:t>
      </w:r>
      <w:r>
        <w:rPr>
          <w:rFonts w:ascii="Arial" w:hAnsi="Arial" w:cs="Arial"/>
          <w:sz w:val="24"/>
          <w:szCs w:val="24"/>
        </w:rPr>
        <w:t>, with</w:t>
      </w:r>
      <w:r w:rsidRPr="005A0269">
        <w:rPr>
          <w:rFonts w:ascii="Arial" w:hAnsi="Arial" w:cs="Arial"/>
          <w:sz w:val="24"/>
          <w:szCs w:val="24"/>
        </w:rPr>
        <w:t xml:space="preserve"> some exceptions </w:t>
      </w:r>
      <w:r>
        <w:rPr>
          <w:rFonts w:ascii="Arial" w:hAnsi="Arial" w:cs="Arial"/>
          <w:sz w:val="24"/>
          <w:szCs w:val="24"/>
        </w:rPr>
        <w:t>depending on the</w:t>
      </w:r>
      <w:r w:rsidRPr="005A0269">
        <w:rPr>
          <w:rFonts w:ascii="Arial" w:hAnsi="Arial" w:cs="Arial"/>
          <w:sz w:val="24"/>
          <w:szCs w:val="24"/>
        </w:rPr>
        <w:t xml:space="preserve"> industry. On the other hand, European SMEs need to be qualified in both size and either turnover or balance sheet total according to </w:t>
      </w:r>
      <w:r w:rsidRPr="00760927">
        <w:rPr>
          <w:rFonts w:ascii="Arial" w:hAnsi="Arial" w:cs="Arial"/>
          <w:sz w:val="24"/>
          <w:szCs w:val="24"/>
        </w:rPr>
        <w:t>European recommendation 2003/361</w:t>
      </w:r>
      <w:r w:rsidRPr="005A0269">
        <w:rPr>
          <w:rFonts w:ascii="Arial" w:hAnsi="Arial" w:cs="Arial"/>
          <w:sz w:val="24"/>
          <w:szCs w:val="24"/>
        </w:rPr>
        <w:t>. SMEs are companies that do not exceed 250 staff headcount and either €50 million annual turnover or €43 million annual balance sheet total.</w:t>
      </w:r>
    </w:p>
    <w:p w14:paraId="4E48A9F3" w14:textId="50FE408F" w:rsidR="00434772" w:rsidRPr="00434772" w:rsidRDefault="00434772" w:rsidP="006C108F">
      <w:pPr>
        <w:pStyle w:val="Caption"/>
        <w:keepNext/>
        <w:spacing w:before="120" w:after="120" w:line="360" w:lineRule="auto"/>
        <w:jc w:val="center"/>
        <w:rPr>
          <w:rFonts w:ascii="Arial" w:hAnsi="Arial" w:cs="Arial"/>
          <w:b/>
          <w:i w:val="0"/>
          <w:color w:val="auto"/>
          <w:sz w:val="24"/>
          <w:szCs w:val="24"/>
        </w:rPr>
      </w:pPr>
      <w:bookmarkStart w:id="12" w:name="_Toc524386019"/>
      <w:bookmarkStart w:id="13" w:name="_Toc523854361"/>
      <w:bookmarkStart w:id="14" w:name="_Toc524382358"/>
      <w:bookmarkStart w:id="15" w:name="_Toc524383328"/>
      <w:r w:rsidRPr="00434772">
        <w:rPr>
          <w:rFonts w:ascii="Arial" w:hAnsi="Arial" w:cs="Arial"/>
          <w:b/>
          <w:i w:val="0"/>
          <w:color w:val="auto"/>
          <w:sz w:val="24"/>
          <w:szCs w:val="24"/>
        </w:rPr>
        <w:t xml:space="preserve">Table </w:t>
      </w:r>
      <w:r w:rsidRPr="00434772">
        <w:rPr>
          <w:rFonts w:ascii="Arial" w:hAnsi="Arial" w:cs="Arial"/>
          <w:b/>
          <w:i w:val="0"/>
          <w:color w:val="auto"/>
          <w:sz w:val="24"/>
          <w:szCs w:val="24"/>
        </w:rPr>
        <w:fldChar w:fldCharType="begin"/>
      </w:r>
      <w:r w:rsidRPr="00434772">
        <w:rPr>
          <w:rFonts w:ascii="Arial" w:hAnsi="Arial" w:cs="Arial"/>
          <w:b/>
          <w:i w:val="0"/>
          <w:color w:val="auto"/>
          <w:sz w:val="24"/>
          <w:szCs w:val="24"/>
        </w:rPr>
        <w:instrText xml:space="preserve"> SEQ Table \* ARABIC </w:instrText>
      </w:r>
      <w:r w:rsidRPr="00434772">
        <w:rPr>
          <w:rFonts w:ascii="Arial" w:hAnsi="Arial" w:cs="Arial"/>
          <w:b/>
          <w:i w:val="0"/>
          <w:color w:val="auto"/>
          <w:sz w:val="24"/>
          <w:szCs w:val="24"/>
        </w:rPr>
        <w:fldChar w:fldCharType="separate"/>
      </w:r>
      <w:r w:rsidR="00741998">
        <w:rPr>
          <w:rFonts w:ascii="Arial" w:hAnsi="Arial" w:cs="Arial"/>
          <w:b/>
          <w:i w:val="0"/>
          <w:noProof/>
          <w:color w:val="auto"/>
          <w:sz w:val="24"/>
          <w:szCs w:val="24"/>
        </w:rPr>
        <w:t>1</w:t>
      </w:r>
      <w:r w:rsidRPr="00434772">
        <w:rPr>
          <w:rFonts w:ascii="Arial" w:hAnsi="Arial" w:cs="Arial"/>
          <w:b/>
          <w:i w:val="0"/>
          <w:color w:val="auto"/>
          <w:sz w:val="24"/>
          <w:szCs w:val="24"/>
        </w:rPr>
        <w:fldChar w:fldCharType="end"/>
      </w:r>
      <w:r w:rsidR="00AB3659">
        <w:rPr>
          <w:rFonts w:ascii="Arial" w:hAnsi="Arial" w:cs="Arial"/>
          <w:b/>
          <w:i w:val="0"/>
          <w:color w:val="auto"/>
          <w:sz w:val="24"/>
          <w:szCs w:val="24"/>
        </w:rPr>
        <w:t>:</w:t>
      </w:r>
      <w:r w:rsidRPr="00434772">
        <w:rPr>
          <w:rFonts w:ascii="Arial" w:hAnsi="Arial" w:cs="Arial"/>
          <w:b/>
          <w:i w:val="0"/>
          <w:color w:val="auto"/>
          <w:sz w:val="24"/>
          <w:szCs w:val="24"/>
        </w:rPr>
        <w:t xml:space="preserve"> SMEs classification in Europe</w:t>
      </w:r>
      <w:bookmarkEnd w:id="12"/>
    </w:p>
    <w:tbl>
      <w:tblPr>
        <w:tblW w:w="8364" w:type="dxa"/>
        <w:tblInd w:w="-5" w:type="dxa"/>
        <w:tblLook w:val="04A0" w:firstRow="1" w:lastRow="0" w:firstColumn="1" w:lastColumn="0" w:noHBand="0" w:noVBand="1"/>
      </w:tblPr>
      <w:tblGrid>
        <w:gridCol w:w="1740"/>
        <w:gridCol w:w="2080"/>
        <w:gridCol w:w="1709"/>
        <w:gridCol w:w="2835"/>
      </w:tblGrid>
      <w:tr w:rsidR="00434772" w:rsidRPr="00434772" w14:paraId="315E42C5" w14:textId="77777777" w:rsidTr="00434772">
        <w:trPr>
          <w:trHeight w:val="315"/>
        </w:trPr>
        <w:tc>
          <w:tcPr>
            <w:tcW w:w="1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190AC" w14:textId="77777777" w:rsidR="00434772" w:rsidRPr="00434772" w:rsidRDefault="00434772" w:rsidP="006C108F">
            <w:pPr>
              <w:spacing w:before="120" w:after="120" w:line="360" w:lineRule="auto"/>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Category</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F07E981"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Staff headcount</w:t>
            </w:r>
          </w:p>
        </w:tc>
        <w:tc>
          <w:tcPr>
            <w:tcW w:w="1709" w:type="dxa"/>
            <w:tcBorders>
              <w:top w:val="single" w:sz="4" w:space="0" w:color="auto"/>
              <w:left w:val="nil"/>
              <w:bottom w:val="single" w:sz="4" w:space="0" w:color="auto"/>
              <w:right w:val="single" w:sz="4" w:space="0" w:color="auto"/>
            </w:tcBorders>
            <w:shd w:val="clear" w:color="auto" w:fill="auto"/>
            <w:vAlign w:val="center"/>
            <w:hideMark/>
          </w:tcPr>
          <w:p w14:paraId="4D95DD98"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Turnover</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0962E0FF" w14:textId="77777777" w:rsidR="00434772" w:rsidRPr="00434772" w:rsidRDefault="00434772" w:rsidP="006C108F">
            <w:pPr>
              <w:spacing w:before="120" w:after="120" w:line="360" w:lineRule="auto"/>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or Balance Sheet Total</w:t>
            </w:r>
          </w:p>
        </w:tc>
      </w:tr>
      <w:tr w:rsidR="00434772" w:rsidRPr="00434772" w14:paraId="55A44105" w14:textId="77777777" w:rsidTr="00434772">
        <w:trPr>
          <w:trHeight w:val="3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3458E2" w14:textId="77777777" w:rsidR="00434772" w:rsidRPr="00434772" w:rsidRDefault="00434772" w:rsidP="006C108F">
            <w:pPr>
              <w:spacing w:before="120" w:after="120" w:line="360" w:lineRule="auto"/>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xml:space="preserve">Medium </w:t>
            </w:r>
          </w:p>
        </w:tc>
        <w:tc>
          <w:tcPr>
            <w:tcW w:w="2080" w:type="dxa"/>
            <w:tcBorders>
              <w:top w:val="nil"/>
              <w:left w:val="nil"/>
              <w:bottom w:val="single" w:sz="4" w:space="0" w:color="auto"/>
              <w:right w:val="single" w:sz="4" w:space="0" w:color="auto"/>
            </w:tcBorders>
            <w:shd w:val="clear" w:color="auto" w:fill="auto"/>
            <w:vAlign w:val="center"/>
            <w:hideMark/>
          </w:tcPr>
          <w:p w14:paraId="5B429D5B"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&lt; 250</w:t>
            </w:r>
          </w:p>
        </w:tc>
        <w:tc>
          <w:tcPr>
            <w:tcW w:w="1709" w:type="dxa"/>
            <w:tcBorders>
              <w:top w:val="nil"/>
              <w:left w:val="nil"/>
              <w:bottom w:val="single" w:sz="4" w:space="0" w:color="auto"/>
              <w:right w:val="single" w:sz="4" w:space="0" w:color="auto"/>
            </w:tcBorders>
            <w:shd w:val="clear" w:color="auto" w:fill="auto"/>
            <w:vAlign w:val="center"/>
            <w:hideMark/>
          </w:tcPr>
          <w:p w14:paraId="259BA24C"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€ 50 m</w:t>
            </w:r>
          </w:p>
        </w:tc>
        <w:tc>
          <w:tcPr>
            <w:tcW w:w="2835" w:type="dxa"/>
            <w:tcBorders>
              <w:top w:val="nil"/>
              <w:left w:val="nil"/>
              <w:bottom w:val="single" w:sz="4" w:space="0" w:color="auto"/>
              <w:right w:val="single" w:sz="4" w:space="0" w:color="auto"/>
            </w:tcBorders>
            <w:shd w:val="clear" w:color="auto" w:fill="auto"/>
            <w:vAlign w:val="center"/>
            <w:hideMark/>
          </w:tcPr>
          <w:p w14:paraId="5EAE0936"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€ 43 m</w:t>
            </w:r>
          </w:p>
        </w:tc>
      </w:tr>
      <w:tr w:rsidR="00434772" w:rsidRPr="00434772" w14:paraId="573C0513" w14:textId="77777777" w:rsidTr="00434772">
        <w:trPr>
          <w:trHeight w:val="3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5F45F2" w14:textId="77777777" w:rsidR="00434772" w:rsidRPr="00434772" w:rsidRDefault="00434772" w:rsidP="006C108F">
            <w:pPr>
              <w:spacing w:before="120" w:after="120" w:line="360" w:lineRule="auto"/>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xml:space="preserve">Small </w:t>
            </w:r>
          </w:p>
        </w:tc>
        <w:tc>
          <w:tcPr>
            <w:tcW w:w="2080" w:type="dxa"/>
            <w:tcBorders>
              <w:top w:val="nil"/>
              <w:left w:val="nil"/>
              <w:bottom w:val="single" w:sz="4" w:space="0" w:color="auto"/>
              <w:right w:val="single" w:sz="4" w:space="0" w:color="auto"/>
            </w:tcBorders>
            <w:shd w:val="clear" w:color="auto" w:fill="auto"/>
            <w:vAlign w:val="center"/>
            <w:hideMark/>
          </w:tcPr>
          <w:p w14:paraId="770B025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&lt; 50</w:t>
            </w:r>
          </w:p>
        </w:tc>
        <w:tc>
          <w:tcPr>
            <w:tcW w:w="1709" w:type="dxa"/>
            <w:tcBorders>
              <w:top w:val="nil"/>
              <w:left w:val="nil"/>
              <w:bottom w:val="single" w:sz="4" w:space="0" w:color="auto"/>
              <w:right w:val="single" w:sz="4" w:space="0" w:color="auto"/>
            </w:tcBorders>
            <w:shd w:val="clear" w:color="auto" w:fill="auto"/>
            <w:vAlign w:val="center"/>
            <w:hideMark/>
          </w:tcPr>
          <w:p w14:paraId="7C64E079"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€ 10 m</w:t>
            </w:r>
          </w:p>
        </w:tc>
        <w:tc>
          <w:tcPr>
            <w:tcW w:w="2835" w:type="dxa"/>
            <w:tcBorders>
              <w:top w:val="nil"/>
              <w:left w:val="nil"/>
              <w:bottom w:val="single" w:sz="4" w:space="0" w:color="auto"/>
              <w:right w:val="single" w:sz="4" w:space="0" w:color="auto"/>
            </w:tcBorders>
            <w:shd w:val="clear" w:color="auto" w:fill="auto"/>
            <w:vAlign w:val="center"/>
            <w:hideMark/>
          </w:tcPr>
          <w:p w14:paraId="45047652"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€ 10 m</w:t>
            </w:r>
          </w:p>
        </w:tc>
      </w:tr>
      <w:tr w:rsidR="00434772" w:rsidRPr="00434772" w14:paraId="2FE9B8C1" w14:textId="77777777" w:rsidTr="00434772">
        <w:trPr>
          <w:trHeight w:val="3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49B8936" w14:textId="77777777" w:rsidR="00434772" w:rsidRPr="00434772" w:rsidRDefault="00434772" w:rsidP="006C108F">
            <w:pPr>
              <w:spacing w:before="120" w:after="120" w:line="360" w:lineRule="auto"/>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xml:space="preserve">Micro </w:t>
            </w:r>
          </w:p>
        </w:tc>
        <w:tc>
          <w:tcPr>
            <w:tcW w:w="2080" w:type="dxa"/>
            <w:tcBorders>
              <w:top w:val="nil"/>
              <w:left w:val="nil"/>
              <w:bottom w:val="single" w:sz="4" w:space="0" w:color="auto"/>
              <w:right w:val="single" w:sz="4" w:space="0" w:color="auto"/>
            </w:tcBorders>
            <w:shd w:val="clear" w:color="auto" w:fill="auto"/>
            <w:vAlign w:val="center"/>
            <w:hideMark/>
          </w:tcPr>
          <w:p w14:paraId="4DEBB84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&lt; 10</w:t>
            </w:r>
          </w:p>
        </w:tc>
        <w:tc>
          <w:tcPr>
            <w:tcW w:w="1709" w:type="dxa"/>
            <w:tcBorders>
              <w:top w:val="nil"/>
              <w:left w:val="nil"/>
              <w:bottom w:val="single" w:sz="4" w:space="0" w:color="auto"/>
              <w:right w:val="single" w:sz="4" w:space="0" w:color="auto"/>
            </w:tcBorders>
            <w:shd w:val="clear" w:color="auto" w:fill="auto"/>
            <w:vAlign w:val="center"/>
            <w:hideMark/>
          </w:tcPr>
          <w:p w14:paraId="67087512"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€ 2 m</w:t>
            </w:r>
          </w:p>
        </w:tc>
        <w:tc>
          <w:tcPr>
            <w:tcW w:w="2835" w:type="dxa"/>
            <w:tcBorders>
              <w:top w:val="nil"/>
              <w:left w:val="nil"/>
              <w:bottom w:val="single" w:sz="4" w:space="0" w:color="auto"/>
              <w:right w:val="single" w:sz="4" w:space="0" w:color="auto"/>
            </w:tcBorders>
            <w:shd w:val="clear" w:color="auto" w:fill="auto"/>
            <w:vAlign w:val="center"/>
            <w:hideMark/>
          </w:tcPr>
          <w:p w14:paraId="4A801D1D"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€ 2 m</w:t>
            </w:r>
          </w:p>
        </w:tc>
      </w:tr>
    </w:tbl>
    <w:bookmarkEnd w:id="13"/>
    <w:bookmarkEnd w:id="14"/>
    <w:bookmarkEnd w:id="15"/>
    <w:p w14:paraId="07590F94" w14:textId="77777777" w:rsidR="00C73B3A" w:rsidRPr="007979AD" w:rsidRDefault="00C73B3A" w:rsidP="006C108F">
      <w:pPr>
        <w:pStyle w:val="ListParagraph"/>
        <w:spacing w:before="120" w:after="120" w:line="360" w:lineRule="auto"/>
        <w:ind w:left="1440"/>
        <w:contextualSpacing w:val="0"/>
        <w:jc w:val="right"/>
        <w:rPr>
          <w:rFonts w:ascii="Arial" w:hAnsi="Arial" w:cs="Arial"/>
          <w:sz w:val="24"/>
          <w:szCs w:val="24"/>
        </w:rPr>
      </w:pPr>
      <w:r w:rsidRPr="00A04372">
        <w:rPr>
          <w:rFonts w:ascii="Arial" w:hAnsi="Arial" w:cs="Arial"/>
          <w:sz w:val="24"/>
          <w:szCs w:val="24"/>
        </w:rPr>
        <w:t>Source</w:t>
      </w:r>
      <w:r w:rsidRPr="00760927">
        <w:rPr>
          <w:rFonts w:ascii="Arial" w:hAnsi="Arial" w:cs="Arial"/>
          <w:sz w:val="24"/>
          <w:szCs w:val="24"/>
        </w:rPr>
        <w:t>:</w:t>
      </w:r>
      <w:r w:rsidRPr="000F5ACA">
        <w:rPr>
          <w:rFonts w:ascii="Arial" w:hAnsi="Arial" w:cs="Arial"/>
          <w:sz w:val="24"/>
          <w:szCs w:val="24"/>
        </w:rPr>
        <w:t xml:space="preserve"> European recommendation 2003/361</w:t>
      </w:r>
    </w:p>
    <w:p w14:paraId="6E45E151" w14:textId="6AF7D375" w:rsidR="00434772" w:rsidRPr="00B10B4A" w:rsidRDefault="00C73B3A" w:rsidP="00B10B4A">
      <w:pPr>
        <w:spacing w:before="120" w:after="120" w:line="360" w:lineRule="auto"/>
        <w:jc w:val="both"/>
        <w:rPr>
          <w:rFonts w:ascii="Arial" w:hAnsi="Arial" w:cs="Arial"/>
          <w:sz w:val="24"/>
          <w:szCs w:val="24"/>
          <w:lang w:val="en"/>
        </w:rPr>
      </w:pPr>
      <w:r w:rsidRPr="007979AD">
        <w:rPr>
          <w:rFonts w:ascii="Arial" w:hAnsi="Arial" w:cs="Arial"/>
          <w:sz w:val="24"/>
          <w:szCs w:val="24"/>
        </w:rPr>
        <w:t xml:space="preserve">The UK, particularly, follows European recommendation 2003/361 with requirements about SMEs </w:t>
      </w:r>
      <w:r w:rsidR="007979AD">
        <w:rPr>
          <w:rFonts w:ascii="Arial" w:hAnsi="Arial" w:cs="Arial"/>
          <w:sz w:val="24"/>
          <w:szCs w:val="24"/>
        </w:rPr>
        <w:t>in</w:t>
      </w:r>
      <w:r w:rsidRPr="007979AD">
        <w:rPr>
          <w:rFonts w:ascii="Arial" w:hAnsi="Arial" w:cs="Arial"/>
          <w:sz w:val="24"/>
          <w:szCs w:val="24"/>
        </w:rPr>
        <w:t xml:space="preserve"> </w:t>
      </w:r>
      <w:r w:rsidRPr="007979AD">
        <w:rPr>
          <w:rFonts w:ascii="Arial" w:hAnsi="Arial" w:cs="Arial"/>
          <w:sz w:val="24"/>
          <w:szCs w:val="24"/>
          <w:lang w:val="en"/>
        </w:rPr>
        <w:t>sections 382, 384 and 465 of the Companies Act 2006.</w:t>
      </w:r>
      <w:bookmarkStart w:id="16" w:name="_Toc524382359"/>
      <w:bookmarkStart w:id="17" w:name="_Toc524383329"/>
      <w:r w:rsidR="00434772">
        <w:rPr>
          <w:rFonts w:ascii="Arial" w:hAnsi="Arial" w:cs="Arial"/>
          <w:b/>
          <w:i/>
          <w:sz w:val="24"/>
          <w:szCs w:val="24"/>
        </w:rPr>
        <w:br w:type="page"/>
      </w:r>
    </w:p>
    <w:p w14:paraId="3C875B54" w14:textId="0CCB7B97" w:rsidR="00434772" w:rsidRDefault="00434772" w:rsidP="006C108F">
      <w:pPr>
        <w:pStyle w:val="Caption"/>
        <w:keepNext/>
        <w:spacing w:before="120" w:after="120" w:line="360" w:lineRule="auto"/>
        <w:jc w:val="center"/>
        <w:rPr>
          <w:rFonts w:ascii="Arial" w:hAnsi="Arial" w:cs="Arial"/>
          <w:b/>
          <w:i w:val="0"/>
          <w:color w:val="auto"/>
          <w:sz w:val="24"/>
          <w:szCs w:val="24"/>
        </w:rPr>
      </w:pPr>
      <w:bookmarkStart w:id="18" w:name="_Toc524386020"/>
      <w:r w:rsidRPr="00434772">
        <w:rPr>
          <w:rFonts w:ascii="Arial" w:hAnsi="Arial" w:cs="Arial"/>
          <w:b/>
          <w:i w:val="0"/>
          <w:color w:val="auto"/>
          <w:sz w:val="24"/>
          <w:szCs w:val="24"/>
        </w:rPr>
        <w:lastRenderedPageBreak/>
        <w:t xml:space="preserve">Table </w:t>
      </w:r>
      <w:r w:rsidRPr="00434772">
        <w:rPr>
          <w:rFonts w:ascii="Arial" w:hAnsi="Arial" w:cs="Arial"/>
          <w:b/>
          <w:i w:val="0"/>
          <w:color w:val="auto"/>
          <w:sz w:val="24"/>
          <w:szCs w:val="24"/>
        </w:rPr>
        <w:fldChar w:fldCharType="begin"/>
      </w:r>
      <w:r w:rsidRPr="00434772">
        <w:rPr>
          <w:rFonts w:ascii="Arial" w:hAnsi="Arial" w:cs="Arial"/>
          <w:b/>
          <w:i w:val="0"/>
          <w:color w:val="auto"/>
          <w:sz w:val="24"/>
          <w:szCs w:val="24"/>
        </w:rPr>
        <w:instrText xml:space="preserve"> SEQ Table \* ARABIC </w:instrText>
      </w:r>
      <w:r w:rsidRPr="00434772">
        <w:rPr>
          <w:rFonts w:ascii="Arial" w:hAnsi="Arial" w:cs="Arial"/>
          <w:b/>
          <w:i w:val="0"/>
          <w:color w:val="auto"/>
          <w:sz w:val="24"/>
          <w:szCs w:val="24"/>
        </w:rPr>
        <w:fldChar w:fldCharType="separate"/>
      </w:r>
      <w:r w:rsidR="00741998">
        <w:rPr>
          <w:rFonts w:ascii="Arial" w:hAnsi="Arial" w:cs="Arial"/>
          <w:b/>
          <w:i w:val="0"/>
          <w:noProof/>
          <w:color w:val="auto"/>
          <w:sz w:val="24"/>
          <w:szCs w:val="24"/>
        </w:rPr>
        <w:t>2</w:t>
      </w:r>
      <w:r w:rsidRPr="00434772">
        <w:rPr>
          <w:rFonts w:ascii="Arial" w:hAnsi="Arial" w:cs="Arial"/>
          <w:b/>
          <w:i w:val="0"/>
          <w:color w:val="auto"/>
          <w:sz w:val="24"/>
          <w:szCs w:val="24"/>
        </w:rPr>
        <w:fldChar w:fldCharType="end"/>
      </w:r>
      <w:r w:rsidR="00AB3659">
        <w:rPr>
          <w:rFonts w:ascii="Arial" w:hAnsi="Arial" w:cs="Arial"/>
          <w:b/>
          <w:i w:val="0"/>
          <w:color w:val="auto"/>
          <w:sz w:val="24"/>
          <w:szCs w:val="24"/>
        </w:rPr>
        <w:t>:</w:t>
      </w:r>
      <w:r w:rsidRPr="00434772">
        <w:rPr>
          <w:rFonts w:ascii="Arial" w:hAnsi="Arial" w:cs="Arial"/>
          <w:b/>
          <w:i w:val="0"/>
          <w:color w:val="auto"/>
          <w:sz w:val="24"/>
          <w:szCs w:val="24"/>
        </w:rPr>
        <w:t xml:space="preserve"> SMEs classification in the UK</w:t>
      </w:r>
      <w:bookmarkEnd w:id="18"/>
    </w:p>
    <w:tbl>
      <w:tblPr>
        <w:tblW w:w="83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2080"/>
        <w:gridCol w:w="1980"/>
        <w:gridCol w:w="2860"/>
      </w:tblGrid>
      <w:tr w:rsidR="00434772" w:rsidRPr="00434772" w14:paraId="2DF01024" w14:textId="77777777" w:rsidTr="002F65BA">
        <w:trPr>
          <w:trHeight w:val="315"/>
        </w:trPr>
        <w:tc>
          <w:tcPr>
            <w:tcW w:w="1456" w:type="dxa"/>
            <w:shd w:val="clear" w:color="auto" w:fill="auto"/>
            <w:vAlign w:val="center"/>
            <w:hideMark/>
          </w:tcPr>
          <w:p w14:paraId="7A3B01D0" w14:textId="77777777" w:rsidR="00434772" w:rsidRPr="00434772" w:rsidRDefault="00434772" w:rsidP="006C108F">
            <w:pPr>
              <w:spacing w:before="120" w:after="120" w:line="360" w:lineRule="auto"/>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Category</w:t>
            </w:r>
          </w:p>
        </w:tc>
        <w:tc>
          <w:tcPr>
            <w:tcW w:w="2080" w:type="dxa"/>
            <w:shd w:val="clear" w:color="auto" w:fill="auto"/>
            <w:vAlign w:val="center"/>
            <w:hideMark/>
          </w:tcPr>
          <w:p w14:paraId="44C19427"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Staff headcount</w:t>
            </w:r>
          </w:p>
        </w:tc>
        <w:tc>
          <w:tcPr>
            <w:tcW w:w="1980" w:type="dxa"/>
            <w:shd w:val="clear" w:color="auto" w:fill="auto"/>
            <w:vAlign w:val="center"/>
            <w:hideMark/>
          </w:tcPr>
          <w:p w14:paraId="515D854B"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Turnover</w:t>
            </w:r>
          </w:p>
        </w:tc>
        <w:tc>
          <w:tcPr>
            <w:tcW w:w="2860" w:type="dxa"/>
            <w:shd w:val="clear" w:color="auto" w:fill="auto"/>
            <w:vAlign w:val="center"/>
            <w:hideMark/>
          </w:tcPr>
          <w:p w14:paraId="0BCF6205" w14:textId="77777777" w:rsidR="00434772" w:rsidRPr="00434772" w:rsidRDefault="00434772" w:rsidP="006C108F">
            <w:pPr>
              <w:spacing w:before="120" w:after="120" w:line="360" w:lineRule="auto"/>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or Balance Sheet Total</w:t>
            </w:r>
          </w:p>
        </w:tc>
      </w:tr>
      <w:tr w:rsidR="00434772" w:rsidRPr="00434772" w14:paraId="6FC9AFC5" w14:textId="77777777" w:rsidTr="002F65BA">
        <w:trPr>
          <w:trHeight w:val="300"/>
        </w:trPr>
        <w:tc>
          <w:tcPr>
            <w:tcW w:w="1456" w:type="dxa"/>
            <w:shd w:val="clear" w:color="auto" w:fill="auto"/>
            <w:vAlign w:val="center"/>
            <w:hideMark/>
          </w:tcPr>
          <w:p w14:paraId="6DA80300" w14:textId="77777777" w:rsidR="00434772" w:rsidRPr="00434772" w:rsidRDefault="00434772" w:rsidP="006C108F">
            <w:pPr>
              <w:spacing w:before="120" w:after="120" w:line="360" w:lineRule="auto"/>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xml:space="preserve">Medium </w:t>
            </w:r>
          </w:p>
        </w:tc>
        <w:tc>
          <w:tcPr>
            <w:tcW w:w="2080" w:type="dxa"/>
            <w:shd w:val="clear" w:color="auto" w:fill="auto"/>
            <w:vAlign w:val="center"/>
            <w:hideMark/>
          </w:tcPr>
          <w:p w14:paraId="6188139B"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&lt; 250</w:t>
            </w:r>
          </w:p>
        </w:tc>
        <w:tc>
          <w:tcPr>
            <w:tcW w:w="1980" w:type="dxa"/>
            <w:shd w:val="clear" w:color="auto" w:fill="auto"/>
            <w:vAlign w:val="center"/>
            <w:hideMark/>
          </w:tcPr>
          <w:p w14:paraId="3C64FDD8"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£ 36 Million</w:t>
            </w:r>
          </w:p>
        </w:tc>
        <w:tc>
          <w:tcPr>
            <w:tcW w:w="2860" w:type="dxa"/>
            <w:shd w:val="clear" w:color="auto" w:fill="auto"/>
            <w:vAlign w:val="center"/>
            <w:hideMark/>
          </w:tcPr>
          <w:p w14:paraId="096B2DD3"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£ 18 Million</w:t>
            </w:r>
          </w:p>
        </w:tc>
      </w:tr>
      <w:tr w:rsidR="00434772" w:rsidRPr="00434772" w14:paraId="2EEDD2D5" w14:textId="77777777" w:rsidTr="002F65BA">
        <w:trPr>
          <w:trHeight w:val="300"/>
        </w:trPr>
        <w:tc>
          <w:tcPr>
            <w:tcW w:w="1456" w:type="dxa"/>
            <w:shd w:val="clear" w:color="auto" w:fill="auto"/>
            <w:vAlign w:val="center"/>
            <w:hideMark/>
          </w:tcPr>
          <w:p w14:paraId="27691AA5" w14:textId="77777777" w:rsidR="00434772" w:rsidRPr="00434772" w:rsidRDefault="00434772" w:rsidP="006C108F">
            <w:pPr>
              <w:spacing w:before="120" w:after="120" w:line="360" w:lineRule="auto"/>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xml:space="preserve">Small </w:t>
            </w:r>
          </w:p>
        </w:tc>
        <w:tc>
          <w:tcPr>
            <w:tcW w:w="2080" w:type="dxa"/>
            <w:shd w:val="clear" w:color="auto" w:fill="auto"/>
            <w:vAlign w:val="center"/>
            <w:hideMark/>
          </w:tcPr>
          <w:p w14:paraId="062FEC02"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&lt; 50</w:t>
            </w:r>
          </w:p>
        </w:tc>
        <w:tc>
          <w:tcPr>
            <w:tcW w:w="1980" w:type="dxa"/>
            <w:shd w:val="clear" w:color="auto" w:fill="auto"/>
            <w:vAlign w:val="center"/>
            <w:hideMark/>
          </w:tcPr>
          <w:p w14:paraId="777DC7D0"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£ 10.2 Million</w:t>
            </w:r>
          </w:p>
        </w:tc>
        <w:tc>
          <w:tcPr>
            <w:tcW w:w="2860" w:type="dxa"/>
            <w:shd w:val="clear" w:color="auto" w:fill="auto"/>
            <w:vAlign w:val="center"/>
            <w:hideMark/>
          </w:tcPr>
          <w:p w14:paraId="2F677485"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£ 5.1 Million</w:t>
            </w:r>
          </w:p>
        </w:tc>
      </w:tr>
      <w:tr w:rsidR="00434772" w:rsidRPr="00434772" w14:paraId="0B7F098E" w14:textId="77777777" w:rsidTr="002F65BA">
        <w:trPr>
          <w:trHeight w:val="300"/>
        </w:trPr>
        <w:tc>
          <w:tcPr>
            <w:tcW w:w="1456" w:type="dxa"/>
            <w:shd w:val="clear" w:color="auto" w:fill="auto"/>
            <w:vAlign w:val="center"/>
            <w:hideMark/>
          </w:tcPr>
          <w:p w14:paraId="74BDF7EA" w14:textId="77777777" w:rsidR="00434772" w:rsidRPr="00434772" w:rsidRDefault="00434772" w:rsidP="006C108F">
            <w:pPr>
              <w:spacing w:before="120" w:after="120" w:line="360" w:lineRule="auto"/>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 xml:space="preserve">Micro </w:t>
            </w:r>
          </w:p>
        </w:tc>
        <w:tc>
          <w:tcPr>
            <w:tcW w:w="2080" w:type="dxa"/>
            <w:shd w:val="clear" w:color="auto" w:fill="auto"/>
            <w:vAlign w:val="center"/>
            <w:hideMark/>
          </w:tcPr>
          <w:p w14:paraId="36DCB13D"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&lt; 10</w:t>
            </w:r>
          </w:p>
        </w:tc>
        <w:tc>
          <w:tcPr>
            <w:tcW w:w="1980" w:type="dxa"/>
            <w:shd w:val="clear" w:color="auto" w:fill="auto"/>
            <w:vAlign w:val="center"/>
            <w:hideMark/>
          </w:tcPr>
          <w:p w14:paraId="4B8833EC"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£632,000</w:t>
            </w:r>
          </w:p>
        </w:tc>
        <w:tc>
          <w:tcPr>
            <w:tcW w:w="2860" w:type="dxa"/>
            <w:shd w:val="clear" w:color="auto" w:fill="auto"/>
            <w:vAlign w:val="center"/>
            <w:hideMark/>
          </w:tcPr>
          <w:p w14:paraId="433CB88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£316,000</w:t>
            </w:r>
          </w:p>
        </w:tc>
      </w:tr>
    </w:tbl>
    <w:bookmarkEnd w:id="16"/>
    <w:bookmarkEnd w:id="17"/>
    <w:p w14:paraId="18D02798" w14:textId="5031CCF3" w:rsidR="00C73B3A" w:rsidRPr="007979AD" w:rsidRDefault="00C73B3A" w:rsidP="006C108F">
      <w:pPr>
        <w:spacing w:before="120" w:after="120" w:line="360" w:lineRule="auto"/>
        <w:jc w:val="right"/>
        <w:rPr>
          <w:rFonts w:ascii="Arial" w:hAnsi="Arial" w:cs="Arial"/>
          <w:sz w:val="24"/>
          <w:szCs w:val="24"/>
          <w:lang w:val="en"/>
        </w:rPr>
      </w:pPr>
      <w:r w:rsidRPr="00A04372">
        <w:rPr>
          <w:rFonts w:ascii="Arial" w:hAnsi="Arial" w:cs="Arial"/>
          <w:sz w:val="24"/>
          <w:szCs w:val="24"/>
        </w:rPr>
        <w:t xml:space="preserve">Source: </w:t>
      </w:r>
      <w:r w:rsidRPr="000F5ACA">
        <w:rPr>
          <w:rFonts w:ascii="Arial" w:hAnsi="Arial" w:cs="Arial"/>
          <w:sz w:val="24"/>
          <w:szCs w:val="24"/>
        </w:rPr>
        <w:t xml:space="preserve">British </w:t>
      </w:r>
      <w:r w:rsidRPr="000F5ACA">
        <w:rPr>
          <w:rFonts w:ascii="Arial" w:hAnsi="Arial" w:cs="Arial"/>
          <w:sz w:val="24"/>
          <w:szCs w:val="24"/>
          <w:lang w:val="en"/>
        </w:rPr>
        <w:t>sections 382, 384 and 465 of the Companies Act 2006</w:t>
      </w:r>
    </w:p>
    <w:p w14:paraId="7960B999" w14:textId="77777777" w:rsidR="007979AD" w:rsidRPr="005A0269" w:rsidRDefault="007979AD" w:rsidP="006C108F">
      <w:pPr>
        <w:spacing w:before="120" w:after="120" w:line="360" w:lineRule="auto"/>
        <w:jc w:val="both"/>
        <w:rPr>
          <w:rFonts w:ascii="Arial" w:hAnsi="Arial" w:cs="Arial"/>
          <w:sz w:val="24"/>
          <w:szCs w:val="24"/>
        </w:rPr>
      </w:pPr>
      <w:r w:rsidRPr="005A0269">
        <w:rPr>
          <w:rFonts w:ascii="Arial" w:hAnsi="Arial" w:cs="Arial"/>
          <w:sz w:val="24"/>
          <w:szCs w:val="24"/>
        </w:rPr>
        <w:t xml:space="preserve">Besides </w:t>
      </w:r>
      <w:r>
        <w:rPr>
          <w:rFonts w:ascii="Arial" w:hAnsi="Arial" w:cs="Arial"/>
          <w:sz w:val="24"/>
          <w:szCs w:val="24"/>
        </w:rPr>
        <w:t xml:space="preserve">the </w:t>
      </w:r>
      <w:r w:rsidRPr="005A0269">
        <w:rPr>
          <w:rFonts w:ascii="Arial" w:hAnsi="Arial" w:cs="Arial"/>
          <w:sz w:val="24"/>
          <w:szCs w:val="24"/>
        </w:rPr>
        <w:t>two widely</w:t>
      </w:r>
      <w:r>
        <w:rPr>
          <w:rFonts w:ascii="Arial" w:hAnsi="Arial" w:cs="Arial"/>
          <w:sz w:val="24"/>
          <w:szCs w:val="24"/>
        </w:rPr>
        <w:t xml:space="preserve"> </w:t>
      </w:r>
      <w:r w:rsidRPr="005A0269">
        <w:rPr>
          <w:rFonts w:ascii="Arial" w:hAnsi="Arial" w:cs="Arial"/>
          <w:sz w:val="24"/>
          <w:szCs w:val="24"/>
        </w:rPr>
        <w:t xml:space="preserve">used standards above, </w:t>
      </w:r>
      <w:r>
        <w:rPr>
          <w:rFonts w:ascii="Arial" w:hAnsi="Arial" w:cs="Arial"/>
          <w:sz w:val="24"/>
          <w:szCs w:val="24"/>
        </w:rPr>
        <w:t xml:space="preserve">the </w:t>
      </w:r>
      <w:r w:rsidRPr="005A0269">
        <w:rPr>
          <w:rFonts w:ascii="Arial" w:hAnsi="Arial" w:cs="Arial"/>
          <w:sz w:val="24"/>
          <w:szCs w:val="24"/>
        </w:rPr>
        <w:t>World Bank also sets standards for MSMEs (Micro small medium enterprises) on size but some countries have some local modifications.</w:t>
      </w:r>
    </w:p>
    <w:p w14:paraId="7C8B8D65" w14:textId="7E2E7E3D" w:rsidR="00C73B3A" w:rsidRDefault="00434772" w:rsidP="006C108F">
      <w:pPr>
        <w:pStyle w:val="Caption"/>
        <w:keepNext/>
        <w:spacing w:before="120" w:after="120" w:line="360" w:lineRule="auto"/>
        <w:jc w:val="center"/>
        <w:rPr>
          <w:rFonts w:ascii="Arial" w:hAnsi="Arial" w:cs="Arial"/>
          <w:b/>
          <w:i w:val="0"/>
          <w:color w:val="auto"/>
          <w:sz w:val="24"/>
          <w:szCs w:val="24"/>
        </w:rPr>
      </w:pPr>
      <w:bookmarkStart w:id="19" w:name="_Toc523854363"/>
      <w:bookmarkStart w:id="20" w:name="_Toc524386021"/>
      <w:r w:rsidRPr="00434772">
        <w:rPr>
          <w:rFonts w:ascii="Arial" w:hAnsi="Arial" w:cs="Arial"/>
          <w:b/>
          <w:i w:val="0"/>
          <w:color w:val="auto"/>
          <w:sz w:val="24"/>
          <w:szCs w:val="24"/>
        </w:rPr>
        <w:t xml:space="preserve">Table </w:t>
      </w:r>
      <w:r w:rsidRPr="00434772">
        <w:rPr>
          <w:rFonts w:ascii="Arial" w:hAnsi="Arial" w:cs="Arial"/>
          <w:b/>
          <w:i w:val="0"/>
          <w:color w:val="auto"/>
          <w:sz w:val="24"/>
          <w:szCs w:val="24"/>
        </w:rPr>
        <w:fldChar w:fldCharType="begin"/>
      </w:r>
      <w:r w:rsidRPr="00434772">
        <w:rPr>
          <w:rFonts w:ascii="Arial" w:hAnsi="Arial" w:cs="Arial"/>
          <w:b/>
          <w:i w:val="0"/>
          <w:color w:val="auto"/>
          <w:sz w:val="24"/>
          <w:szCs w:val="24"/>
        </w:rPr>
        <w:instrText xml:space="preserve"> SEQ Table \* ARABIC </w:instrText>
      </w:r>
      <w:r w:rsidRPr="00434772">
        <w:rPr>
          <w:rFonts w:ascii="Arial" w:hAnsi="Arial" w:cs="Arial"/>
          <w:b/>
          <w:i w:val="0"/>
          <w:color w:val="auto"/>
          <w:sz w:val="24"/>
          <w:szCs w:val="24"/>
        </w:rPr>
        <w:fldChar w:fldCharType="separate"/>
      </w:r>
      <w:r w:rsidR="00741998">
        <w:rPr>
          <w:rFonts w:ascii="Arial" w:hAnsi="Arial" w:cs="Arial"/>
          <w:b/>
          <w:i w:val="0"/>
          <w:noProof/>
          <w:color w:val="auto"/>
          <w:sz w:val="24"/>
          <w:szCs w:val="24"/>
        </w:rPr>
        <w:t>3</w:t>
      </w:r>
      <w:r w:rsidRPr="00434772">
        <w:rPr>
          <w:rFonts w:ascii="Arial" w:hAnsi="Arial" w:cs="Arial"/>
          <w:b/>
          <w:i w:val="0"/>
          <w:color w:val="auto"/>
          <w:sz w:val="24"/>
          <w:szCs w:val="24"/>
        </w:rPr>
        <w:fldChar w:fldCharType="end"/>
      </w:r>
      <w:r w:rsidR="00AB3659">
        <w:rPr>
          <w:rFonts w:ascii="Arial" w:hAnsi="Arial" w:cs="Arial"/>
          <w:b/>
          <w:i w:val="0"/>
          <w:color w:val="auto"/>
          <w:sz w:val="24"/>
          <w:szCs w:val="24"/>
        </w:rPr>
        <w:t>:</w:t>
      </w:r>
      <w:r w:rsidRPr="00434772">
        <w:rPr>
          <w:rFonts w:ascii="Arial" w:hAnsi="Arial" w:cs="Arial"/>
          <w:b/>
          <w:i w:val="0"/>
          <w:color w:val="auto"/>
          <w:sz w:val="24"/>
          <w:szCs w:val="24"/>
        </w:rPr>
        <w:t xml:space="preserve"> SMEs classification according to World Bank</w:t>
      </w:r>
      <w:bookmarkEnd w:id="19"/>
      <w:bookmarkEnd w:id="20"/>
    </w:p>
    <w:tbl>
      <w:tblPr>
        <w:tblW w:w="3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0"/>
      </w:tblGrid>
      <w:tr w:rsidR="00434772" w:rsidRPr="00434772" w14:paraId="6A74D37A" w14:textId="77777777" w:rsidTr="002F65BA">
        <w:trPr>
          <w:trHeight w:val="330"/>
          <w:jc w:val="center"/>
        </w:trPr>
        <w:tc>
          <w:tcPr>
            <w:tcW w:w="1740" w:type="dxa"/>
            <w:shd w:val="clear" w:color="auto" w:fill="auto"/>
            <w:vAlign w:val="center"/>
            <w:hideMark/>
          </w:tcPr>
          <w:p w14:paraId="2188C62F"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Category</w:t>
            </w:r>
          </w:p>
        </w:tc>
        <w:tc>
          <w:tcPr>
            <w:tcW w:w="2080" w:type="dxa"/>
            <w:shd w:val="clear" w:color="auto" w:fill="auto"/>
            <w:vAlign w:val="center"/>
            <w:hideMark/>
          </w:tcPr>
          <w:p w14:paraId="1727BC70"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val="en-GB" w:eastAsia="en-GB"/>
              </w:rPr>
              <w:t>Employees</w:t>
            </w:r>
          </w:p>
        </w:tc>
      </w:tr>
      <w:tr w:rsidR="00434772" w:rsidRPr="00434772" w14:paraId="0B77430B" w14:textId="77777777" w:rsidTr="002F65BA">
        <w:trPr>
          <w:trHeight w:val="315"/>
          <w:jc w:val="center"/>
        </w:trPr>
        <w:tc>
          <w:tcPr>
            <w:tcW w:w="1740" w:type="dxa"/>
            <w:shd w:val="clear" w:color="auto" w:fill="auto"/>
            <w:vAlign w:val="center"/>
            <w:hideMark/>
          </w:tcPr>
          <w:p w14:paraId="1EE1D167"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Medium</w:t>
            </w:r>
          </w:p>
        </w:tc>
        <w:tc>
          <w:tcPr>
            <w:tcW w:w="2080" w:type="dxa"/>
            <w:shd w:val="clear" w:color="auto" w:fill="auto"/>
            <w:vAlign w:val="center"/>
            <w:hideMark/>
          </w:tcPr>
          <w:p w14:paraId="582B2D57"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50-249</w:t>
            </w:r>
          </w:p>
        </w:tc>
      </w:tr>
      <w:tr w:rsidR="00434772" w:rsidRPr="00434772" w14:paraId="02EC0BC0" w14:textId="77777777" w:rsidTr="002F65BA">
        <w:trPr>
          <w:trHeight w:val="315"/>
          <w:jc w:val="center"/>
        </w:trPr>
        <w:tc>
          <w:tcPr>
            <w:tcW w:w="1740" w:type="dxa"/>
            <w:shd w:val="clear" w:color="auto" w:fill="auto"/>
            <w:vAlign w:val="center"/>
            <w:hideMark/>
          </w:tcPr>
          <w:p w14:paraId="7953A7B4"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Small</w:t>
            </w:r>
          </w:p>
        </w:tc>
        <w:tc>
          <w:tcPr>
            <w:tcW w:w="2080" w:type="dxa"/>
            <w:shd w:val="clear" w:color="auto" w:fill="auto"/>
            <w:vAlign w:val="center"/>
            <w:hideMark/>
          </w:tcPr>
          <w:p w14:paraId="195592C3"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10-49</w:t>
            </w:r>
          </w:p>
        </w:tc>
      </w:tr>
      <w:tr w:rsidR="00434772" w:rsidRPr="00434772" w14:paraId="3D3D042D" w14:textId="77777777" w:rsidTr="002F65BA">
        <w:trPr>
          <w:trHeight w:val="315"/>
          <w:jc w:val="center"/>
        </w:trPr>
        <w:tc>
          <w:tcPr>
            <w:tcW w:w="1740" w:type="dxa"/>
            <w:shd w:val="clear" w:color="auto" w:fill="auto"/>
            <w:vAlign w:val="center"/>
            <w:hideMark/>
          </w:tcPr>
          <w:p w14:paraId="348B6E1D"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Micro</w:t>
            </w:r>
          </w:p>
        </w:tc>
        <w:tc>
          <w:tcPr>
            <w:tcW w:w="2080" w:type="dxa"/>
            <w:shd w:val="clear" w:color="auto" w:fill="auto"/>
            <w:vAlign w:val="center"/>
            <w:hideMark/>
          </w:tcPr>
          <w:p w14:paraId="640C0C34"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1-9</w:t>
            </w:r>
          </w:p>
        </w:tc>
      </w:tr>
    </w:tbl>
    <w:p w14:paraId="43012A3C" w14:textId="4CCB8C55" w:rsidR="00C73B3A" w:rsidRPr="000F5ACA" w:rsidRDefault="00C73B3A" w:rsidP="006C108F">
      <w:pPr>
        <w:pStyle w:val="ListParagraph"/>
        <w:spacing w:before="120" w:after="120" w:line="360" w:lineRule="auto"/>
        <w:ind w:left="1440"/>
        <w:contextualSpacing w:val="0"/>
        <w:jc w:val="right"/>
        <w:rPr>
          <w:rFonts w:ascii="Arial" w:hAnsi="Arial" w:cs="Arial"/>
          <w:sz w:val="24"/>
          <w:szCs w:val="24"/>
        </w:rPr>
      </w:pPr>
      <w:r w:rsidRPr="00A04372">
        <w:rPr>
          <w:rFonts w:ascii="Arial" w:hAnsi="Arial" w:cs="Arial"/>
          <w:sz w:val="24"/>
          <w:szCs w:val="24"/>
        </w:rPr>
        <w:t xml:space="preserve">Source: </w:t>
      </w:r>
      <w:r w:rsidRPr="000F5ACA">
        <w:rPr>
          <w:rFonts w:ascii="Arial" w:hAnsi="Arial" w:cs="Arial"/>
          <w:sz w:val="24"/>
          <w:szCs w:val="24"/>
        </w:rPr>
        <w:t>World Bank Country Indicators Analysis Note 2010</w:t>
      </w:r>
    </w:p>
    <w:p w14:paraId="1EBE251A" w14:textId="13547DE9" w:rsidR="00C73B3A" w:rsidRPr="007979AD" w:rsidRDefault="00F32C32" w:rsidP="006C108F">
      <w:pPr>
        <w:pStyle w:val="Heading3"/>
        <w:spacing w:before="120" w:after="120" w:line="360" w:lineRule="auto"/>
        <w:ind w:firstLine="720"/>
        <w:rPr>
          <w:rFonts w:ascii="Arial" w:hAnsi="Arial" w:cs="Arial"/>
        </w:rPr>
      </w:pPr>
      <w:bookmarkStart w:id="21" w:name="_Toc524383330"/>
      <w:r w:rsidRPr="007979AD">
        <w:rPr>
          <w:rFonts w:ascii="Arial" w:hAnsi="Arial" w:cs="Arial"/>
        </w:rPr>
        <w:t>2.1.2</w:t>
      </w:r>
      <w:r w:rsidR="00C73B3A" w:rsidRPr="007979AD">
        <w:rPr>
          <w:rFonts w:ascii="Arial" w:hAnsi="Arial" w:cs="Arial"/>
        </w:rPr>
        <w:t xml:space="preserve"> </w:t>
      </w:r>
      <w:r w:rsidR="00BA4937" w:rsidRPr="007979AD">
        <w:rPr>
          <w:rFonts w:ascii="Arial" w:hAnsi="Arial" w:cs="Arial"/>
        </w:rPr>
        <w:t>The role of SMEs</w:t>
      </w:r>
      <w:r w:rsidR="00C73B3A" w:rsidRPr="007979AD">
        <w:rPr>
          <w:rFonts w:ascii="Arial" w:hAnsi="Arial" w:cs="Arial"/>
        </w:rPr>
        <w:t xml:space="preserve"> in the economy</w:t>
      </w:r>
      <w:bookmarkEnd w:id="21"/>
    </w:p>
    <w:p w14:paraId="512DF61E" w14:textId="77D70D6E" w:rsidR="007979AD" w:rsidRPr="005A0269" w:rsidRDefault="007979AD" w:rsidP="006C108F">
      <w:pPr>
        <w:spacing w:before="120" w:after="120" w:line="360" w:lineRule="auto"/>
        <w:jc w:val="both"/>
        <w:rPr>
          <w:rFonts w:ascii="Arial" w:hAnsi="Arial" w:cs="Arial"/>
          <w:sz w:val="24"/>
          <w:szCs w:val="24"/>
        </w:rPr>
      </w:pPr>
      <w:bookmarkStart w:id="22" w:name="_Hlk523943348"/>
      <w:r w:rsidRPr="005A0269">
        <w:rPr>
          <w:rFonts w:ascii="Arial" w:hAnsi="Arial" w:cs="Arial"/>
          <w:sz w:val="24"/>
          <w:szCs w:val="24"/>
        </w:rPr>
        <w:t xml:space="preserve">SMEs play an important role in the economy. </w:t>
      </w:r>
      <w:proofErr w:type="spellStart"/>
      <w:r w:rsidRPr="000F5ACA">
        <w:rPr>
          <w:rFonts w:ascii="Arial" w:hAnsi="Arial" w:cs="Arial"/>
          <w:color w:val="806000" w:themeColor="accent4" w:themeShade="80"/>
          <w:sz w:val="24"/>
          <w:szCs w:val="24"/>
        </w:rPr>
        <w:t>Neagu</w:t>
      </w:r>
      <w:proofErr w:type="spellEnd"/>
      <w:r w:rsidRPr="000F5ACA">
        <w:rPr>
          <w:rFonts w:ascii="Arial" w:hAnsi="Arial" w:cs="Arial"/>
          <w:color w:val="806000" w:themeColor="accent4" w:themeShade="80"/>
          <w:sz w:val="24"/>
          <w:szCs w:val="24"/>
        </w:rPr>
        <w:t xml:space="preserve"> (2016) </w:t>
      </w:r>
      <w:r w:rsidRPr="005A0269">
        <w:rPr>
          <w:rFonts w:ascii="Arial" w:hAnsi="Arial" w:cs="Arial"/>
          <w:sz w:val="24"/>
          <w:szCs w:val="24"/>
        </w:rPr>
        <w:t xml:space="preserve">shows that there are two main reasons for the essential role of SMEs. Firstly, SMEs represent the source of entrepreneurship and innovation. Secondly, SMEs generate the majority of job vacancies. Over 99% of enterprises in most economies are SMEs. </w:t>
      </w:r>
      <w:proofErr w:type="spellStart"/>
      <w:r w:rsidRPr="000F5ACA">
        <w:rPr>
          <w:rFonts w:ascii="Arial" w:hAnsi="Arial" w:cs="Arial"/>
          <w:color w:val="806000" w:themeColor="accent4" w:themeShade="80"/>
          <w:sz w:val="24"/>
          <w:szCs w:val="24"/>
        </w:rPr>
        <w:t>Lukács</w:t>
      </w:r>
      <w:proofErr w:type="spellEnd"/>
      <w:r w:rsidRPr="000F5ACA">
        <w:rPr>
          <w:rFonts w:ascii="Arial" w:hAnsi="Arial" w:cs="Arial"/>
          <w:color w:val="806000" w:themeColor="accent4" w:themeShade="80"/>
          <w:sz w:val="24"/>
          <w:szCs w:val="24"/>
        </w:rPr>
        <w:t xml:space="preserve"> (2005) </w:t>
      </w:r>
      <w:r w:rsidRPr="005A0269">
        <w:rPr>
          <w:rFonts w:ascii="Arial" w:hAnsi="Arial" w:cs="Arial"/>
          <w:sz w:val="24"/>
          <w:szCs w:val="24"/>
        </w:rPr>
        <w:t xml:space="preserve">supports </w:t>
      </w:r>
      <w:r>
        <w:rPr>
          <w:rFonts w:ascii="Arial" w:hAnsi="Arial" w:cs="Arial"/>
          <w:sz w:val="24"/>
          <w:szCs w:val="24"/>
        </w:rPr>
        <w:t xml:space="preserve">the view </w:t>
      </w:r>
      <w:r w:rsidRPr="005A0269">
        <w:rPr>
          <w:rFonts w:ascii="Arial" w:hAnsi="Arial" w:cs="Arial"/>
          <w:sz w:val="24"/>
          <w:szCs w:val="24"/>
        </w:rPr>
        <w:t xml:space="preserve">that SMEs are crucial to </w:t>
      </w:r>
      <w:r>
        <w:rPr>
          <w:rFonts w:ascii="Arial" w:hAnsi="Arial" w:cs="Arial"/>
          <w:sz w:val="24"/>
          <w:szCs w:val="24"/>
        </w:rPr>
        <w:t xml:space="preserve">the </w:t>
      </w:r>
      <w:r w:rsidRPr="005A0269">
        <w:rPr>
          <w:rFonts w:ascii="Arial" w:hAnsi="Arial" w:cs="Arial"/>
          <w:sz w:val="24"/>
          <w:szCs w:val="24"/>
        </w:rPr>
        <w:t>British economy, account</w:t>
      </w:r>
      <w:r>
        <w:rPr>
          <w:rFonts w:ascii="Arial" w:hAnsi="Arial" w:cs="Arial"/>
          <w:sz w:val="24"/>
          <w:szCs w:val="24"/>
        </w:rPr>
        <w:t>ing</w:t>
      </w:r>
      <w:r w:rsidRPr="005A0269">
        <w:rPr>
          <w:rFonts w:ascii="Arial" w:hAnsi="Arial" w:cs="Arial"/>
          <w:sz w:val="24"/>
          <w:szCs w:val="24"/>
        </w:rPr>
        <w:t xml:space="preserve"> for 56% of non-government jobs and 52% of turnover, as a backbone of the economy. In Asia, especially in the world’s best performing economies</w:t>
      </w:r>
      <w:r>
        <w:rPr>
          <w:rFonts w:ascii="Arial" w:hAnsi="Arial" w:cs="Arial"/>
          <w:sz w:val="24"/>
          <w:szCs w:val="24"/>
        </w:rPr>
        <w:t>,</w:t>
      </w:r>
      <w:r w:rsidRPr="005A0269">
        <w:rPr>
          <w:rFonts w:ascii="Arial" w:hAnsi="Arial" w:cs="Arial"/>
          <w:sz w:val="24"/>
          <w:szCs w:val="24"/>
        </w:rPr>
        <w:t xml:space="preserve"> namely Taiwan and Hong Kong, SMEs are considered </w:t>
      </w:r>
      <w:r>
        <w:rPr>
          <w:rFonts w:ascii="Arial" w:hAnsi="Arial" w:cs="Arial"/>
          <w:sz w:val="24"/>
          <w:szCs w:val="24"/>
        </w:rPr>
        <w:t xml:space="preserve">the </w:t>
      </w:r>
      <w:r w:rsidRPr="005A0269">
        <w:rPr>
          <w:rFonts w:ascii="Arial" w:hAnsi="Arial" w:cs="Arial"/>
          <w:sz w:val="24"/>
          <w:szCs w:val="24"/>
        </w:rPr>
        <w:t xml:space="preserve">main contributor. </w:t>
      </w:r>
    </w:p>
    <w:p w14:paraId="6B47CB1E" w14:textId="6F0F9CEF" w:rsidR="007979AD" w:rsidRPr="005A0269" w:rsidRDefault="007979AD" w:rsidP="006C108F">
      <w:pPr>
        <w:spacing w:before="120" w:after="120" w:line="360" w:lineRule="auto"/>
        <w:jc w:val="both"/>
        <w:rPr>
          <w:rFonts w:ascii="Arial" w:hAnsi="Arial" w:cs="Arial"/>
          <w:sz w:val="24"/>
          <w:szCs w:val="24"/>
        </w:rPr>
      </w:pPr>
      <w:r w:rsidRPr="005A0269">
        <w:rPr>
          <w:rFonts w:ascii="Arial" w:hAnsi="Arial" w:cs="Arial"/>
          <w:sz w:val="24"/>
          <w:szCs w:val="24"/>
        </w:rPr>
        <w:lastRenderedPageBreak/>
        <w:t xml:space="preserve">In the changing economic environment, SMEs are flexible and </w:t>
      </w:r>
      <w:r>
        <w:rPr>
          <w:rFonts w:ascii="Arial" w:hAnsi="Arial" w:cs="Arial"/>
          <w:sz w:val="24"/>
          <w:szCs w:val="24"/>
        </w:rPr>
        <w:t xml:space="preserve">can adapt </w:t>
      </w:r>
      <w:r w:rsidRPr="005A0269">
        <w:rPr>
          <w:rFonts w:ascii="Arial" w:hAnsi="Arial" w:cs="Arial"/>
          <w:sz w:val="24"/>
          <w:szCs w:val="24"/>
        </w:rPr>
        <w:t>eas</w:t>
      </w:r>
      <w:r>
        <w:rPr>
          <w:rFonts w:ascii="Arial" w:hAnsi="Arial" w:cs="Arial"/>
          <w:sz w:val="24"/>
          <w:szCs w:val="24"/>
        </w:rPr>
        <w:t>il</w:t>
      </w:r>
      <w:r w:rsidRPr="005A0269">
        <w:rPr>
          <w:rFonts w:ascii="Arial" w:hAnsi="Arial" w:cs="Arial"/>
          <w:sz w:val="24"/>
          <w:szCs w:val="24"/>
        </w:rPr>
        <w:t xml:space="preserve">y </w:t>
      </w:r>
      <w:r w:rsidRPr="000F5ACA">
        <w:rPr>
          <w:rFonts w:ascii="Arial" w:hAnsi="Arial" w:cs="Arial"/>
          <w:color w:val="806000" w:themeColor="accent4" w:themeShade="80"/>
          <w:sz w:val="24"/>
          <w:szCs w:val="24"/>
        </w:rPr>
        <w:t>(</w:t>
      </w:r>
      <w:proofErr w:type="spellStart"/>
      <w:r w:rsidRPr="000F5ACA">
        <w:rPr>
          <w:rFonts w:ascii="Arial" w:hAnsi="Arial" w:cs="Arial"/>
          <w:color w:val="806000" w:themeColor="accent4" w:themeShade="80"/>
          <w:sz w:val="24"/>
          <w:szCs w:val="24"/>
        </w:rPr>
        <w:t>Savlovschi</w:t>
      </w:r>
      <w:proofErr w:type="spellEnd"/>
      <w:r w:rsidRPr="000F5ACA">
        <w:rPr>
          <w:rFonts w:ascii="Arial" w:hAnsi="Arial" w:cs="Arial"/>
          <w:color w:val="806000" w:themeColor="accent4" w:themeShade="80"/>
          <w:sz w:val="24"/>
          <w:szCs w:val="24"/>
        </w:rPr>
        <w:t xml:space="preserve"> and </w:t>
      </w:r>
      <w:proofErr w:type="spellStart"/>
      <w:r w:rsidRPr="000F5ACA">
        <w:rPr>
          <w:rFonts w:ascii="Arial" w:hAnsi="Arial" w:cs="Arial"/>
          <w:color w:val="806000" w:themeColor="accent4" w:themeShade="80"/>
          <w:sz w:val="24"/>
          <w:szCs w:val="24"/>
        </w:rPr>
        <w:t>Robu</w:t>
      </w:r>
      <w:proofErr w:type="spellEnd"/>
      <w:r w:rsidRPr="000F5ACA">
        <w:rPr>
          <w:rFonts w:ascii="Arial" w:hAnsi="Arial" w:cs="Arial"/>
          <w:color w:val="806000" w:themeColor="accent4" w:themeShade="80"/>
          <w:sz w:val="24"/>
          <w:szCs w:val="24"/>
        </w:rPr>
        <w:t>, 2011)</w:t>
      </w:r>
      <w:r w:rsidRPr="005A0269">
        <w:rPr>
          <w:rFonts w:ascii="Arial" w:hAnsi="Arial" w:cs="Arial"/>
          <w:sz w:val="24"/>
          <w:szCs w:val="24"/>
        </w:rPr>
        <w:t xml:space="preserve">. </w:t>
      </w:r>
      <w:proofErr w:type="spellStart"/>
      <w:r w:rsidRPr="000F5ACA">
        <w:rPr>
          <w:rFonts w:ascii="Arial" w:hAnsi="Arial" w:cs="Arial"/>
          <w:color w:val="806000" w:themeColor="accent4" w:themeShade="80"/>
          <w:sz w:val="24"/>
          <w:szCs w:val="24"/>
        </w:rPr>
        <w:t>Nicolescu</w:t>
      </w:r>
      <w:proofErr w:type="spellEnd"/>
      <w:r w:rsidRPr="000F5ACA">
        <w:rPr>
          <w:rFonts w:ascii="Arial" w:hAnsi="Arial" w:cs="Arial"/>
          <w:color w:val="806000" w:themeColor="accent4" w:themeShade="80"/>
          <w:sz w:val="24"/>
          <w:szCs w:val="24"/>
        </w:rPr>
        <w:t xml:space="preserve"> (2001) </w:t>
      </w:r>
      <w:r w:rsidRPr="005A0269">
        <w:rPr>
          <w:rFonts w:ascii="Arial" w:hAnsi="Arial" w:cs="Arial"/>
          <w:sz w:val="24"/>
          <w:szCs w:val="24"/>
        </w:rPr>
        <w:t>agrees that “the entrepreneurial spirit, the intense interpersonal relations, the pronounced group cohesion, the versatility, flexibility and organizational dynamism are defining elements for the economy and the company based on knowledge, which are found traditionally in the small, dynamic companies.”</w:t>
      </w:r>
      <w:bookmarkEnd w:id="22"/>
    </w:p>
    <w:p w14:paraId="79DE48F7" w14:textId="41435C5F" w:rsidR="00C73B3A" w:rsidRPr="00516C7A" w:rsidRDefault="00C73B3A" w:rsidP="006C108F">
      <w:pPr>
        <w:pStyle w:val="Heading3"/>
        <w:spacing w:before="120" w:after="120" w:line="360" w:lineRule="auto"/>
        <w:ind w:firstLine="720"/>
        <w:rPr>
          <w:rFonts w:ascii="Arial" w:hAnsi="Arial" w:cs="Arial"/>
        </w:rPr>
      </w:pPr>
      <w:bookmarkStart w:id="23" w:name="_Toc524383331"/>
      <w:r w:rsidRPr="00516C7A">
        <w:rPr>
          <w:rFonts w:ascii="Arial" w:hAnsi="Arial" w:cs="Arial"/>
        </w:rPr>
        <w:t>2.1.3 SMEs</w:t>
      </w:r>
      <w:r w:rsidR="00862994">
        <w:rPr>
          <w:rFonts w:ascii="Arial" w:hAnsi="Arial" w:cs="Arial"/>
        </w:rPr>
        <w:t>’</w:t>
      </w:r>
      <w:r w:rsidRPr="00516C7A">
        <w:rPr>
          <w:rFonts w:ascii="Arial" w:hAnsi="Arial" w:cs="Arial"/>
        </w:rPr>
        <w:t xml:space="preserve"> financing methods</w:t>
      </w:r>
      <w:bookmarkEnd w:id="23"/>
    </w:p>
    <w:p w14:paraId="42879C19" w14:textId="72659461" w:rsidR="007979AD" w:rsidRPr="005A0269" w:rsidRDefault="007979AD" w:rsidP="006C108F">
      <w:pPr>
        <w:spacing w:before="120" w:after="120" w:line="360" w:lineRule="auto"/>
        <w:jc w:val="both"/>
        <w:rPr>
          <w:rFonts w:ascii="Arial" w:hAnsi="Arial" w:cs="Arial"/>
          <w:sz w:val="24"/>
          <w:szCs w:val="24"/>
        </w:rPr>
      </w:pPr>
      <w:bookmarkStart w:id="24" w:name="_Hlk523943413"/>
      <w:r w:rsidRPr="005A0269">
        <w:rPr>
          <w:rFonts w:ascii="Arial" w:hAnsi="Arial" w:cs="Arial"/>
          <w:sz w:val="24"/>
          <w:szCs w:val="24"/>
        </w:rPr>
        <w:t xml:space="preserve">SMEs have a </w:t>
      </w:r>
      <w:r>
        <w:rPr>
          <w:rFonts w:ascii="Arial" w:hAnsi="Arial" w:cs="Arial"/>
          <w:sz w:val="24"/>
          <w:szCs w:val="24"/>
        </w:rPr>
        <w:t>characteristic</w:t>
      </w:r>
      <w:r w:rsidRPr="005A0269">
        <w:rPr>
          <w:rFonts w:ascii="Arial" w:hAnsi="Arial" w:cs="Arial"/>
          <w:sz w:val="24"/>
          <w:szCs w:val="24"/>
        </w:rPr>
        <w:t xml:space="preserve"> financial structure compared to other types of business. </w:t>
      </w:r>
      <w:r w:rsidRPr="000F5ACA">
        <w:rPr>
          <w:rFonts w:ascii="Arial" w:hAnsi="Arial" w:cs="Arial"/>
          <w:color w:val="806000" w:themeColor="accent4" w:themeShade="80"/>
          <w:sz w:val="24"/>
          <w:szCs w:val="24"/>
        </w:rPr>
        <w:t xml:space="preserve">Cressy and </w:t>
      </w:r>
      <w:proofErr w:type="spellStart"/>
      <w:r w:rsidRPr="000F5ACA">
        <w:rPr>
          <w:rFonts w:ascii="Arial" w:hAnsi="Arial" w:cs="Arial"/>
          <w:color w:val="806000" w:themeColor="accent4" w:themeShade="80"/>
          <w:sz w:val="24"/>
          <w:szCs w:val="24"/>
        </w:rPr>
        <w:t>Olofsson</w:t>
      </w:r>
      <w:proofErr w:type="spellEnd"/>
      <w:r w:rsidRPr="000F5ACA">
        <w:rPr>
          <w:rFonts w:ascii="Arial" w:hAnsi="Arial" w:cs="Arial"/>
          <w:color w:val="806000" w:themeColor="accent4" w:themeShade="80"/>
          <w:sz w:val="24"/>
          <w:szCs w:val="24"/>
        </w:rPr>
        <w:t xml:space="preserve"> (1997) </w:t>
      </w:r>
      <w:r w:rsidRPr="005A0269">
        <w:rPr>
          <w:rFonts w:ascii="Arial" w:hAnsi="Arial" w:cs="Arial"/>
          <w:sz w:val="24"/>
          <w:szCs w:val="24"/>
        </w:rPr>
        <w:t>compared financial structure</w:t>
      </w:r>
      <w:r w:rsidR="00862994">
        <w:rPr>
          <w:rFonts w:ascii="Arial" w:hAnsi="Arial" w:cs="Arial"/>
          <w:sz w:val="24"/>
          <w:szCs w:val="24"/>
        </w:rPr>
        <w:t>s</w:t>
      </w:r>
      <w:r w:rsidRPr="005A0269">
        <w:rPr>
          <w:rFonts w:ascii="Arial" w:hAnsi="Arial" w:cs="Arial"/>
          <w:sz w:val="24"/>
          <w:szCs w:val="24"/>
        </w:rPr>
        <w:t xml:space="preserve"> of small and large businesses and concluded that there are major differences, especially the reliance on bank funding of SMEs. </w:t>
      </w:r>
      <w:r w:rsidRPr="000F5ACA">
        <w:rPr>
          <w:rFonts w:ascii="Arial" w:hAnsi="Arial" w:cs="Arial"/>
          <w:color w:val="806000" w:themeColor="accent4" w:themeShade="80"/>
          <w:sz w:val="24"/>
          <w:szCs w:val="24"/>
        </w:rPr>
        <w:t xml:space="preserve">Hughes (1994) </w:t>
      </w:r>
      <w:r w:rsidRPr="005A0269">
        <w:rPr>
          <w:rFonts w:ascii="Arial" w:hAnsi="Arial" w:cs="Arial"/>
          <w:sz w:val="24"/>
          <w:szCs w:val="24"/>
        </w:rPr>
        <w:t xml:space="preserve">found six points, namely: </w:t>
      </w:r>
      <w:r>
        <w:rPr>
          <w:rFonts w:ascii="Arial" w:hAnsi="Arial" w:cs="Arial"/>
          <w:sz w:val="24"/>
          <w:szCs w:val="24"/>
        </w:rPr>
        <w:t>f</w:t>
      </w:r>
      <w:r w:rsidRPr="005A0269">
        <w:rPr>
          <w:rFonts w:ascii="Arial" w:hAnsi="Arial" w:cs="Arial"/>
          <w:sz w:val="24"/>
          <w:szCs w:val="24"/>
        </w:rPr>
        <w:t xml:space="preserve">irst, small businesses have lower ratios of fixed assets to total assets than large businesses; </w:t>
      </w:r>
      <w:r>
        <w:rPr>
          <w:rFonts w:ascii="Arial" w:hAnsi="Arial" w:cs="Arial"/>
          <w:sz w:val="24"/>
          <w:szCs w:val="24"/>
        </w:rPr>
        <w:t>s</w:t>
      </w:r>
      <w:r w:rsidRPr="005A0269">
        <w:rPr>
          <w:rFonts w:ascii="Arial" w:hAnsi="Arial" w:cs="Arial"/>
          <w:sz w:val="24"/>
          <w:szCs w:val="24"/>
        </w:rPr>
        <w:t xml:space="preserve">econd, </w:t>
      </w:r>
      <w:r w:rsidR="00160F14">
        <w:rPr>
          <w:rFonts w:ascii="Arial" w:hAnsi="Arial" w:cs="Arial"/>
          <w:sz w:val="24"/>
          <w:szCs w:val="24"/>
        </w:rPr>
        <w:t>sm</w:t>
      </w:r>
      <w:r w:rsidRPr="005A0269">
        <w:rPr>
          <w:rFonts w:ascii="Arial" w:hAnsi="Arial" w:cs="Arial"/>
          <w:sz w:val="24"/>
          <w:szCs w:val="24"/>
        </w:rPr>
        <w:t xml:space="preserve">all businesses have a higher ratio of trade debt to total assets than large businesses; </w:t>
      </w:r>
      <w:r>
        <w:rPr>
          <w:rFonts w:ascii="Arial" w:hAnsi="Arial" w:cs="Arial"/>
          <w:sz w:val="24"/>
          <w:szCs w:val="24"/>
        </w:rPr>
        <w:t>t</w:t>
      </w:r>
      <w:r w:rsidRPr="005A0269">
        <w:rPr>
          <w:rFonts w:ascii="Arial" w:hAnsi="Arial" w:cs="Arial"/>
          <w:sz w:val="24"/>
          <w:szCs w:val="24"/>
        </w:rPr>
        <w:t xml:space="preserve">hird, small businesses have a much higher ratio of current liabilities to total assets and rely much more on short-term bank loans than large businesses; </w:t>
      </w:r>
      <w:r>
        <w:rPr>
          <w:rFonts w:ascii="Arial" w:hAnsi="Arial" w:cs="Arial"/>
          <w:sz w:val="24"/>
          <w:szCs w:val="24"/>
        </w:rPr>
        <w:t>f</w:t>
      </w:r>
      <w:r w:rsidRPr="005A0269">
        <w:rPr>
          <w:rFonts w:ascii="Arial" w:hAnsi="Arial" w:cs="Arial"/>
          <w:sz w:val="24"/>
          <w:szCs w:val="24"/>
        </w:rPr>
        <w:t xml:space="preserve">ourth, to finance investments, small businesses depend heavily on retained profits </w:t>
      </w:r>
      <w:r>
        <w:rPr>
          <w:rFonts w:ascii="Arial" w:hAnsi="Arial" w:cs="Arial"/>
          <w:sz w:val="24"/>
          <w:szCs w:val="24"/>
        </w:rPr>
        <w:t>compared with</w:t>
      </w:r>
      <w:r w:rsidRPr="005A0269">
        <w:rPr>
          <w:rFonts w:ascii="Arial" w:hAnsi="Arial" w:cs="Arial"/>
          <w:sz w:val="24"/>
          <w:szCs w:val="24"/>
        </w:rPr>
        <w:t xml:space="preserve"> large businesses; </w:t>
      </w:r>
      <w:r>
        <w:rPr>
          <w:rFonts w:ascii="Arial" w:hAnsi="Arial" w:cs="Arial"/>
          <w:sz w:val="24"/>
          <w:szCs w:val="24"/>
        </w:rPr>
        <w:t>f</w:t>
      </w:r>
      <w:r w:rsidRPr="005A0269">
        <w:rPr>
          <w:rFonts w:ascii="Arial" w:hAnsi="Arial" w:cs="Arial"/>
          <w:sz w:val="24"/>
          <w:szCs w:val="24"/>
        </w:rPr>
        <w:t xml:space="preserve">ifth, for additional finance, small businesses obtain </w:t>
      </w:r>
      <w:r>
        <w:rPr>
          <w:rFonts w:ascii="Arial" w:hAnsi="Arial" w:cs="Arial"/>
          <w:sz w:val="24"/>
          <w:szCs w:val="24"/>
        </w:rPr>
        <w:t xml:space="preserve">it </w:t>
      </w:r>
      <w:r w:rsidRPr="005A0269">
        <w:rPr>
          <w:rFonts w:ascii="Arial" w:hAnsi="Arial" w:cs="Arial"/>
          <w:sz w:val="24"/>
          <w:szCs w:val="24"/>
        </w:rPr>
        <w:t xml:space="preserve">mainly from banks and little from equity </w:t>
      </w:r>
      <w:r>
        <w:rPr>
          <w:rFonts w:ascii="Arial" w:hAnsi="Arial" w:cs="Arial"/>
          <w:sz w:val="24"/>
          <w:szCs w:val="24"/>
        </w:rPr>
        <w:t>compared to</w:t>
      </w:r>
      <w:r w:rsidRPr="005A0269">
        <w:rPr>
          <w:rFonts w:ascii="Arial" w:hAnsi="Arial" w:cs="Arial"/>
          <w:sz w:val="24"/>
          <w:szCs w:val="24"/>
        </w:rPr>
        <w:t xml:space="preserve"> large businesses; </w:t>
      </w:r>
      <w:r>
        <w:rPr>
          <w:rFonts w:ascii="Arial" w:hAnsi="Arial" w:cs="Arial"/>
          <w:sz w:val="24"/>
          <w:szCs w:val="24"/>
        </w:rPr>
        <w:t>s</w:t>
      </w:r>
      <w:r w:rsidRPr="005A0269">
        <w:rPr>
          <w:rFonts w:ascii="Arial" w:hAnsi="Arial" w:cs="Arial"/>
          <w:sz w:val="24"/>
          <w:szCs w:val="24"/>
        </w:rPr>
        <w:t xml:space="preserve">ixth, small businesses are financially more risky than large businesses as they have relatively high debt to equity ratio and higher failure rates. According to </w:t>
      </w:r>
      <w:r w:rsidRPr="000F5ACA">
        <w:rPr>
          <w:rFonts w:ascii="Arial" w:hAnsi="Arial" w:cs="Arial"/>
          <w:color w:val="806000" w:themeColor="accent4" w:themeShade="80"/>
          <w:sz w:val="24"/>
          <w:szCs w:val="24"/>
        </w:rPr>
        <w:t xml:space="preserve">Cressy and </w:t>
      </w:r>
      <w:proofErr w:type="spellStart"/>
      <w:r w:rsidRPr="000F5ACA">
        <w:rPr>
          <w:rFonts w:ascii="Arial" w:hAnsi="Arial" w:cs="Arial"/>
          <w:color w:val="806000" w:themeColor="accent4" w:themeShade="80"/>
          <w:sz w:val="24"/>
          <w:szCs w:val="24"/>
        </w:rPr>
        <w:t>Olofsson</w:t>
      </w:r>
      <w:proofErr w:type="spellEnd"/>
      <w:r w:rsidRPr="000F5ACA">
        <w:rPr>
          <w:rFonts w:ascii="Arial" w:hAnsi="Arial" w:cs="Arial"/>
          <w:color w:val="806000" w:themeColor="accent4" w:themeShade="80"/>
          <w:sz w:val="24"/>
          <w:szCs w:val="24"/>
        </w:rPr>
        <w:t xml:space="preserve"> (1997) </w:t>
      </w:r>
      <w:r w:rsidRPr="00C246CA">
        <w:rPr>
          <w:rFonts w:ascii="Arial" w:hAnsi="Arial" w:cs="Arial"/>
          <w:sz w:val="24"/>
          <w:szCs w:val="24"/>
        </w:rPr>
        <w:t>and</w:t>
      </w:r>
      <w:r w:rsidRPr="005A0269">
        <w:rPr>
          <w:rFonts w:ascii="Arial" w:hAnsi="Arial" w:cs="Arial"/>
          <w:color w:val="833C0B" w:themeColor="accent2" w:themeShade="80"/>
          <w:sz w:val="24"/>
          <w:szCs w:val="24"/>
        </w:rPr>
        <w:t xml:space="preserve"> </w:t>
      </w:r>
      <w:r w:rsidRPr="000F5ACA">
        <w:rPr>
          <w:rFonts w:ascii="Arial" w:hAnsi="Arial" w:cs="Arial"/>
          <w:color w:val="806000" w:themeColor="accent4" w:themeShade="80"/>
          <w:sz w:val="24"/>
          <w:szCs w:val="24"/>
        </w:rPr>
        <w:t>Hughes (1994)</w:t>
      </w:r>
      <w:r w:rsidRPr="005A0269">
        <w:rPr>
          <w:rFonts w:ascii="Arial" w:hAnsi="Arial" w:cs="Arial"/>
          <w:sz w:val="24"/>
          <w:szCs w:val="24"/>
        </w:rPr>
        <w:t xml:space="preserve">, small firms rely </w:t>
      </w:r>
      <w:r w:rsidR="00862994">
        <w:rPr>
          <w:rFonts w:ascii="Arial" w:hAnsi="Arial" w:cs="Arial"/>
          <w:sz w:val="24"/>
          <w:szCs w:val="24"/>
        </w:rPr>
        <w:t>more highly</w:t>
      </w:r>
      <w:r w:rsidRPr="005A0269">
        <w:rPr>
          <w:rFonts w:ascii="Arial" w:hAnsi="Arial" w:cs="Arial"/>
          <w:sz w:val="24"/>
          <w:szCs w:val="24"/>
        </w:rPr>
        <w:t xml:space="preserve"> on bank loans and trade debts than large firms because of their early stage of financial evolution and rely on retained profits to back their debts as a main source of equity. </w:t>
      </w:r>
    </w:p>
    <w:p w14:paraId="677C545B" w14:textId="3DFA3EAE" w:rsidR="007979AD" w:rsidRPr="005A0269" w:rsidRDefault="007979AD" w:rsidP="006C108F">
      <w:pPr>
        <w:spacing w:before="120" w:after="120" w:line="360" w:lineRule="auto"/>
        <w:jc w:val="both"/>
        <w:rPr>
          <w:rFonts w:ascii="Arial" w:hAnsi="Arial" w:cs="Arial"/>
          <w:sz w:val="24"/>
          <w:szCs w:val="24"/>
        </w:rPr>
      </w:pPr>
      <w:r w:rsidRPr="005A0269">
        <w:rPr>
          <w:rFonts w:ascii="Arial" w:hAnsi="Arial" w:cs="Arial"/>
          <w:sz w:val="24"/>
          <w:szCs w:val="24"/>
        </w:rPr>
        <w:t xml:space="preserve">SMEs have two sources of funding: internal and external funding. By using regression analysis of </w:t>
      </w:r>
      <w:r>
        <w:rPr>
          <w:rFonts w:ascii="Arial" w:hAnsi="Arial" w:cs="Arial"/>
          <w:sz w:val="24"/>
          <w:szCs w:val="24"/>
        </w:rPr>
        <w:t xml:space="preserve">the </w:t>
      </w:r>
      <w:r w:rsidRPr="005A0269">
        <w:rPr>
          <w:rFonts w:ascii="Arial" w:hAnsi="Arial" w:cs="Arial"/>
          <w:sz w:val="24"/>
          <w:szCs w:val="24"/>
        </w:rPr>
        <w:t xml:space="preserve">BACH database (Bank for the Accounts of Companies Harmonized) of European SMEs between 2000 and 2013, </w:t>
      </w:r>
      <w:r w:rsidRPr="000F5ACA">
        <w:rPr>
          <w:rFonts w:ascii="Arial" w:hAnsi="Arial" w:cs="Arial"/>
          <w:color w:val="806000" w:themeColor="accent4" w:themeShade="80"/>
          <w:sz w:val="24"/>
          <w:szCs w:val="24"/>
        </w:rPr>
        <w:t>Eisele and Nowak (2017)</w:t>
      </w:r>
      <w:r w:rsidRPr="005A0269">
        <w:rPr>
          <w:rFonts w:ascii="Arial" w:hAnsi="Arial" w:cs="Arial"/>
          <w:color w:val="833C0B" w:themeColor="accent2" w:themeShade="80"/>
          <w:sz w:val="24"/>
          <w:szCs w:val="24"/>
        </w:rPr>
        <w:t xml:space="preserve"> </w:t>
      </w:r>
      <w:r w:rsidRPr="005A0269">
        <w:rPr>
          <w:rFonts w:ascii="Arial" w:hAnsi="Arial" w:cs="Arial"/>
          <w:sz w:val="24"/>
          <w:szCs w:val="24"/>
        </w:rPr>
        <w:t xml:space="preserve">evaluated the effect of time, sectors and countries on changing values of those sources of funding. Striking features of a capital structure among those sources consist of: equity (38%) that varies mainly across countries and sectors but marginally across time; bank loans (25%) that are stable across time but change significantly across countries and sectors; and bond financing (0.6%) that also fluctuates considerably across countries </w:t>
      </w:r>
      <w:r w:rsidRPr="005A0269">
        <w:rPr>
          <w:rFonts w:ascii="Arial" w:hAnsi="Arial" w:cs="Arial"/>
          <w:sz w:val="24"/>
          <w:szCs w:val="24"/>
        </w:rPr>
        <w:lastRenderedPageBreak/>
        <w:t xml:space="preserve">and sectors. </w:t>
      </w:r>
      <w:proofErr w:type="spellStart"/>
      <w:r w:rsidRPr="000F5ACA">
        <w:rPr>
          <w:rFonts w:ascii="Arial" w:hAnsi="Arial" w:cs="Arial"/>
          <w:color w:val="806000" w:themeColor="accent4" w:themeShade="80"/>
          <w:sz w:val="24"/>
          <w:szCs w:val="24"/>
        </w:rPr>
        <w:t>Nassr</w:t>
      </w:r>
      <w:proofErr w:type="spellEnd"/>
      <w:r w:rsidRPr="000F5ACA">
        <w:rPr>
          <w:rFonts w:ascii="Arial" w:hAnsi="Arial" w:cs="Arial"/>
          <w:color w:val="806000" w:themeColor="accent4" w:themeShade="80"/>
          <w:sz w:val="24"/>
          <w:szCs w:val="24"/>
        </w:rPr>
        <w:t xml:space="preserve"> and </w:t>
      </w:r>
      <w:proofErr w:type="spellStart"/>
      <w:r w:rsidRPr="000F5ACA">
        <w:rPr>
          <w:rFonts w:ascii="Arial" w:hAnsi="Arial" w:cs="Arial"/>
          <w:color w:val="806000" w:themeColor="accent4" w:themeShade="80"/>
          <w:sz w:val="24"/>
          <w:szCs w:val="24"/>
        </w:rPr>
        <w:t>Wehinger</w:t>
      </w:r>
      <w:proofErr w:type="spellEnd"/>
      <w:r w:rsidRPr="000F5ACA">
        <w:rPr>
          <w:rFonts w:ascii="Arial" w:hAnsi="Arial" w:cs="Arial"/>
          <w:color w:val="806000" w:themeColor="accent4" w:themeShade="80"/>
          <w:sz w:val="24"/>
          <w:szCs w:val="24"/>
        </w:rPr>
        <w:t xml:space="preserve"> (2014)</w:t>
      </w:r>
      <w:r>
        <w:rPr>
          <w:rFonts w:ascii="Arial" w:hAnsi="Arial" w:cs="Arial"/>
          <w:color w:val="833C0B" w:themeColor="accent2" w:themeShade="80"/>
          <w:sz w:val="24"/>
          <w:szCs w:val="24"/>
        </w:rPr>
        <w:t>,</w:t>
      </w:r>
      <w:r w:rsidRPr="005A0269">
        <w:rPr>
          <w:rFonts w:ascii="Arial" w:hAnsi="Arial" w:cs="Arial"/>
          <w:color w:val="833C0B" w:themeColor="accent2" w:themeShade="80"/>
          <w:sz w:val="24"/>
          <w:szCs w:val="24"/>
        </w:rPr>
        <w:t xml:space="preserve"> </w:t>
      </w:r>
      <w:r w:rsidRPr="005A0269">
        <w:rPr>
          <w:rFonts w:ascii="Arial" w:hAnsi="Arial" w:cs="Arial"/>
          <w:color w:val="000000" w:themeColor="text1"/>
          <w:sz w:val="24"/>
          <w:szCs w:val="24"/>
        </w:rPr>
        <w:t>who summarized the Financial Roundabout Conference of OECD countries</w:t>
      </w:r>
      <w:r>
        <w:rPr>
          <w:rFonts w:ascii="Arial" w:hAnsi="Arial" w:cs="Arial"/>
          <w:color w:val="000000" w:themeColor="text1"/>
          <w:sz w:val="24"/>
          <w:szCs w:val="24"/>
        </w:rPr>
        <w:t>,</w:t>
      </w:r>
      <w:r w:rsidRPr="005A0269">
        <w:rPr>
          <w:rFonts w:ascii="Arial" w:hAnsi="Arial" w:cs="Arial"/>
          <w:color w:val="000000" w:themeColor="text1"/>
          <w:sz w:val="24"/>
          <w:szCs w:val="24"/>
        </w:rPr>
        <w:t xml:space="preserve"> also mentioned three non-bank financial instruments that would be used to complement bank lending. These financial alternatives are securi</w:t>
      </w:r>
      <w:r w:rsidR="00862994">
        <w:rPr>
          <w:rFonts w:ascii="Arial" w:hAnsi="Arial" w:cs="Arial"/>
          <w:color w:val="000000" w:themeColor="text1"/>
          <w:sz w:val="24"/>
          <w:szCs w:val="24"/>
        </w:rPr>
        <w:t>tiz</w:t>
      </w:r>
      <w:r w:rsidRPr="005A0269">
        <w:rPr>
          <w:rFonts w:ascii="Arial" w:hAnsi="Arial" w:cs="Arial"/>
          <w:color w:val="000000" w:themeColor="text1"/>
          <w:sz w:val="24"/>
          <w:szCs w:val="24"/>
        </w:rPr>
        <w:t xml:space="preserve">ation, covered bonds and private placements. </w:t>
      </w:r>
    </w:p>
    <w:p w14:paraId="27BD08C4" w14:textId="77777777" w:rsidR="007979AD" w:rsidRPr="005A0269" w:rsidRDefault="007979AD" w:rsidP="006C108F">
      <w:pPr>
        <w:spacing w:before="120" w:after="120" w:line="360" w:lineRule="auto"/>
        <w:jc w:val="both"/>
        <w:rPr>
          <w:rFonts w:ascii="Arial" w:hAnsi="Arial" w:cs="Arial"/>
          <w:color w:val="000000" w:themeColor="text1"/>
          <w:sz w:val="24"/>
          <w:szCs w:val="24"/>
        </w:rPr>
      </w:pPr>
      <w:r w:rsidRPr="005A0269">
        <w:rPr>
          <w:rFonts w:ascii="Arial" w:hAnsi="Arial" w:cs="Arial"/>
          <w:color w:val="000000" w:themeColor="text1"/>
          <w:sz w:val="24"/>
          <w:szCs w:val="24"/>
        </w:rPr>
        <w:t xml:space="preserve">As a small business, SMEs are more vulnerable as they face difficulties </w:t>
      </w:r>
      <w:r>
        <w:rPr>
          <w:rFonts w:ascii="Arial" w:hAnsi="Arial" w:cs="Arial"/>
          <w:color w:val="000000" w:themeColor="text1"/>
          <w:sz w:val="24"/>
          <w:szCs w:val="24"/>
        </w:rPr>
        <w:t>in</w:t>
      </w:r>
      <w:r w:rsidRPr="005A0269">
        <w:rPr>
          <w:rFonts w:ascii="Arial" w:hAnsi="Arial" w:cs="Arial"/>
          <w:color w:val="000000" w:themeColor="text1"/>
          <w:sz w:val="24"/>
          <w:szCs w:val="24"/>
        </w:rPr>
        <w:t xml:space="preserve"> find</w:t>
      </w:r>
      <w:r>
        <w:rPr>
          <w:rFonts w:ascii="Arial" w:hAnsi="Arial" w:cs="Arial"/>
          <w:color w:val="000000" w:themeColor="text1"/>
          <w:sz w:val="24"/>
          <w:szCs w:val="24"/>
        </w:rPr>
        <w:t>ing</w:t>
      </w:r>
      <w:r w:rsidRPr="005A0269">
        <w:rPr>
          <w:rFonts w:ascii="Arial" w:hAnsi="Arial" w:cs="Arial"/>
          <w:color w:val="000000" w:themeColor="text1"/>
          <w:sz w:val="24"/>
          <w:szCs w:val="24"/>
        </w:rPr>
        <w:t xml:space="preserve"> external finance compared to large firms.</w:t>
      </w:r>
      <w:r>
        <w:rPr>
          <w:rFonts w:ascii="Arial" w:hAnsi="Arial" w:cs="Arial"/>
          <w:color w:val="000000" w:themeColor="text1"/>
          <w:sz w:val="24"/>
          <w:szCs w:val="24"/>
        </w:rPr>
        <w:t xml:space="preserve"> </w:t>
      </w:r>
      <w:r w:rsidRPr="000F5ACA">
        <w:rPr>
          <w:rFonts w:ascii="Arial" w:hAnsi="Arial" w:cs="Arial"/>
          <w:color w:val="806000" w:themeColor="accent4" w:themeShade="80"/>
          <w:sz w:val="24"/>
          <w:szCs w:val="24"/>
        </w:rPr>
        <w:t xml:space="preserve">The Small Business Service (2005) </w:t>
      </w:r>
      <w:r w:rsidRPr="005A0269">
        <w:rPr>
          <w:rFonts w:ascii="Arial" w:hAnsi="Arial" w:cs="Arial"/>
          <w:color w:val="000000" w:themeColor="text1"/>
          <w:sz w:val="24"/>
          <w:szCs w:val="24"/>
        </w:rPr>
        <w:t xml:space="preserve">reports that around 13% of British SMEs cannot obtain finance from the first source and this depends on their sizes, ages, industries and growth opportunities. Firms with smaller size, younger, proposing growth or working in production and service sectors have more difficulties </w:t>
      </w:r>
      <w:r>
        <w:rPr>
          <w:rFonts w:ascii="Arial" w:hAnsi="Arial" w:cs="Arial"/>
          <w:color w:val="000000" w:themeColor="text1"/>
          <w:sz w:val="24"/>
          <w:szCs w:val="24"/>
        </w:rPr>
        <w:t>in</w:t>
      </w:r>
      <w:r w:rsidRPr="005A0269">
        <w:rPr>
          <w:rFonts w:ascii="Arial" w:hAnsi="Arial" w:cs="Arial"/>
          <w:color w:val="000000" w:themeColor="text1"/>
          <w:sz w:val="24"/>
          <w:szCs w:val="24"/>
        </w:rPr>
        <w:t xml:space="preserve"> obtain</w:t>
      </w:r>
      <w:r>
        <w:rPr>
          <w:rFonts w:ascii="Arial" w:hAnsi="Arial" w:cs="Arial"/>
          <w:color w:val="000000" w:themeColor="text1"/>
          <w:sz w:val="24"/>
          <w:szCs w:val="24"/>
        </w:rPr>
        <w:t>ing</w:t>
      </w:r>
      <w:r w:rsidRPr="005A0269">
        <w:rPr>
          <w:rFonts w:ascii="Arial" w:hAnsi="Arial" w:cs="Arial"/>
          <w:color w:val="000000" w:themeColor="text1"/>
          <w:sz w:val="24"/>
          <w:szCs w:val="24"/>
        </w:rPr>
        <w:t xml:space="preserve"> finance. This limits their growth </w:t>
      </w:r>
      <w:r w:rsidRPr="000F5ACA">
        <w:rPr>
          <w:rFonts w:ascii="Arial" w:hAnsi="Arial" w:cs="Arial"/>
          <w:color w:val="806000" w:themeColor="accent4" w:themeShade="80"/>
          <w:sz w:val="24"/>
          <w:szCs w:val="24"/>
        </w:rPr>
        <w:t>(</w:t>
      </w:r>
      <w:proofErr w:type="spellStart"/>
      <w:r w:rsidRPr="000F5ACA">
        <w:rPr>
          <w:rFonts w:ascii="Arial" w:hAnsi="Arial" w:cs="Arial"/>
          <w:color w:val="806000" w:themeColor="accent4" w:themeShade="80"/>
          <w:sz w:val="24"/>
          <w:szCs w:val="24"/>
        </w:rPr>
        <w:t>Cantillo</w:t>
      </w:r>
      <w:proofErr w:type="spellEnd"/>
      <w:r w:rsidRPr="000F5ACA">
        <w:rPr>
          <w:rFonts w:ascii="Arial" w:hAnsi="Arial" w:cs="Arial"/>
          <w:color w:val="806000" w:themeColor="accent4" w:themeShade="80"/>
          <w:sz w:val="24"/>
          <w:szCs w:val="24"/>
        </w:rPr>
        <w:t xml:space="preserve"> and Wright, 2000; Whited, 1992)</w:t>
      </w:r>
      <w:r w:rsidRPr="005A0269">
        <w:rPr>
          <w:rFonts w:ascii="Arial" w:hAnsi="Arial" w:cs="Arial"/>
          <w:color w:val="000000" w:themeColor="text1"/>
          <w:sz w:val="24"/>
          <w:szCs w:val="24"/>
        </w:rPr>
        <w:t xml:space="preserve">. Hence, this financial restriction possibly affects SMEs’ contribution to economic growth although SMEs </w:t>
      </w:r>
      <w:r>
        <w:rPr>
          <w:rFonts w:ascii="Arial" w:hAnsi="Arial" w:cs="Arial"/>
          <w:color w:val="000000" w:themeColor="text1"/>
          <w:sz w:val="24"/>
          <w:szCs w:val="24"/>
        </w:rPr>
        <w:t>account for</w:t>
      </w:r>
      <w:r w:rsidRPr="005A0269">
        <w:rPr>
          <w:rFonts w:ascii="Arial" w:hAnsi="Arial" w:cs="Arial"/>
          <w:color w:val="000000" w:themeColor="text1"/>
          <w:sz w:val="24"/>
          <w:szCs w:val="24"/>
        </w:rPr>
        <w:t xml:space="preserve"> the majority of total job creation. Thus, roles of financial institutions as well as innovative financing instruments are very important to help facilitate funding to SMEs even in the case of no</w:t>
      </w:r>
      <w:r>
        <w:rPr>
          <w:rFonts w:ascii="Arial" w:hAnsi="Arial" w:cs="Arial"/>
          <w:color w:val="000000" w:themeColor="text1"/>
          <w:sz w:val="24"/>
          <w:szCs w:val="24"/>
        </w:rPr>
        <w:t>t</w:t>
      </w:r>
      <w:r w:rsidRPr="005A0269">
        <w:rPr>
          <w:rFonts w:ascii="Arial" w:hAnsi="Arial" w:cs="Arial"/>
          <w:color w:val="000000" w:themeColor="text1"/>
          <w:sz w:val="24"/>
          <w:szCs w:val="24"/>
        </w:rPr>
        <w:t xml:space="preserve"> well-developed institutions </w:t>
      </w:r>
      <w:r w:rsidRPr="000F5ACA">
        <w:rPr>
          <w:rFonts w:ascii="Arial" w:hAnsi="Arial" w:cs="Arial"/>
          <w:color w:val="806000" w:themeColor="accent4" w:themeShade="80"/>
          <w:sz w:val="24"/>
          <w:szCs w:val="24"/>
        </w:rPr>
        <w:t xml:space="preserve">(Beck and </w:t>
      </w:r>
      <w:proofErr w:type="spellStart"/>
      <w:r w:rsidRPr="000F5ACA">
        <w:rPr>
          <w:rFonts w:ascii="Arial" w:hAnsi="Arial" w:cs="Arial"/>
          <w:color w:val="806000" w:themeColor="accent4" w:themeShade="80"/>
          <w:sz w:val="24"/>
          <w:szCs w:val="24"/>
        </w:rPr>
        <w:t>Demirguc-Kunt</w:t>
      </w:r>
      <w:proofErr w:type="spellEnd"/>
      <w:r w:rsidRPr="000F5ACA">
        <w:rPr>
          <w:rFonts w:ascii="Arial" w:hAnsi="Arial" w:cs="Arial"/>
          <w:color w:val="806000" w:themeColor="accent4" w:themeShade="80"/>
          <w:sz w:val="24"/>
          <w:szCs w:val="24"/>
        </w:rPr>
        <w:t>, 2006)</w:t>
      </w:r>
      <w:r w:rsidRPr="005A0269">
        <w:rPr>
          <w:rFonts w:ascii="Arial" w:hAnsi="Arial" w:cs="Arial"/>
          <w:color w:val="000000" w:themeColor="text1"/>
          <w:sz w:val="24"/>
          <w:szCs w:val="24"/>
        </w:rPr>
        <w:t xml:space="preserve">. In line with that, in Africa, a typical representative of developing countries, according to </w:t>
      </w:r>
      <w:r w:rsidRPr="000F5ACA">
        <w:rPr>
          <w:rFonts w:ascii="Arial" w:hAnsi="Arial" w:cs="Arial"/>
          <w:color w:val="806000" w:themeColor="accent4" w:themeShade="80"/>
          <w:sz w:val="24"/>
          <w:szCs w:val="24"/>
        </w:rPr>
        <w:t>Kauffmann (2005)</w:t>
      </w:r>
      <w:r w:rsidRPr="005A0269">
        <w:rPr>
          <w:rFonts w:ascii="Arial" w:hAnsi="Arial" w:cs="Arial"/>
          <w:color w:val="000000" w:themeColor="text1"/>
          <w:sz w:val="24"/>
          <w:szCs w:val="24"/>
        </w:rPr>
        <w:t>, SMEs fundamentally depend on the retained earnings and informal savings and loan associations because of little access to external finance when there are inadequate financial facilities and high SMEs’ default risk.</w:t>
      </w:r>
    </w:p>
    <w:p w14:paraId="5E7DB2B5" w14:textId="205B307A" w:rsidR="00C73B3A" w:rsidRPr="00ED7933" w:rsidRDefault="00C73B3A" w:rsidP="006C108F">
      <w:pPr>
        <w:pStyle w:val="Heading3"/>
        <w:spacing w:before="120" w:after="120" w:line="360" w:lineRule="auto"/>
        <w:ind w:firstLine="720"/>
        <w:rPr>
          <w:rFonts w:ascii="Arial" w:hAnsi="Arial" w:cs="Arial"/>
        </w:rPr>
      </w:pPr>
      <w:bookmarkStart w:id="25" w:name="_Toc524383332"/>
      <w:bookmarkEnd w:id="24"/>
      <w:r w:rsidRPr="00ED7933">
        <w:rPr>
          <w:rFonts w:ascii="Arial" w:hAnsi="Arial" w:cs="Arial"/>
        </w:rPr>
        <w:t>2.1.4 The impact of bank funding on SMEs</w:t>
      </w:r>
      <w:bookmarkEnd w:id="25"/>
    </w:p>
    <w:p w14:paraId="1D42BCC0" w14:textId="0BB8542B" w:rsidR="007979AD" w:rsidRPr="005A0269" w:rsidRDefault="007979AD" w:rsidP="006C108F">
      <w:pPr>
        <w:tabs>
          <w:tab w:val="left" w:pos="5322"/>
        </w:tabs>
        <w:spacing w:before="120" w:after="120" w:line="360" w:lineRule="auto"/>
        <w:jc w:val="both"/>
        <w:rPr>
          <w:rFonts w:ascii="Arial" w:hAnsi="Arial" w:cs="Arial"/>
          <w:color w:val="000000" w:themeColor="text1"/>
          <w:sz w:val="24"/>
          <w:szCs w:val="24"/>
        </w:rPr>
      </w:pPr>
      <w:bookmarkStart w:id="26" w:name="_Hlk523943490"/>
      <w:r w:rsidRPr="005A0269">
        <w:rPr>
          <w:rFonts w:ascii="Arial" w:hAnsi="Arial" w:cs="Arial"/>
          <w:color w:val="000000" w:themeColor="text1"/>
          <w:sz w:val="24"/>
          <w:szCs w:val="24"/>
        </w:rPr>
        <w:t xml:space="preserve">Bank loans are considered the main source of SMEs’ external financing. </w:t>
      </w:r>
      <w:r w:rsidRPr="000F5ACA">
        <w:rPr>
          <w:rFonts w:ascii="Arial" w:hAnsi="Arial" w:cs="Arial"/>
          <w:color w:val="806000" w:themeColor="accent4" w:themeShade="80"/>
          <w:sz w:val="24"/>
          <w:szCs w:val="24"/>
        </w:rPr>
        <w:t>Beck et al. (2008)</w:t>
      </w:r>
      <w:r w:rsidRPr="005A0269">
        <w:rPr>
          <w:rFonts w:ascii="Arial" w:hAnsi="Arial" w:cs="Arial"/>
          <w:color w:val="833C0B" w:themeColor="accent2" w:themeShade="80"/>
          <w:sz w:val="24"/>
          <w:szCs w:val="24"/>
        </w:rPr>
        <w:t xml:space="preserve"> </w:t>
      </w:r>
      <w:r w:rsidRPr="00C246CA">
        <w:rPr>
          <w:rFonts w:ascii="Arial" w:hAnsi="Arial" w:cs="Arial"/>
          <w:sz w:val="24"/>
          <w:szCs w:val="24"/>
        </w:rPr>
        <w:t>and</w:t>
      </w:r>
      <w:r w:rsidRPr="005A0269">
        <w:rPr>
          <w:rFonts w:ascii="Arial" w:hAnsi="Arial" w:cs="Arial"/>
          <w:color w:val="833C0B" w:themeColor="accent2" w:themeShade="80"/>
          <w:sz w:val="24"/>
          <w:szCs w:val="24"/>
        </w:rPr>
        <w:t xml:space="preserve"> </w:t>
      </w:r>
      <w:r w:rsidRPr="000F5ACA">
        <w:rPr>
          <w:rFonts w:ascii="Arial" w:hAnsi="Arial" w:cs="Arial"/>
          <w:color w:val="806000" w:themeColor="accent4" w:themeShade="80"/>
          <w:sz w:val="24"/>
          <w:szCs w:val="24"/>
        </w:rPr>
        <w:t>Stiglitz and Weiss (19</w:t>
      </w:r>
      <w:r w:rsidRPr="005A0269">
        <w:rPr>
          <w:rFonts w:ascii="Arial" w:hAnsi="Arial" w:cs="Arial"/>
          <w:color w:val="833C0B" w:themeColor="accent2" w:themeShade="80"/>
          <w:sz w:val="24"/>
          <w:szCs w:val="24"/>
        </w:rPr>
        <w:t>8</w:t>
      </w:r>
      <w:r w:rsidRPr="00C246CA">
        <w:rPr>
          <w:rFonts w:ascii="Arial" w:hAnsi="Arial" w:cs="Arial"/>
          <w:color w:val="806000" w:themeColor="accent4" w:themeShade="80"/>
          <w:sz w:val="24"/>
          <w:szCs w:val="24"/>
        </w:rPr>
        <w:t xml:space="preserve">1) </w:t>
      </w:r>
      <w:r w:rsidRPr="005A0269">
        <w:rPr>
          <w:rFonts w:ascii="Arial" w:hAnsi="Arial" w:cs="Arial"/>
          <w:color w:val="000000" w:themeColor="text1"/>
          <w:sz w:val="24"/>
          <w:szCs w:val="24"/>
        </w:rPr>
        <w:t>agree that SMEs depend more on bank finance and become more vulnerable to financing constraint</w:t>
      </w:r>
      <w:r w:rsidR="00862994" w:rsidRPr="00C246CA">
        <w:rPr>
          <w:rFonts w:ascii="Arial" w:hAnsi="Arial" w:cs="Arial"/>
          <w:sz w:val="24"/>
          <w:szCs w:val="24"/>
        </w:rPr>
        <w:t>s</w:t>
      </w:r>
      <w:r w:rsidR="00862994">
        <w:rPr>
          <w:rFonts w:ascii="Arial" w:hAnsi="Arial" w:cs="Arial"/>
          <w:sz w:val="24"/>
          <w:szCs w:val="24"/>
        </w:rPr>
        <w:t>.</w:t>
      </w:r>
      <w:r w:rsidRPr="00C246CA">
        <w:rPr>
          <w:rFonts w:ascii="Arial" w:hAnsi="Arial" w:cs="Arial"/>
          <w:color w:val="806000" w:themeColor="accent4" w:themeShade="80"/>
          <w:sz w:val="24"/>
          <w:szCs w:val="24"/>
        </w:rPr>
        <w:t xml:space="preserve"> Mishkin and Eakins (2015) </w:t>
      </w:r>
      <w:r w:rsidRPr="005A0269">
        <w:rPr>
          <w:rFonts w:ascii="Arial" w:hAnsi="Arial" w:cs="Arial"/>
          <w:color w:val="000000" w:themeColor="text1"/>
          <w:sz w:val="24"/>
          <w:szCs w:val="24"/>
        </w:rPr>
        <w:t xml:space="preserve">state that in order to raise additional funds, small businesses most often go to banks </w:t>
      </w:r>
      <w:r w:rsidRPr="000F5ACA">
        <w:rPr>
          <w:rFonts w:ascii="Arial" w:hAnsi="Arial" w:cs="Arial"/>
          <w:color w:val="806000" w:themeColor="accent4" w:themeShade="80"/>
          <w:sz w:val="24"/>
          <w:szCs w:val="24"/>
        </w:rPr>
        <w:t xml:space="preserve">(Department for Business, Innovation &amp; Skills and HM Treasury, 2013) </w:t>
      </w:r>
      <w:r w:rsidRPr="005A0269">
        <w:rPr>
          <w:rFonts w:ascii="Arial" w:hAnsi="Arial" w:cs="Arial"/>
          <w:color w:val="000000" w:themeColor="text1"/>
          <w:sz w:val="24"/>
          <w:szCs w:val="24"/>
        </w:rPr>
        <w:t xml:space="preserve">rather than issue marketable securities </w:t>
      </w:r>
      <w:r>
        <w:rPr>
          <w:rFonts w:ascii="Arial" w:hAnsi="Arial" w:cs="Arial"/>
          <w:color w:val="000000" w:themeColor="text1"/>
          <w:sz w:val="24"/>
          <w:szCs w:val="24"/>
        </w:rPr>
        <w:t>as do</w:t>
      </w:r>
      <w:r w:rsidRPr="005A0269">
        <w:rPr>
          <w:rFonts w:ascii="Arial" w:hAnsi="Arial" w:cs="Arial"/>
          <w:color w:val="000000" w:themeColor="text1"/>
          <w:sz w:val="24"/>
          <w:szCs w:val="24"/>
        </w:rPr>
        <w:t xml:space="preserve"> large and well-established corporations. </w:t>
      </w:r>
      <w:proofErr w:type="spellStart"/>
      <w:r w:rsidRPr="000F5ACA">
        <w:rPr>
          <w:rFonts w:ascii="Arial" w:hAnsi="Arial" w:cs="Arial"/>
          <w:color w:val="806000" w:themeColor="accent4" w:themeShade="80"/>
          <w:sz w:val="24"/>
          <w:szCs w:val="24"/>
        </w:rPr>
        <w:t>Voutsinas</w:t>
      </w:r>
      <w:proofErr w:type="spellEnd"/>
      <w:r w:rsidRPr="000F5ACA">
        <w:rPr>
          <w:rFonts w:ascii="Arial" w:hAnsi="Arial" w:cs="Arial"/>
          <w:color w:val="806000" w:themeColor="accent4" w:themeShade="80"/>
          <w:sz w:val="24"/>
          <w:szCs w:val="24"/>
        </w:rPr>
        <w:t xml:space="preserve"> and Werner (2011</w:t>
      </w:r>
      <w:r w:rsidRPr="005A0269">
        <w:rPr>
          <w:rFonts w:ascii="Arial" w:hAnsi="Arial" w:cs="Arial"/>
          <w:color w:val="833C0B" w:themeColor="accent2" w:themeShade="80"/>
          <w:sz w:val="24"/>
          <w:szCs w:val="24"/>
        </w:rPr>
        <w:t xml:space="preserve">) </w:t>
      </w:r>
      <w:r w:rsidRPr="005A0269">
        <w:rPr>
          <w:rFonts w:ascii="Arial" w:hAnsi="Arial" w:cs="Arial"/>
          <w:color w:val="000000" w:themeColor="text1"/>
          <w:sz w:val="24"/>
          <w:szCs w:val="24"/>
        </w:rPr>
        <w:t>also mention that Japanese small bank-dependent firms which have low total assets rely most heavily on short-term bank loans.</w:t>
      </w:r>
    </w:p>
    <w:p w14:paraId="244FD004" w14:textId="3981AECB" w:rsidR="007979AD" w:rsidRPr="005A0269" w:rsidRDefault="007979AD" w:rsidP="006C108F">
      <w:pPr>
        <w:tabs>
          <w:tab w:val="left" w:pos="5322"/>
        </w:tabs>
        <w:spacing w:before="120" w:after="120" w:line="360" w:lineRule="auto"/>
        <w:jc w:val="both"/>
        <w:rPr>
          <w:rFonts w:ascii="Arial" w:hAnsi="Arial" w:cs="Arial"/>
          <w:sz w:val="24"/>
          <w:szCs w:val="24"/>
        </w:rPr>
      </w:pPr>
      <w:r w:rsidRPr="005A0269">
        <w:rPr>
          <w:rFonts w:ascii="Arial" w:hAnsi="Arial" w:cs="Arial"/>
          <w:sz w:val="24"/>
          <w:szCs w:val="24"/>
        </w:rPr>
        <w:t>Bank lending affects SMEs</w:t>
      </w:r>
      <w:r>
        <w:rPr>
          <w:rFonts w:ascii="Arial" w:hAnsi="Arial" w:cs="Arial"/>
          <w:sz w:val="24"/>
          <w:szCs w:val="24"/>
        </w:rPr>
        <w:t xml:space="preserve"> </w:t>
      </w:r>
      <w:r w:rsidRPr="005A0269">
        <w:rPr>
          <w:rFonts w:ascii="Arial" w:hAnsi="Arial" w:cs="Arial"/>
          <w:sz w:val="24"/>
          <w:szCs w:val="24"/>
        </w:rPr>
        <w:t xml:space="preserve">significantly. According to the study of </w:t>
      </w:r>
      <w:proofErr w:type="spellStart"/>
      <w:r w:rsidRPr="000F5ACA">
        <w:rPr>
          <w:rFonts w:ascii="Arial" w:hAnsi="Arial" w:cs="Arial"/>
          <w:color w:val="806000" w:themeColor="accent4" w:themeShade="80"/>
          <w:sz w:val="24"/>
          <w:szCs w:val="24"/>
        </w:rPr>
        <w:t>Inklaar</w:t>
      </w:r>
      <w:proofErr w:type="spellEnd"/>
      <w:r w:rsidRPr="000F5ACA">
        <w:rPr>
          <w:rFonts w:ascii="Arial" w:hAnsi="Arial" w:cs="Arial"/>
          <w:color w:val="806000" w:themeColor="accent4" w:themeShade="80"/>
          <w:sz w:val="24"/>
          <w:szCs w:val="24"/>
        </w:rPr>
        <w:t xml:space="preserve">, </w:t>
      </w:r>
      <w:proofErr w:type="spellStart"/>
      <w:r w:rsidRPr="000F5ACA">
        <w:rPr>
          <w:rFonts w:ascii="Arial" w:hAnsi="Arial" w:cs="Arial"/>
          <w:color w:val="806000" w:themeColor="accent4" w:themeShade="80"/>
          <w:sz w:val="24"/>
          <w:szCs w:val="24"/>
        </w:rPr>
        <w:t>Koetter</w:t>
      </w:r>
      <w:proofErr w:type="spellEnd"/>
      <w:r w:rsidRPr="000F5ACA">
        <w:rPr>
          <w:rFonts w:ascii="Arial" w:hAnsi="Arial" w:cs="Arial"/>
          <w:color w:val="806000" w:themeColor="accent4" w:themeShade="80"/>
          <w:sz w:val="24"/>
          <w:szCs w:val="24"/>
        </w:rPr>
        <w:t xml:space="preserve"> and </w:t>
      </w:r>
      <w:proofErr w:type="spellStart"/>
      <w:r w:rsidRPr="000F5ACA">
        <w:rPr>
          <w:rFonts w:ascii="Arial" w:hAnsi="Arial" w:cs="Arial"/>
          <w:color w:val="806000" w:themeColor="accent4" w:themeShade="80"/>
          <w:sz w:val="24"/>
          <w:szCs w:val="24"/>
        </w:rPr>
        <w:t>Noth</w:t>
      </w:r>
      <w:proofErr w:type="spellEnd"/>
      <w:r w:rsidRPr="000F5ACA">
        <w:rPr>
          <w:rFonts w:ascii="Arial" w:hAnsi="Arial" w:cs="Arial"/>
          <w:color w:val="806000" w:themeColor="accent4" w:themeShade="80"/>
          <w:sz w:val="24"/>
          <w:szCs w:val="24"/>
        </w:rPr>
        <w:t xml:space="preserve"> (2015)</w:t>
      </w:r>
      <w:r w:rsidRPr="005A0269">
        <w:rPr>
          <w:rFonts w:ascii="Arial" w:hAnsi="Arial" w:cs="Arial"/>
          <w:color w:val="833C0B" w:themeColor="accent2" w:themeShade="80"/>
          <w:sz w:val="24"/>
          <w:szCs w:val="24"/>
        </w:rPr>
        <w:t xml:space="preserve"> </w:t>
      </w:r>
      <w:r w:rsidRPr="005A0269">
        <w:rPr>
          <w:rFonts w:ascii="Arial" w:hAnsi="Arial" w:cs="Arial"/>
          <w:sz w:val="24"/>
          <w:szCs w:val="24"/>
        </w:rPr>
        <w:t xml:space="preserve">about German bank market power before the financial </w:t>
      </w:r>
      <w:r w:rsidRPr="005A0269">
        <w:rPr>
          <w:rFonts w:ascii="Arial" w:hAnsi="Arial" w:cs="Arial"/>
          <w:sz w:val="24"/>
          <w:szCs w:val="24"/>
        </w:rPr>
        <w:lastRenderedPageBreak/>
        <w:t xml:space="preserve">crisis </w:t>
      </w:r>
      <w:r>
        <w:rPr>
          <w:rFonts w:ascii="Arial" w:hAnsi="Arial" w:cs="Arial"/>
          <w:sz w:val="24"/>
          <w:szCs w:val="24"/>
        </w:rPr>
        <w:t xml:space="preserve">of </w:t>
      </w:r>
      <w:r w:rsidRPr="005A0269">
        <w:rPr>
          <w:rFonts w:ascii="Arial" w:hAnsi="Arial" w:cs="Arial"/>
          <w:sz w:val="24"/>
          <w:szCs w:val="24"/>
        </w:rPr>
        <w:t>2007-2009, bank</w:t>
      </w:r>
      <w:r w:rsidR="00A622D8">
        <w:rPr>
          <w:rFonts w:ascii="Arial" w:hAnsi="Arial" w:cs="Arial"/>
          <w:sz w:val="24"/>
          <w:szCs w:val="24"/>
        </w:rPr>
        <w:t>s</w:t>
      </w:r>
      <w:r w:rsidRPr="005A0269">
        <w:rPr>
          <w:rFonts w:ascii="Arial" w:hAnsi="Arial" w:cs="Arial"/>
          <w:sz w:val="24"/>
          <w:szCs w:val="24"/>
        </w:rPr>
        <w:t xml:space="preserve"> enhance the regional SMEs’ growth. Also, </w:t>
      </w:r>
      <w:r>
        <w:rPr>
          <w:rFonts w:ascii="Arial" w:hAnsi="Arial" w:cs="Arial"/>
          <w:sz w:val="24"/>
          <w:szCs w:val="24"/>
        </w:rPr>
        <w:t xml:space="preserve">the </w:t>
      </w:r>
      <w:r w:rsidRPr="005A0269">
        <w:rPr>
          <w:rFonts w:ascii="Arial" w:hAnsi="Arial" w:cs="Arial"/>
          <w:sz w:val="24"/>
          <w:szCs w:val="24"/>
        </w:rPr>
        <w:t xml:space="preserve">credit crunch has </w:t>
      </w:r>
      <w:r>
        <w:rPr>
          <w:rFonts w:ascii="Arial" w:hAnsi="Arial" w:cs="Arial"/>
          <w:sz w:val="24"/>
          <w:szCs w:val="24"/>
        </w:rPr>
        <w:t xml:space="preserve">had an </w:t>
      </w:r>
      <w:r w:rsidRPr="005A0269">
        <w:rPr>
          <w:rFonts w:ascii="Arial" w:hAnsi="Arial" w:cs="Arial"/>
          <w:sz w:val="24"/>
          <w:szCs w:val="24"/>
        </w:rPr>
        <w:t xml:space="preserve">adverse effect on Japanese economic activities in the 1990s. When banks in Japan were not willing to lend, from 1991 to 2000, the figures for company bankruptcies jumped from 10,723 to nearly 19,000 </w:t>
      </w:r>
      <w:r w:rsidRPr="000F5ACA">
        <w:rPr>
          <w:rFonts w:ascii="Arial" w:hAnsi="Arial" w:cs="Arial"/>
          <w:color w:val="806000" w:themeColor="accent4" w:themeShade="80"/>
          <w:sz w:val="24"/>
          <w:szCs w:val="24"/>
        </w:rPr>
        <w:t>(Werner, 2005</w:t>
      </w:r>
      <w:r w:rsidRPr="00C246CA">
        <w:rPr>
          <w:rFonts w:ascii="Arial" w:hAnsi="Arial" w:cs="Arial"/>
          <w:color w:val="806000" w:themeColor="accent4" w:themeShade="80"/>
          <w:sz w:val="24"/>
          <w:szCs w:val="24"/>
        </w:rPr>
        <w:t>)</w:t>
      </w:r>
      <w:r w:rsidRPr="005A0269">
        <w:rPr>
          <w:rFonts w:ascii="Arial" w:hAnsi="Arial" w:cs="Arial"/>
          <w:sz w:val="24"/>
          <w:szCs w:val="24"/>
        </w:rPr>
        <w:t xml:space="preserve">. Also, in </w:t>
      </w:r>
      <w:r>
        <w:rPr>
          <w:rFonts w:ascii="Arial" w:hAnsi="Arial" w:cs="Arial"/>
          <w:sz w:val="24"/>
          <w:szCs w:val="24"/>
        </w:rPr>
        <w:t>a</w:t>
      </w:r>
      <w:r w:rsidRPr="005A0269">
        <w:rPr>
          <w:rFonts w:ascii="Arial" w:hAnsi="Arial" w:cs="Arial"/>
          <w:sz w:val="24"/>
          <w:szCs w:val="24"/>
        </w:rPr>
        <w:t xml:space="preserve"> study of approximately 118,000 European SMEs in 20 different countries, </w:t>
      </w:r>
      <w:r w:rsidRPr="000F5ACA">
        <w:rPr>
          <w:rFonts w:ascii="Arial" w:hAnsi="Arial" w:cs="Arial"/>
          <w:color w:val="806000" w:themeColor="accent4" w:themeShade="80"/>
          <w:sz w:val="24"/>
          <w:szCs w:val="24"/>
        </w:rPr>
        <w:t>Ryan, O’Toole and McCann (2014)</w:t>
      </w:r>
      <w:r w:rsidRPr="005A0269">
        <w:rPr>
          <w:rFonts w:ascii="Arial" w:hAnsi="Arial" w:cs="Arial"/>
          <w:color w:val="833C0B" w:themeColor="accent2" w:themeShade="80"/>
          <w:sz w:val="24"/>
          <w:szCs w:val="24"/>
        </w:rPr>
        <w:t xml:space="preserve"> </w:t>
      </w:r>
      <w:r w:rsidRPr="005A0269">
        <w:rPr>
          <w:rFonts w:ascii="Arial" w:hAnsi="Arial" w:cs="Arial"/>
          <w:sz w:val="24"/>
          <w:szCs w:val="24"/>
        </w:rPr>
        <w:t xml:space="preserve">show that bank market power worsens financing constraints of SMEs. Specifically, bank market power has </w:t>
      </w:r>
      <w:r>
        <w:rPr>
          <w:rFonts w:ascii="Arial" w:hAnsi="Arial" w:cs="Arial"/>
          <w:sz w:val="24"/>
          <w:szCs w:val="24"/>
        </w:rPr>
        <w:t xml:space="preserve">a </w:t>
      </w:r>
      <w:r w:rsidRPr="005A0269">
        <w:rPr>
          <w:rFonts w:ascii="Arial" w:hAnsi="Arial" w:cs="Arial"/>
          <w:sz w:val="24"/>
          <w:szCs w:val="24"/>
        </w:rPr>
        <w:t xml:space="preserve">stronger effect on SMEs’ financing constraints in bank-based than in market-based countries. In other words, in countries where there are other alternative financing sources, the firms rely less on bank credit to fund their investment, hence are less affected by bank market power than bank-based economies. This </w:t>
      </w:r>
      <w:r w:rsidR="00A622D8">
        <w:rPr>
          <w:rFonts w:ascii="Arial" w:hAnsi="Arial" w:cs="Arial"/>
          <w:sz w:val="24"/>
          <w:szCs w:val="24"/>
        </w:rPr>
        <w:t xml:space="preserve">is </w:t>
      </w:r>
      <w:r w:rsidRPr="005A0269">
        <w:rPr>
          <w:rFonts w:ascii="Arial" w:hAnsi="Arial" w:cs="Arial"/>
          <w:sz w:val="24"/>
          <w:szCs w:val="24"/>
        </w:rPr>
        <w:t xml:space="preserve">also proved by </w:t>
      </w:r>
      <w:proofErr w:type="spellStart"/>
      <w:r w:rsidRPr="000F5ACA">
        <w:rPr>
          <w:rFonts w:ascii="Arial" w:hAnsi="Arial" w:cs="Arial"/>
          <w:color w:val="806000" w:themeColor="accent4" w:themeShade="80"/>
          <w:sz w:val="24"/>
          <w:szCs w:val="24"/>
        </w:rPr>
        <w:t>Bhaird</w:t>
      </w:r>
      <w:proofErr w:type="spellEnd"/>
      <w:r w:rsidRPr="000F5ACA">
        <w:rPr>
          <w:rFonts w:ascii="Arial" w:hAnsi="Arial" w:cs="Arial"/>
          <w:color w:val="806000" w:themeColor="accent4" w:themeShade="80"/>
          <w:sz w:val="24"/>
          <w:szCs w:val="24"/>
        </w:rPr>
        <w:t xml:space="preserve"> (2012</w:t>
      </w:r>
      <w:r w:rsidRPr="00C246CA">
        <w:rPr>
          <w:rFonts w:ascii="Arial" w:hAnsi="Arial" w:cs="Arial"/>
          <w:color w:val="806000" w:themeColor="accent4" w:themeShade="80"/>
          <w:sz w:val="24"/>
          <w:szCs w:val="24"/>
        </w:rPr>
        <w:t>)</w:t>
      </w:r>
      <w:r w:rsidRPr="00C246CA">
        <w:rPr>
          <w:rFonts w:ascii="Arial" w:hAnsi="Arial" w:cs="Arial"/>
          <w:sz w:val="24"/>
          <w:szCs w:val="24"/>
        </w:rPr>
        <w:t xml:space="preserve">, namely </w:t>
      </w:r>
      <w:r w:rsidRPr="005A0269">
        <w:rPr>
          <w:rFonts w:ascii="Arial" w:hAnsi="Arial" w:cs="Arial"/>
          <w:sz w:val="24"/>
          <w:szCs w:val="24"/>
        </w:rPr>
        <w:t xml:space="preserve">that SMEs with the highest financial constraints suffer most severely from </w:t>
      </w:r>
      <w:r>
        <w:rPr>
          <w:rFonts w:ascii="Arial" w:hAnsi="Arial" w:cs="Arial"/>
          <w:sz w:val="24"/>
          <w:szCs w:val="24"/>
        </w:rPr>
        <w:t xml:space="preserve">a </w:t>
      </w:r>
      <w:r w:rsidRPr="005A0269">
        <w:rPr>
          <w:rFonts w:ascii="Arial" w:hAnsi="Arial" w:cs="Arial"/>
          <w:sz w:val="24"/>
          <w:szCs w:val="24"/>
        </w:rPr>
        <w:t xml:space="preserve">credit crunch. However, </w:t>
      </w:r>
      <w:r w:rsidRPr="000F5ACA">
        <w:rPr>
          <w:rFonts w:ascii="Arial" w:hAnsi="Arial" w:cs="Arial"/>
          <w:color w:val="806000" w:themeColor="accent4" w:themeShade="80"/>
          <w:sz w:val="24"/>
          <w:szCs w:val="24"/>
        </w:rPr>
        <w:t xml:space="preserve">Kitching and </w:t>
      </w:r>
      <w:proofErr w:type="spellStart"/>
      <w:r w:rsidRPr="000F5ACA">
        <w:rPr>
          <w:rFonts w:ascii="Arial" w:hAnsi="Arial" w:cs="Arial"/>
          <w:color w:val="806000" w:themeColor="accent4" w:themeShade="80"/>
          <w:sz w:val="24"/>
          <w:szCs w:val="24"/>
        </w:rPr>
        <w:t>Xheneti</w:t>
      </w:r>
      <w:proofErr w:type="spellEnd"/>
      <w:r w:rsidRPr="000F5ACA">
        <w:rPr>
          <w:rFonts w:ascii="Arial" w:hAnsi="Arial" w:cs="Arial"/>
          <w:color w:val="806000" w:themeColor="accent4" w:themeShade="80"/>
          <w:sz w:val="24"/>
          <w:szCs w:val="24"/>
        </w:rPr>
        <w:t xml:space="preserve"> (2009) </w:t>
      </w:r>
      <w:r w:rsidRPr="005A0269">
        <w:rPr>
          <w:rFonts w:ascii="Arial" w:hAnsi="Arial" w:cs="Arial"/>
          <w:sz w:val="24"/>
          <w:szCs w:val="24"/>
        </w:rPr>
        <w:t xml:space="preserve">show that not all SMEs suffer heavily from </w:t>
      </w:r>
      <w:r>
        <w:rPr>
          <w:rFonts w:ascii="Arial" w:hAnsi="Arial" w:cs="Arial"/>
          <w:sz w:val="24"/>
          <w:szCs w:val="24"/>
        </w:rPr>
        <w:t xml:space="preserve">a </w:t>
      </w:r>
      <w:r w:rsidRPr="005A0269">
        <w:rPr>
          <w:rFonts w:ascii="Arial" w:hAnsi="Arial" w:cs="Arial"/>
          <w:sz w:val="24"/>
          <w:szCs w:val="24"/>
        </w:rPr>
        <w:t>credit crunch but are able to be resilient in different degrees by adapting to challenges.</w:t>
      </w:r>
    </w:p>
    <w:p w14:paraId="6A2358F4" w14:textId="5BCB499B" w:rsidR="00C73B3A" w:rsidRPr="00516C7A" w:rsidRDefault="00C73B3A" w:rsidP="006C108F">
      <w:pPr>
        <w:pStyle w:val="Heading2"/>
        <w:spacing w:before="120" w:after="120" w:line="360" w:lineRule="auto"/>
        <w:ind w:firstLine="360"/>
        <w:rPr>
          <w:rFonts w:ascii="Arial" w:hAnsi="Arial" w:cs="Arial"/>
          <w:sz w:val="24"/>
          <w:szCs w:val="24"/>
        </w:rPr>
      </w:pPr>
      <w:bookmarkStart w:id="27" w:name="_Toc524383333"/>
      <w:bookmarkEnd w:id="26"/>
      <w:r w:rsidRPr="00516C7A">
        <w:rPr>
          <w:rFonts w:ascii="Arial" w:hAnsi="Arial" w:cs="Arial"/>
          <w:sz w:val="24"/>
          <w:szCs w:val="24"/>
        </w:rPr>
        <w:t>2.2 Financial crisis</w:t>
      </w:r>
      <w:bookmarkEnd w:id="27"/>
    </w:p>
    <w:p w14:paraId="69186579" w14:textId="633A5BDD" w:rsidR="00C73B3A" w:rsidRPr="00516C7A" w:rsidRDefault="00C73B3A" w:rsidP="006C108F">
      <w:pPr>
        <w:pStyle w:val="Heading3"/>
        <w:spacing w:before="120" w:after="120" w:line="360" w:lineRule="auto"/>
        <w:ind w:firstLine="720"/>
        <w:rPr>
          <w:rFonts w:ascii="Arial" w:hAnsi="Arial" w:cs="Arial"/>
        </w:rPr>
      </w:pPr>
      <w:bookmarkStart w:id="28" w:name="_Toc524383334"/>
      <w:r w:rsidRPr="00516C7A">
        <w:rPr>
          <w:rFonts w:ascii="Arial" w:hAnsi="Arial" w:cs="Arial"/>
        </w:rPr>
        <w:t>2.2.1 Overall picture of financial crisis in 2007-2009 in the UK</w:t>
      </w:r>
      <w:bookmarkEnd w:id="28"/>
    </w:p>
    <w:p w14:paraId="1DDE0C58" w14:textId="77777777" w:rsidR="007979AD" w:rsidRPr="005A0269" w:rsidRDefault="007979AD" w:rsidP="006C108F">
      <w:pPr>
        <w:tabs>
          <w:tab w:val="left" w:pos="5322"/>
        </w:tabs>
        <w:spacing w:before="120" w:after="120" w:line="360" w:lineRule="auto"/>
        <w:jc w:val="both"/>
        <w:rPr>
          <w:rFonts w:ascii="Arial" w:hAnsi="Arial" w:cs="Arial"/>
          <w:color w:val="000000"/>
          <w:sz w:val="24"/>
          <w:szCs w:val="24"/>
          <w:lang w:val="en"/>
        </w:rPr>
      </w:pPr>
      <w:bookmarkStart w:id="29" w:name="_Hlk523943782"/>
      <w:r w:rsidRPr="005A0269">
        <w:rPr>
          <w:rFonts w:ascii="Arial" w:hAnsi="Arial" w:cs="Arial"/>
          <w:color w:val="000000"/>
          <w:sz w:val="24"/>
          <w:szCs w:val="24"/>
          <w:lang w:val="en"/>
        </w:rPr>
        <w:t xml:space="preserve">The financial crisis 2007-2009 is considered the worst financial crisis since </w:t>
      </w:r>
      <w:r>
        <w:rPr>
          <w:rFonts w:ascii="Arial" w:hAnsi="Arial" w:cs="Arial"/>
          <w:color w:val="000000"/>
          <w:sz w:val="24"/>
          <w:szCs w:val="24"/>
          <w:lang w:val="en"/>
        </w:rPr>
        <w:t xml:space="preserve">the </w:t>
      </w:r>
      <w:r w:rsidRPr="005A0269">
        <w:rPr>
          <w:rFonts w:ascii="Arial" w:hAnsi="Arial" w:cs="Arial"/>
          <w:color w:val="000000"/>
          <w:sz w:val="24"/>
          <w:szCs w:val="24"/>
          <w:lang w:val="en"/>
        </w:rPr>
        <w:t xml:space="preserve">Depression by </w:t>
      </w:r>
      <w:r>
        <w:rPr>
          <w:rFonts w:ascii="Arial" w:hAnsi="Arial" w:cs="Arial"/>
          <w:color w:val="000000"/>
          <w:sz w:val="24"/>
          <w:szCs w:val="24"/>
          <w:lang w:val="en"/>
        </w:rPr>
        <w:t xml:space="preserve">the </w:t>
      </w:r>
      <w:r w:rsidRPr="005A0269">
        <w:rPr>
          <w:rFonts w:ascii="Arial" w:hAnsi="Arial" w:cs="Arial"/>
          <w:color w:val="000000"/>
          <w:sz w:val="24"/>
          <w:szCs w:val="24"/>
          <w:lang w:val="en"/>
        </w:rPr>
        <w:t xml:space="preserve">IMF </w:t>
      </w:r>
      <w:r w:rsidRPr="000F5ACA">
        <w:rPr>
          <w:rFonts w:ascii="Arial" w:hAnsi="Arial" w:cs="Arial"/>
          <w:color w:val="806000" w:themeColor="accent4" w:themeShade="80"/>
          <w:sz w:val="24"/>
          <w:szCs w:val="24"/>
          <w:lang w:val="en"/>
        </w:rPr>
        <w:t>(Stewart, 2008)</w:t>
      </w:r>
      <w:r w:rsidRPr="005A0269">
        <w:rPr>
          <w:rFonts w:ascii="Arial" w:hAnsi="Arial" w:cs="Arial"/>
          <w:color w:val="000000"/>
          <w:sz w:val="24"/>
          <w:szCs w:val="24"/>
          <w:lang w:val="en"/>
        </w:rPr>
        <w:t>, start</w:t>
      </w:r>
      <w:r>
        <w:rPr>
          <w:rFonts w:ascii="Arial" w:hAnsi="Arial" w:cs="Arial"/>
          <w:color w:val="000000"/>
          <w:sz w:val="24"/>
          <w:szCs w:val="24"/>
          <w:lang w:val="en"/>
        </w:rPr>
        <w:t>ing</w:t>
      </w:r>
      <w:r w:rsidRPr="005A0269">
        <w:rPr>
          <w:rFonts w:ascii="Arial" w:hAnsi="Arial" w:cs="Arial"/>
          <w:color w:val="000000"/>
          <w:sz w:val="24"/>
          <w:szCs w:val="24"/>
          <w:lang w:val="en"/>
        </w:rPr>
        <w:t xml:space="preserve"> from the housing market and the financial market in the United States, i.e. using advanced financial products such as mortgage-backed assets to finance houses. When the house market slumped in value, the whole global chain was severely affected: mortgage-backed assets’ value decreased significantly, and while banks borrow from each other all around the globe, it led to a collapse globally in financial markets </w:t>
      </w:r>
      <w:r w:rsidRPr="000F5ACA">
        <w:rPr>
          <w:rFonts w:ascii="Arial" w:hAnsi="Arial" w:cs="Arial"/>
          <w:color w:val="806000" w:themeColor="accent4" w:themeShade="80"/>
          <w:sz w:val="24"/>
          <w:szCs w:val="24"/>
          <w:lang w:val="en"/>
        </w:rPr>
        <w:t>(The Economist, 2013)</w:t>
      </w:r>
      <w:r w:rsidRPr="005A0269">
        <w:rPr>
          <w:rFonts w:ascii="Arial" w:hAnsi="Arial" w:cs="Arial"/>
          <w:color w:val="000000"/>
          <w:sz w:val="24"/>
          <w:szCs w:val="24"/>
          <w:lang w:val="en"/>
        </w:rPr>
        <w:t>.</w:t>
      </w:r>
      <w:r>
        <w:rPr>
          <w:rFonts w:ascii="Arial" w:hAnsi="Arial" w:cs="Arial"/>
          <w:color w:val="000000"/>
          <w:sz w:val="24"/>
          <w:szCs w:val="24"/>
          <w:lang w:val="en"/>
        </w:rPr>
        <w:t xml:space="preserve"> </w:t>
      </w:r>
      <w:r w:rsidRPr="000F5ACA">
        <w:rPr>
          <w:rFonts w:ascii="Arial" w:hAnsi="Arial" w:cs="Arial"/>
          <w:color w:val="806000" w:themeColor="accent4" w:themeShade="80"/>
          <w:sz w:val="24"/>
          <w:szCs w:val="24"/>
          <w:lang w:val="en"/>
        </w:rPr>
        <w:t>The Economist Intelligence Unit (2009)</w:t>
      </w:r>
      <w:r w:rsidRPr="005A0269">
        <w:rPr>
          <w:rFonts w:ascii="Arial" w:hAnsi="Arial" w:cs="Arial"/>
          <w:color w:val="833C0B" w:themeColor="accent2" w:themeShade="80"/>
          <w:sz w:val="24"/>
          <w:szCs w:val="24"/>
          <w:lang w:val="en"/>
        </w:rPr>
        <w:t xml:space="preserve"> </w:t>
      </w:r>
      <w:r w:rsidRPr="005A0269">
        <w:rPr>
          <w:rFonts w:ascii="Arial" w:hAnsi="Arial" w:cs="Arial"/>
          <w:color w:val="000000"/>
          <w:sz w:val="24"/>
          <w:szCs w:val="24"/>
          <w:lang w:val="en"/>
        </w:rPr>
        <w:t xml:space="preserve">reports that there </w:t>
      </w:r>
      <w:r>
        <w:rPr>
          <w:rFonts w:ascii="Arial" w:hAnsi="Arial" w:cs="Arial"/>
          <w:color w:val="000000"/>
          <w:sz w:val="24"/>
          <w:szCs w:val="24"/>
          <w:lang w:val="en"/>
        </w:rPr>
        <w:t>was</w:t>
      </w:r>
      <w:r w:rsidRPr="005A0269">
        <w:rPr>
          <w:rFonts w:ascii="Arial" w:hAnsi="Arial" w:cs="Arial"/>
          <w:color w:val="000000"/>
          <w:sz w:val="24"/>
          <w:szCs w:val="24"/>
          <w:lang w:val="en"/>
        </w:rPr>
        <w:t xml:space="preserve"> a globally severe finance rationing, particularly by banks</w:t>
      </w:r>
      <w:r>
        <w:rPr>
          <w:rFonts w:ascii="Arial" w:hAnsi="Arial" w:cs="Arial"/>
          <w:color w:val="000000"/>
          <w:sz w:val="24"/>
          <w:szCs w:val="24"/>
          <w:lang w:val="en"/>
        </w:rPr>
        <w:t>,</w:t>
      </w:r>
      <w:r w:rsidRPr="005A0269">
        <w:rPr>
          <w:rFonts w:ascii="Arial" w:hAnsi="Arial" w:cs="Arial"/>
          <w:color w:val="000000"/>
          <w:sz w:val="24"/>
          <w:szCs w:val="24"/>
          <w:lang w:val="en"/>
        </w:rPr>
        <w:t xml:space="preserve"> during the crisis and the economic downturn led to a considerable number of firm exits. 290,000 SMEs in the EU and 150,000 SMEs in the USA went bankrupt in 2009 </w:t>
      </w:r>
      <w:r w:rsidRPr="000F5ACA">
        <w:rPr>
          <w:rFonts w:ascii="Arial" w:hAnsi="Arial" w:cs="Arial"/>
          <w:color w:val="806000" w:themeColor="accent4" w:themeShade="80"/>
          <w:sz w:val="24"/>
          <w:szCs w:val="24"/>
          <w:lang w:val="en"/>
        </w:rPr>
        <w:t>(McGuinness, Hogan and Powell, 2017)</w:t>
      </w:r>
      <w:r w:rsidRPr="005A0269">
        <w:rPr>
          <w:rFonts w:ascii="Arial" w:hAnsi="Arial" w:cs="Arial"/>
          <w:color w:val="000000"/>
          <w:sz w:val="24"/>
          <w:szCs w:val="24"/>
          <w:lang w:val="en"/>
        </w:rPr>
        <w:t>.</w:t>
      </w:r>
    </w:p>
    <w:p w14:paraId="6A8C4F7A" w14:textId="38D8E30E" w:rsidR="007979AD" w:rsidRPr="005A0269" w:rsidRDefault="007979AD" w:rsidP="006C108F">
      <w:pPr>
        <w:spacing w:before="120" w:after="120" w:line="360" w:lineRule="auto"/>
        <w:jc w:val="both"/>
        <w:rPr>
          <w:rFonts w:ascii="Arial" w:hAnsi="Arial" w:cs="Arial"/>
          <w:color w:val="000000"/>
          <w:sz w:val="24"/>
          <w:szCs w:val="24"/>
          <w:lang w:val="en"/>
        </w:rPr>
      </w:pPr>
      <w:r w:rsidRPr="005A0269">
        <w:rPr>
          <w:rFonts w:ascii="Arial" w:hAnsi="Arial" w:cs="Arial"/>
          <w:color w:val="000000"/>
          <w:sz w:val="24"/>
          <w:szCs w:val="24"/>
          <w:lang w:val="en"/>
        </w:rPr>
        <w:t xml:space="preserve">In the UK, the financial crisis has </w:t>
      </w:r>
      <w:r>
        <w:rPr>
          <w:rFonts w:ascii="Arial" w:hAnsi="Arial" w:cs="Arial"/>
          <w:color w:val="000000"/>
          <w:sz w:val="24"/>
          <w:szCs w:val="24"/>
          <w:lang w:val="en"/>
        </w:rPr>
        <w:t xml:space="preserve">had a </w:t>
      </w:r>
      <w:r w:rsidRPr="005A0269">
        <w:rPr>
          <w:rFonts w:ascii="Arial" w:hAnsi="Arial" w:cs="Arial"/>
          <w:color w:val="000000"/>
          <w:sz w:val="24"/>
          <w:szCs w:val="24"/>
          <w:lang w:val="en"/>
        </w:rPr>
        <w:t>disast</w:t>
      </w:r>
      <w:r>
        <w:rPr>
          <w:rFonts w:ascii="Arial" w:hAnsi="Arial" w:cs="Arial"/>
          <w:color w:val="000000"/>
          <w:sz w:val="24"/>
          <w:szCs w:val="24"/>
          <w:lang w:val="en"/>
        </w:rPr>
        <w:t>rous</w:t>
      </w:r>
      <w:r w:rsidRPr="005A0269">
        <w:rPr>
          <w:rFonts w:ascii="Arial" w:hAnsi="Arial" w:cs="Arial"/>
          <w:color w:val="000000"/>
          <w:sz w:val="24"/>
          <w:szCs w:val="24"/>
          <w:lang w:val="en"/>
        </w:rPr>
        <w:t xml:space="preserve"> effect on the whole financial system. It was considered the longest recession period since 1955 </w:t>
      </w:r>
      <w:r w:rsidRPr="00C246CA">
        <w:rPr>
          <w:rFonts w:ascii="Arial" w:hAnsi="Arial" w:cs="Arial"/>
          <w:color w:val="806000" w:themeColor="accent4" w:themeShade="80"/>
          <w:sz w:val="24"/>
          <w:szCs w:val="24"/>
          <w:lang w:val="en"/>
        </w:rPr>
        <w:t>(</w:t>
      </w:r>
      <w:r w:rsidRPr="000F5ACA">
        <w:rPr>
          <w:rFonts w:ascii="Arial" w:hAnsi="Arial" w:cs="Arial"/>
          <w:color w:val="806000" w:themeColor="accent4" w:themeShade="80"/>
          <w:sz w:val="24"/>
          <w:szCs w:val="24"/>
          <w:lang w:val="en"/>
        </w:rPr>
        <w:t>BBC News, 2018)</w:t>
      </w:r>
      <w:r w:rsidRPr="005A0269">
        <w:rPr>
          <w:rFonts w:ascii="Arial" w:hAnsi="Arial" w:cs="Arial"/>
          <w:color w:val="000000"/>
          <w:sz w:val="24"/>
          <w:szCs w:val="24"/>
          <w:lang w:val="en"/>
        </w:rPr>
        <w:t xml:space="preserve">. </w:t>
      </w:r>
      <w:r>
        <w:rPr>
          <w:rFonts w:ascii="Arial" w:hAnsi="Arial" w:cs="Arial"/>
          <w:color w:val="000000"/>
          <w:sz w:val="24"/>
          <w:szCs w:val="24"/>
          <w:lang w:val="en"/>
        </w:rPr>
        <w:t xml:space="preserve">The </w:t>
      </w:r>
      <w:r w:rsidRPr="005A0269">
        <w:rPr>
          <w:rFonts w:ascii="Arial" w:hAnsi="Arial" w:cs="Arial"/>
          <w:color w:val="000000"/>
          <w:sz w:val="24"/>
          <w:szCs w:val="24"/>
          <w:lang w:val="en"/>
        </w:rPr>
        <w:t xml:space="preserve">Great Recession was first </w:t>
      </w:r>
      <w:r>
        <w:rPr>
          <w:rFonts w:ascii="Arial" w:hAnsi="Arial" w:cs="Arial"/>
          <w:color w:val="000000"/>
          <w:sz w:val="24"/>
          <w:szCs w:val="24"/>
          <w:lang w:val="en"/>
        </w:rPr>
        <w:t>caused by</w:t>
      </w:r>
      <w:r w:rsidRPr="005A0269">
        <w:rPr>
          <w:rFonts w:ascii="Arial" w:hAnsi="Arial" w:cs="Arial"/>
          <w:color w:val="000000"/>
          <w:sz w:val="24"/>
          <w:szCs w:val="24"/>
          <w:lang w:val="en"/>
        </w:rPr>
        <w:t xml:space="preserve"> the </w:t>
      </w:r>
      <w:r>
        <w:rPr>
          <w:rFonts w:ascii="Arial" w:hAnsi="Arial" w:cs="Arial"/>
          <w:color w:val="000000"/>
          <w:sz w:val="24"/>
          <w:szCs w:val="24"/>
          <w:lang w:val="en"/>
        </w:rPr>
        <w:t>collapse</w:t>
      </w:r>
      <w:r w:rsidRPr="005A0269">
        <w:rPr>
          <w:rFonts w:ascii="Arial" w:hAnsi="Arial" w:cs="Arial"/>
          <w:color w:val="000000"/>
          <w:sz w:val="24"/>
          <w:szCs w:val="24"/>
          <w:lang w:val="en"/>
        </w:rPr>
        <w:t xml:space="preserve"> of the fifth largest </w:t>
      </w:r>
      <w:r w:rsidRPr="005A0269">
        <w:rPr>
          <w:rFonts w:ascii="Arial" w:hAnsi="Arial" w:cs="Arial"/>
          <w:color w:val="000000"/>
          <w:sz w:val="24"/>
          <w:szCs w:val="24"/>
          <w:lang w:val="en"/>
        </w:rPr>
        <w:lastRenderedPageBreak/>
        <w:t>bank</w:t>
      </w:r>
      <w:r>
        <w:rPr>
          <w:rFonts w:ascii="Arial" w:hAnsi="Arial" w:cs="Arial"/>
          <w:color w:val="000000"/>
          <w:sz w:val="24"/>
          <w:szCs w:val="24"/>
          <w:lang w:val="en"/>
        </w:rPr>
        <w:t>,</w:t>
      </w:r>
      <w:r w:rsidRPr="005A0269">
        <w:rPr>
          <w:rFonts w:ascii="Arial" w:hAnsi="Arial" w:cs="Arial"/>
          <w:color w:val="000000"/>
          <w:sz w:val="24"/>
          <w:szCs w:val="24"/>
          <w:lang w:val="en"/>
        </w:rPr>
        <w:t xml:space="preserve"> Northern Rock </w:t>
      </w:r>
      <w:r w:rsidRPr="000F5ACA">
        <w:rPr>
          <w:rFonts w:ascii="Arial" w:hAnsi="Arial" w:cs="Arial"/>
          <w:color w:val="806000" w:themeColor="accent4" w:themeShade="80"/>
          <w:sz w:val="24"/>
          <w:szCs w:val="24"/>
          <w:lang w:val="en"/>
        </w:rPr>
        <w:t>(</w:t>
      </w:r>
      <w:proofErr w:type="spellStart"/>
      <w:r w:rsidRPr="000F5ACA">
        <w:rPr>
          <w:rFonts w:ascii="Arial" w:hAnsi="Arial" w:cs="Arial"/>
          <w:color w:val="806000" w:themeColor="accent4" w:themeShade="80"/>
          <w:sz w:val="24"/>
          <w:szCs w:val="24"/>
          <w:lang w:val="en"/>
        </w:rPr>
        <w:t>Chibber</w:t>
      </w:r>
      <w:proofErr w:type="spellEnd"/>
      <w:r w:rsidRPr="000F5ACA">
        <w:rPr>
          <w:rFonts w:ascii="Arial" w:hAnsi="Arial" w:cs="Arial"/>
          <w:color w:val="806000" w:themeColor="accent4" w:themeShade="80"/>
          <w:sz w:val="24"/>
          <w:szCs w:val="24"/>
          <w:lang w:val="en"/>
        </w:rPr>
        <w:t>, 2011)</w:t>
      </w:r>
      <w:r>
        <w:rPr>
          <w:rFonts w:ascii="Arial" w:hAnsi="Arial" w:cs="Arial"/>
          <w:color w:val="833C0B" w:themeColor="accent2" w:themeShade="80"/>
          <w:sz w:val="24"/>
          <w:szCs w:val="24"/>
          <w:lang w:val="en"/>
        </w:rPr>
        <w:t>,</w:t>
      </w:r>
      <w:r w:rsidRPr="005A0269">
        <w:rPr>
          <w:rFonts w:ascii="Arial" w:hAnsi="Arial" w:cs="Arial"/>
          <w:color w:val="833C0B" w:themeColor="accent2" w:themeShade="80"/>
          <w:sz w:val="24"/>
          <w:szCs w:val="24"/>
          <w:lang w:val="en"/>
        </w:rPr>
        <w:t xml:space="preserve"> </w:t>
      </w:r>
      <w:r w:rsidRPr="005A0269">
        <w:rPr>
          <w:rFonts w:ascii="Arial" w:hAnsi="Arial" w:cs="Arial"/>
          <w:color w:val="000000"/>
          <w:sz w:val="24"/>
          <w:szCs w:val="24"/>
          <w:lang w:val="en"/>
        </w:rPr>
        <w:t>in July 2007. In September 2008, the bankrupt</w:t>
      </w:r>
      <w:r>
        <w:rPr>
          <w:rFonts w:ascii="Arial" w:hAnsi="Arial" w:cs="Arial"/>
          <w:color w:val="000000"/>
          <w:sz w:val="24"/>
          <w:szCs w:val="24"/>
          <w:lang w:val="en"/>
        </w:rPr>
        <w:t>cy</w:t>
      </w:r>
      <w:r w:rsidRPr="005A0269">
        <w:rPr>
          <w:rFonts w:ascii="Arial" w:hAnsi="Arial" w:cs="Arial"/>
          <w:color w:val="000000"/>
          <w:sz w:val="24"/>
          <w:szCs w:val="24"/>
          <w:lang w:val="en"/>
        </w:rPr>
        <w:t xml:space="preserve"> </w:t>
      </w:r>
      <w:r>
        <w:rPr>
          <w:rFonts w:ascii="Arial" w:hAnsi="Arial" w:cs="Arial"/>
          <w:color w:val="000000"/>
          <w:sz w:val="24"/>
          <w:szCs w:val="24"/>
          <w:lang w:val="en"/>
        </w:rPr>
        <w:t xml:space="preserve">of </w:t>
      </w:r>
      <w:r w:rsidRPr="005A0269">
        <w:rPr>
          <w:rFonts w:ascii="Arial" w:hAnsi="Arial" w:cs="Arial"/>
          <w:color w:val="000000"/>
          <w:sz w:val="24"/>
          <w:szCs w:val="24"/>
          <w:lang w:val="en"/>
        </w:rPr>
        <w:t xml:space="preserve">the American investment bank Lehman Brothers </w:t>
      </w:r>
      <w:proofErr w:type="spellStart"/>
      <w:r w:rsidRPr="005A0269">
        <w:rPr>
          <w:rFonts w:ascii="Arial" w:hAnsi="Arial" w:cs="Arial"/>
          <w:color w:val="000000"/>
          <w:sz w:val="24"/>
          <w:szCs w:val="24"/>
          <w:lang w:val="en"/>
        </w:rPr>
        <w:t>destabilised</w:t>
      </w:r>
      <w:proofErr w:type="spellEnd"/>
      <w:r w:rsidRPr="005A0269">
        <w:rPr>
          <w:rFonts w:ascii="Arial" w:hAnsi="Arial" w:cs="Arial"/>
          <w:color w:val="000000"/>
          <w:sz w:val="24"/>
          <w:szCs w:val="24"/>
          <w:lang w:val="en"/>
        </w:rPr>
        <w:t xml:space="preserve"> the global banking system and put the financial market under increasing pressure. In </w:t>
      </w:r>
      <w:r>
        <w:rPr>
          <w:rFonts w:ascii="Arial" w:hAnsi="Arial" w:cs="Arial"/>
          <w:color w:val="000000"/>
          <w:sz w:val="24"/>
          <w:szCs w:val="24"/>
          <w:lang w:val="en"/>
        </w:rPr>
        <w:t xml:space="preserve">the </w:t>
      </w:r>
      <w:r w:rsidRPr="005A0269">
        <w:rPr>
          <w:rFonts w:ascii="Arial" w:hAnsi="Arial" w:cs="Arial"/>
          <w:color w:val="000000"/>
          <w:sz w:val="24"/>
          <w:szCs w:val="24"/>
          <w:lang w:val="en"/>
        </w:rPr>
        <w:t>stock market, the stock price of Halifax Bank of Scotland, the UK</w:t>
      </w:r>
      <w:r>
        <w:rPr>
          <w:rFonts w:ascii="Arial" w:hAnsi="Arial" w:cs="Arial"/>
          <w:color w:val="000000"/>
          <w:sz w:val="24"/>
          <w:szCs w:val="24"/>
          <w:lang w:val="en"/>
        </w:rPr>
        <w:t>’s</w:t>
      </w:r>
      <w:r w:rsidRPr="005A0269">
        <w:rPr>
          <w:rFonts w:ascii="Arial" w:hAnsi="Arial" w:cs="Arial"/>
          <w:color w:val="000000"/>
          <w:sz w:val="24"/>
          <w:szCs w:val="24"/>
          <w:lang w:val="en"/>
        </w:rPr>
        <w:t xml:space="preserve"> biggest mortgage </w:t>
      </w:r>
      <w:r>
        <w:rPr>
          <w:rFonts w:ascii="Arial" w:hAnsi="Arial" w:cs="Arial"/>
          <w:color w:val="000000"/>
          <w:sz w:val="24"/>
          <w:szCs w:val="24"/>
          <w:lang w:val="en"/>
        </w:rPr>
        <w:t>provider</w:t>
      </w:r>
      <w:r w:rsidRPr="005A0269">
        <w:rPr>
          <w:rFonts w:ascii="Arial" w:hAnsi="Arial" w:cs="Arial"/>
          <w:color w:val="000000"/>
          <w:sz w:val="24"/>
          <w:szCs w:val="24"/>
          <w:lang w:val="en"/>
        </w:rPr>
        <w:t xml:space="preserve"> </w:t>
      </w:r>
      <w:r w:rsidRPr="000F5ACA">
        <w:rPr>
          <w:rFonts w:ascii="Arial" w:hAnsi="Arial" w:cs="Arial"/>
          <w:color w:val="806000" w:themeColor="accent4" w:themeShade="80"/>
          <w:sz w:val="24"/>
          <w:szCs w:val="24"/>
          <w:lang w:val="en"/>
        </w:rPr>
        <w:t>(</w:t>
      </w:r>
      <w:proofErr w:type="spellStart"/>
      <w:r w:rsidRPr="000F5ACA">
        <w:rPr>
          <w:rFonts w:ascii="Arial" w:hAnsi="Arial" w:cs="Arial"/>
          <w:color w:val="806000" w:themeColor="accent4" w:themeShade="80"/>
          <w:sz w:val="24"/>
          <w:szCs w:val="24"/>
          <w:lang w:val="en"/>
        </w:rPr>
        <w:t>Mathiason</w:t>
      </w:r>
      <w:proofErr w:type="spellEnd"/>
      <w:r w:rsidRPr="000F5ACA">
        <w:rPr>
          <w:rFonts w:ascii="Arial" w:hAnsi="Arial" w:cs="Arial"/>
          <w:color w:val="806000" w:themeColor="accent4" w:themeShade="80"/>
          <w:sz w:val="24"/>
          <w:szCs w:val="24"/>
          <w:lang w:val="en"/>
        </w:rPr>
        <w:t>, 2008)</w:t>
      </w:r>
      <w:r w:rsidRPr="005A0269">
        <w:rPr>
          <w:rFonts w:ascii="Arial" w:hAnsi="Arial" w:cs="Arial"/>
          <w:color w:val="000000"/>
          <w:sz w:val="24"/>
          <w:szCs w:val="24"/>
          <w:lang w:val="en"/>
        </w:rPr>
        <w:t>, fell steep</w:t>
      </w:r>
      <w:r>
        <w:rPr>
          <w:rFonts w:ascii="Arial" w:hAnsi="Arial" w:cs="Arial"/>
          <w:color w:val="000000"/>
          <w:sz w:val="24"/>
          <w:szCs w:val="24"/>
          <w:lang w:val="en"/>
        </w:rPr>
        <w:t>ly</w:t>
      </w:r>
      <w:r w:rsidRPr="005A0269">
        <w:rPr>
          <w:rFonts w:ascii="Arial" w:hAnsi="Arial" w:cs="Arial"/>
          <w:color w:val="000000"/>
          <w:sz w:val="24"/>
          <w:szCs w:val="24"/>
          <w:lang w:val="en"/>
        </w:rPr>
        <w:t xml:space="preserve"> after a short time and during this month was bought by Lloyds Bank</w:t>
      </w:r>
      <w:r>
        <w:rPr>
          <w:rFonts w:ascii="Arial" w:hAnsi="Arial" w:cs="Arial"/>
          <w:color w:val="000000"/>
          <w:sz w:val="24"/>
          <w:szCs w:val="24"/>
          <w:lang w:val="en"/>
        </w:rPr>
        <w:t>,</w:t>
      </w:r>
      <w:r w:rsidRPr="005A0269">
        <w:rPr>
          <w:rFonts w:ascii="Arial" w:hAnsi="Arial" w:cs="Arial"/>
          <w:color w:val="000000"/>
          <w:sz w:val="24"/>
          <w:szCs w:val="24"/>
          <w:lang w:val="en"/>
        </w:rPr>
        <w:t xml:space="preserve"> which was subsequently renamed </w:t>
      </w:r>
      <w:r>
        <w:rPr>
          <w:rFonts w:ascii="Arial" w:hAnsi="Arial" w:cs="Arial"/>
          <w:color w:val="000000"/>
          <w:sz w:val="24"/>
          <w:szCs w:val="24"/>
          <w:lang w:val="en"/>
        </w:rPr>
        <w:t>as</w:t>
      </w:r>
      <w:r w:rsidRPr="005A0269">
        <w:rPr>
          <w:rFonts w:ascii="Arial" w:hAnsi="Arial" w:cs="Arial"/>
          <w:color w:val="000000"/>
          <w:sz w:val="24"/>
          <w:szCs w:val="24"/>
          <w:lang w:val="en"/>
        </w:rPr>
        <w:t xml:space="preserve"> Lloyds Banking Group in January 2009. Bradford and Bingley was part-</w:t>
      </w:r>
      <w:proofErr w:type="spellStart"/>
      <w:r w:rsidRPr="005A0269">
        <w:rPr>
          <w:rFonts w:ascii="Arial" w:hAnsi="Arial" w:cs="Arial"/>
          <w:color w:val="000000"/>
          <w:sz w:val="24"/>
          <w:szCs w:val="24"/>
          <w:lang w:val="en"/>
        </w:rPr>
        <w:t>nationalised</w:t>
      </w:r>
      <w:proofErr w:type="spellEnd"/>
      <w:r w:rsidRPr="005A0269">
        <w:rPr>
          <w:rFonts w:ascii="Arial" w:hAnsi="Arial" w:cs="Arial"/>
          <w:color w:val="000000"/>
          <w:sz w:val="24"/>
          <w:szCs w:val="24"/>
          <w:lang w:val="en"/>
        </w:rPr>
        <w:t xml:space="preserve"> and purchased by Santander, a Spanish bank group</w:t>
      </w:r>
      <w:r>
        <w:rPr>
          <w:rFonts w:ascii="Arial" w:hAnsi="Arial" w:cs="Arial"/>
          <w:color w:val="000000"/>
          <w:sz w:val="24"/>
          <w:szCs w:val="24"/>
          <w:lang w:val="en"/>
        </w:rPr>
        <w:t>,</w:t>
      </w:r>
      <w:r w:rsidRPr="005A0269">
        <w:rPr>
          <w:rFonts w:ascii="Arial" w:hAnsi="Arial" w:cs="Arial"/>
          <w:color w:val="000000"/>
          <w:sz w:val="24"/>
          <w:szCs w:val="24"/>
          <w:lang w:val="en"/>
        </w:rPr>
        <w:t xml:space="preserve"> in September 2008. In the beginning of October 2008, many parties including the Treasury, Bank of England and </w:t>
      </w:r>
      <w:r w:rsidRPr="005A0269">
        <w:rPr>
          <w:rFonts w:ascii="Arial" w:hAnsi="Arial" w:cs="Arial"/>
          <w:sz w:val="24"/>
        </w:rPr>
        <w:t>Financial Services Authority (</w:t>
      </w:r>
      <w:r w:rsidRPr="005A0269">
        <w:rPr>
          <w:rFonts w:ascii="Arial" w:hAnsi="Arial" w:cs="Arial"/>
          <w:color w:val="000000"/>
          <w:sz w:val="24"/>
          <w:szCs w:val="24"/>
          <w:lang w:val="en"/>
        </w:rPr>
        <w:t xml:space="preserve">FSA) were involved </w:t>
      </w:r>
      <w:r>
        <w:rPr>
          <w:rFonts w:ascii="Arial" w:hAnsi="Arial" w:cs="Arial"/>
          <w:color w:val="000000"/>
          <w:sz w:val="24"/>
          <w:szCs w:val="24"/>
          <w:lang w:val="en"/>
        </w:rPr>
        <w:t>in</w:t>
      </w:r>
      <w:r w:rsidRPr="005A0269">
        <w:rPr>
          <w:rFonts w:ascii="Arial" w:hAnsi="Arial" w:cs="Arial"/>
          <w:color w:val="000000"/>
          <w:sz w:val="24"/>
          <w:szCs w:val="24"/>
          <w:lang w:val="en"/>
        </w:rPr>
        <w:t xml:space="preserve"> mak</w:t>
      </w:r>
      <w:r>
        <w:rPr>
          <w:rFonts w:ascii="Arial" w:hAnsi="Arial" w:cs="Arial"/>
          <w:color w:val="000000"/>
          <w:sz w:val="24"/>
          <w:szCs w:val="24"/>
          <w:lang w:val="en"/>
        </w:rPr>
        <w:t>ing</w:t>
      </w:r>
      <w:r w:rsidRPr="005A0269">
        <w:rPr>
          <w:rFonts w:ascii="Arial" w:hAnsi="Arial" w:cs="Arial"/>
          <w:color w:val="000000"/>
          <w:sz w:val="24"/>
          <w:szCs w:val="24"/>
          <w:lang w:val="en"/>
        </w:rPr>
        <w:t xml:space="preserve"> a decision </w:t>
      </w:r>
      <w:r>
        <w:rPr>
          <w:rFonts w:ascii="Arial" w:hAnsi="Arial" w:cs="Arial"/>
          <w:color w:val="000000"/>
          <w:sz w:val="24"/>
          <w:szCs w:val="24"/>
          <w:lang w:val="en"/>
        </w:rPr>
        <w:t>to</w:t>
      </w:r>
      <w:r w:rsidRPr="005A0269">
        <w:rPr>
          <w:rFonts w:ascii="Arial" w:hAnsi="Arial" w:cs="Arial"/>
          <w:color w:val="000000"/>
          <w:sz w:val="24"/>
          <w:szCs w:val="24"/>
          <w:lang w:val="en"/>
        </w:rPr>
        <w:t xml:space="preserve"> </w:t>
      </w:r>
      <w:proofErr w:type="spellStart"/>
      <w:r w:rsidRPr="005A0269">
        <w:rPr>
          <w:rFonts w:ascii="Arial" w:hAnsi="Arial" w:cs="Arial"/>
          <w:color w:val="000000"/>
          <w:sz w:val="24"/>
          <w:szCs w:val="24"/>
          <w:lang w:val="en"/>
        </w:rPr>
        <w:t>recapitalis</w:t>
      </w:r>
      <w:r>
        <w:rPr>
          <w:rFonts w:ascii="Arial" w:hAnsi="Arial" w:cs="Arial"/>
          <w:color w:val="000000"/>
          <w:sz w:val="24"/>
          <w:szCs w:val="24"/>
          <w:lang w:val="en"/>
        </w:rPr>
        <w:t>e</w:t>
      </w:r>
      <w:proofErr w:type="spellEnd"/>
      <w:r w:rsidRPr="005A0269">
        <w:rPr>
          <w:rFonts w:ascii="Arial" w:hAnsi="Arial" w:cs="Arial"/>
          <w:color w:val="000000"/>
          <w:sz w:val="24"/>
          <w:szCs w:val="24"/>
          <w:lang w:val="en"/>
        </w:rPr>
        <w:t xml:space="preserve"> financial institutions to avoid </w:t>
      </w:r>
      <w:r>
        <w:rPr>
          <w:rFonts w:ascii="Arial" w:hAnsi="Arial" w:cs="Arial"/>
          <w:color w:val="000000"/>
          <w:sz w:val="24"/>
          <w:szCs w:val="24"/>
          <w:lang w:val="en"/>
        </w:rPr>
        <w:t xml:space="preserve">the </w:t>
      </w:r>
      <w:r w:rsidRPr="005A0269">
        <w:rPr>
          <w:rFonts w:ascii="Arial" w:hAnsi="Arial" w:cs="Arial"/>
          <w:color w:val="000000"/>
          <w:sz w:val="24"/>
          <w:szCs w:val="24"/>
          <w:lang w:val="en"/>
        </w:rPr>
        <w:t xml:space="preserve">collapse of the whole financial system. £37 billion </w:t>
      </w:r>
      <w:r>
        <w:rPr>
          <w:rFonts w:ascii="Arial" w:hAnsi="Arial" w:cs="Arial"/>
          <w:color w:val="000000"/>
          <w:sz w:val="24"/>
          <w:szCs w:val="24"/>
          <w:lang w:val="en"/>
        </w:rPr>
        <w:t>was</w:t>
      </w:r>
      <w:r w:rsidRPr="005A0269">
        <w:rPr>
          <w:rFonts w:ascii="Arial" w:hAnsi="Arial" w:cs="Arial"/>
          <w:color w:val="000000"/>
          <w:sz w:val="24"/>
          <w:szCs w:val="24"/>
          <w:lang w:val="en"/>
        </w:rPr>
        <w:t xml:space="preserve"> given to support three leading banks: Royal Bank of Scotland, Halifax Bank of Scotland and Lloyds TSB and billions were pumped to the UK financial system during the global credit crunch </w:t>
      </w:r>
      <w:r w:rsidRPr="000F5ACA">
        <w:rPr>
          <w:rFonts w:ascii="Arial" w:hAnsi="Arial" w:cs="Arial"/>
          <w:color w:val="806000" w:themeColor="accent4" w:themeShade="80"/>
          <w:sz w:val="24"/>
          <w:szCs w:val="24"/>
          <w:lang w:val="en"/>
        </w:rPr>
        <w:t>(Treasury, 2012)</w:t>
      </w:r>
      <w:r w:rsidRPr="005A0269">
        <w:rPr>
          <w:rFonts w:ascii="Arial" w:hAnsi="Arial" w:cs="Arial"/>
          <w:color w:val="833C0B" w:themeColor="accent2" w:themeShade="80"/>
          <w:sz w:val="24"/>
          <w:szCs w:val="24"/>
          <w:lang w:val="en"/>
        </w:rPr>
        <w:t xml:space="preserve">. </w:t>
      </w:r>
      <w:r w:rsidRPr="005A0269">
        <w:rPr>
          <w:rFonts w:ascii="Arial" w:hAnsi="Arial" w:cs="Arial"/>
          <w:color w:val="000000"/>
          <w:sz w:val="24"/>
          <w:szCs w:val="24"/>
          <w:lang w:val="en"/>
        </w:rPr>
        <w:t xml:space="preserve">This financial crisis led to a 6.4% fall in GDP of the whole UK and 674,000 unemployment </w:t>
      </w:r>
      <w:r w:rsidRPr="000F5ACA">
        <w:rPr>
          <w:rFonts w:ascii="Arial" w:hAnsi="Arial" w:cs="Arial"/>
          <w:color w:val="806000" w:themeColor="accent4" w:themeShade="80"/>
          <w:sz w:val="24"/>
          <w:szCs w:val="24"/>
          <w:lang w:val="en"/>
        </w:rPr>
        <w:t>(</w:t>
      </w:r>
      <w:r w:rsidR="00A756B6" w:rsidRPr="000F5ACA">
        <w:rPr>
          <w:rStyle w:val="selectable"/>
          <w:rFonts w:ascii="Arial" w:hAnsi="Arial" w:cs="Arial"/>
          <w:color w:val="806000" w:themeColor="accent4" w:themeShade="80"/>
          <w:sz w:val="24"/>
          <w:szCs w:val="24"/>
          <w:lang w:val="en"/>
        </w:rPr>
        <w:t>Department for Business, Innovation &amp; Skills and HM Treasury</w:t>
      </w:r>
      <w:r w:rsidRPr="000F5ACA">
        <w:rPr>
          <w:rFonts w:ascii="Arial" w:hAnsi="Arial" w:cs="Arial"/>
          <w:color w:val="806000" w:themeColor="accent4" w:themeShade="80"/>
          <w:sz w:val="24"/>
          <w:szCs w:val="24"/>
          <w:lang w:val="en"/>
        </w:rPr>
        <w:t>, 2013)</w:t>
      </w:r>
      <w:r w:rsidRPr="005A0269">
        <w:rPr>
          <w:rFonts w:ascii="Arial" w:hAnsi="Arial" w:cs="Arial"/>
          <w:color w:val="000000"/>
          <w:sz w:val="24"/>
          <w:szCs w:val="24"/>
          <w:lang w:val="en"/>
        </w:rPr>
        <w:t xml:space="preserve">. The amount of lending also declined significantly, from £7.4 billion in 2007 to £3.9 billion in 2009, in terms of net monthly business lending according to </w:t>
      </w:r>
      <w:r w:rsidR="00A756B6" w:rsidRPr="00A756B6">
        <w:rPr>
          <w:rFonts w:ascii="Arial" w:hAnsi="Arial" w:cs="Arial"/>
          <w:color w:val="806000" w:themeColor="accent4" w:themeShade="80"/>
          <w:sz w:val="24"/>
          <w:szCs w:val="24"/>
          <w:lang w:val="en"/>
        </w:rPr>
        <w:t>Bank of England (201</w:t>
      </w:r>
      <w:r w:rsidR="00A756B6">
        <w:rPr>
          <w:rFonts w:ascii="Arial" w:hAnsi="Arial" w:cs="Arial"/>
          <w:color w:val="806000" w:themeColor="accent4" w:themeShade="80"/>
          <w:sz w:val="24"/>
          <w:szCs w:val="24"/>
          <w:lang w:val="en"/>
        </w:rPr>
        <w:t>2</w:t>
      </w:r>
      <w:r w:rsidRPr="000F5ACA">
        <w:rPr>
          <w:rFonts w:ascii="Arial" w:hAnsi="Arial" w:cs="Arial"/>
          <w:color w:val="806000" w:themeColor="accent4" w:themeShade="80"/>
          <w:sz w:val="24"/>
          <w:szCs w:val="24"/>
          <w:lang w:val="en"/>
        </w:rPr>
        <w:t>)</w:t>
      </w:r>
      <w:r w:rsidRPr="005A0269">
        <w:rPr>
          <w:rFonts w:ascii="Arial" w:hAnsi="Arial" w:cs="Arial"/>
          <w:color w:val="833C0B" w:themeColor="accent2" w:themeShade="80"/>
          <w:sz w:val="24"/>
          <w:szCs w:val="24"/>
          <w:lang w:val="en"/>
        </w:rPr>
        <w:t xml:space="preserve">. </w:t>
      </w:r>
    </w:p>
    <w:p w14:paraId="23D1EE6A" w14:textId="0BE87218" w:rsidR="007979AD" w:rsidRDefault="007979AD" w:rsidP="006C108F">
      <w:pPr>
        <w:spacing w:before="120" w:after="120" w:line="360" w:lineRule="auto"/>
        <w:jc w:val="both"/>
        <w:rPr>
          <w:rFonts w:ascii="Arial" w:hAnsi="Arial" w:cs="Arial"/>
          <w:color w:val="833C0B" w:themeColor="accent2" w:themeShade="80"/>
          <w:sz w:val="24"/>
          <w:szCs w:val="24"/>
          <w:lang w:val="en"/>
        </w:rPr>
      </w:pPr>
      <w:r w:rsidRPr="005A0269">
        <w:rPr>
          <w:rFonts w:ascii="Arial" w:hAnsi="Arial" w:cs="Arial"/>
          <w:color w:val="000000"/>
          <w:sz w:val="24"/>
          <w:szCs w:val="24"/>
          <w:lang w:val="en"/>
        </w:rPr>
        <w:t>After six consecutive quarters</w:t>
      </w:r>
      <w:r w:rsidR="000F5ACA">
        <w:rPr>
          <w:rFonts w:ascii="Arial" w:hAnsi="Arial" w:cs="Arial"/>
          <w:color w:val="000000"/>
          <w:sz w:val="24"/>
          <w:szCs w:val="24"/>
          <w:lang w:val="en"/>
        </w:rPr>
        <w:t>, GDP growth</w:t>
      </w:r>
      <w:r w:rsidRPr="005A0269">
        <w:rPr>
          <w:rFonts w:ascii="Arial" w:hAnsi="Arial" w:cs="Arial"/>
          <w:color w:val="000000"/>
          <w:sz w:val="24"/>
          <w:szCs w:val="24"/>
          <w:lang w:val="en"/>
        </w:rPr>
        <w:t xml:space="preserve"> went down since the second quarter of 2008</w:t>
      </w:r>
      <w:r w:rsidR="000F5ACA">
        <w:rPr>
          <w:rFonts w:ascii="Arial" w:hAnsi="Arial" w:cs="Arial"/>
          <w:color w:val="000000"/>
          <w:sz w:val="24"/>
          <w:szCs w:val="24"/>
          <w:lang w:val="en"/>
        </w:rPr>
        <w:t xml:space="preserve"> until the first quarter of 2009 with </w:t>
      </w:r>
      <w:r w:rsidR="00A622D8">
        <w:rPr>
          <w:rFonts w:ascii="Arial" w:hAnsi="Arial" w:cs="Arial"/>
          <w:color w:val="000000"/>
          <w:sz w:val="24"/>
          <w:szCs w:val="24"/>
          <w:lang w:val="en"/>
        </w:rPr>
        <w:t xml:space="preserve">a </w:t>
      </w:r>
      <w:r w:rsidR="000F5ACA">
        <w:rPr>
          <w:rFonts w:ascii="Arial" w:hAnsi="Arial" w:cs="Arial"/>
          <w:color w:val="000000"/>
          <w:sz w:val="24"/>
          <w:szCs w:val="24"/>
          <w:lang w:val="en"/>
        </w:rPr>
        <w:t>total</w:t>
      </w:r>
      <w:r w:rsidR="00A622D8">
        <w:rPr>
          <w:rFonts w:ascii="Arial" w:hAnsi="Arial" w:cs="Arial"/>
          <w:color w:val="000000"/>
          <w:sz w:val="24"/>
          <w:szCs w:val="24"/>
          <w:lang w:val="en"/>
        </w:rPr>
        <w:t xml:space="preserve"> </w:t>
      </w:r>
      <w:r w:rsidR="000F5ACA">
        <w:rPr>
          <w:rFonts w:ascii="Arial" w:hAnsi="Arial" w:cs="Arial"/>
          <w:color w:val="000000"/>
          <w:sz w:val="24"/>
          <w:szCs w:val="24"/>
          <w:lang w:val="en"/>
        </w:rPr>
        <w:t>economy shr</w:t>
      </w:r>
      <w:r w:rsidR="00A622D8">
        <w:rPr>
          <w:rFonts w:ascii="Arial" w:hAnsi="Arial" w:cs="Arial"/>
          <w:color w:val="000000"/>
          <w:sz w:val="24"/>
          <w:szCs w:val="24"/>
          <w:lang w:val="en"/>
        </w:rPr>
        <w:t>inkage of 6.4%</w:t>
      </w:r>
      <w:r w:rsidRPr="005A0269">
        <w:rPr>
          <w:rFonts w:ascii="Arial" w:hAnsi="Arial" w:cs="Arial"/>
          <w:color w:val="000000"/>
          <w:sz w:val="24"/>
          <w:szCs w:val="24"/>
          <w:lang w:val="en"/>
        </w:rPr>
        <w:t xml:space="preserve"> </w:t>
      </w:r>
      <w:r w:rsidRPr="00160F14">
        <w:rPr>
          <w:rFonts w:ascii="Arial" w:hAnsi="Arial" w:cs="Arial"/>
          <w:color w:val="806000" w:themeColor="accent4" w:themeShade="80"/>
          <w:sz w:val="24"/>
          <w:szCs w:val="24"/>
          <w:lang w:val="en"/>
        </w:rPr>
        <w:t>(</w:t>
      </w:r>
      <w:r w:rsidR="000F5ACA" w:rsidRPr="00C246CA">
        <w:rPr>
          <w:rFonts w:ascii="Arial" w:hAnsi="Arial" w:cs="Arial"/>
          <w:color w:val="806000" w:themeColor="accent4" w:themeShade="80"/>
          <w:sz w:val="24"/>
          <w:szCs w:val="24"/>
          <w:lang w:val="en"/>
        </w:rPr>
        <w:t>BBC News, 2013</w:t>
      </w:r>
      <w:r w:rsidRPr="00160F14">
        <w:rPr>
          <w:rFonts w:ascii="Arial" w:hAnsi="Arial" w:cs="Arial"/>
          <w:color w:val="806000" w:themeColor="accent4" w:themeShade="80"/>
          <w:sz w:val="24"/>
          <w:szCs w:val="24"/>
          <w:lang w:val="en"/>
        </w:rPr>
        <w:t>)</w:t>
      </w:r>
      <w:r w:rsidRPr="00C246CA">
        <w:rPr>
          <w:rFonts w:ascii="Arial" w:hAnsi="Arial" w:cs="Arial"/>
          <w:sz w:val="24"/>
          <w:szCs w:val="24"/>
          <w:lang w:val="en"/>
        </w:rPr>
        <w:t>.</w:t>
      </w:r>
      <w:r w:rsidRPr="005A0269">
        <w:rPr>
          <w:rFonts w:ascii="Arial" w:hAnsi="Arial" w:cs="Arial"/>
          <w:color w:val="833C0B" w:themeColor="accent2" w:themeShade="80"/>
          <w:sz w:val="24"/>
          <w:szCs w:val="24"/>
          <w:lang w:val="en"/>
        </w:rPr>
        <w:t xml:space="preserve"> </w:t>
      </w:r>
      <w:r w:rsidRPr="005A0269">
        <w:rPr>
          <w:rFonts w:ascii="Arial" w:hAnsi="Arial" w:cs="Arial"/>
          <w:sz w:val="24"/>
          <w:szCs w:val="24"/>
          <w:lang w:val="en"/>
        </w:rPr>
        <w:t xml:space="preserve">In April 2009, </w:t>
      </w:r>
      <w:r>
        <w:rPr>
          <w:rFonts w:ascii="Arial" w:hAnsi="Arial" w:cs="Arial"/>
          <w:sz w:val="24"/>
          <w:szCs w:val="24"/>
          <w:lang w:val="en"/>
        </w:rPr>
        <w:t xml:space="preserve">the </w:t>
      </w:r>
      <w:r w:rsidRPr="005A0269">
        <w:rPr>
          <w:rFonts w:ascii="Arial" w:hAnsi="Arial" w:cs="Arial"/>
          <w:sz w:val="24"/>
          <w:szCs w:val="24"/>
          <w:lang w:val="en"/>
        </w:rPr>
        <w:t xml:space="preserve">UK was forecast to experience the biggest deficit, £175bn, in history </w:t>
      </w:r>
      <w:r>
        <w:rPr>
          <w:rFonts w:ascii="Arial" w:hAnsi="Arial" w:cs="Arial"/>
          <w:sz w:val="24"/>
          <w:szCs w:val="24"/>
          <w:lang w:val="en"/>
        </w:rPr>
        <w:t>with</w:t>
      </w:r>
      <w:r w:rsidRPr="005A0269">
        <w:rPr>
          <w:rFonts w:ascii="Arial" w:hAnsi="Arial" w:cs="Arial"/>
          <w:sz w:val="24"/>
          <w:szCs w:val="24"/>
          <w:lang w:val="en"/>
        </w:rPr>
        <w:t xml:space="preserve"> breathtaking damage to the whole economy because of the financial crisis </w:t>
      </w:r>
      <w:r w:rsidRPr="00C246CA">
        <w:rPr>
          <w:rFonts w:ascii="Arial" w:hAnsi="Arial" w:cs="Arial"/>
          <w:color w:val="806000" w:themeColor="accent4" w:themeShade="80"/>
          <w:sz w:val="24"/>
          <w:szCs w:val="24"/>
          <w:lang w:val="en"/>
        </w:rPr>
        <w:t>(BBC News, 2013)</w:t>
      </w:r>
      <w:r w:rsidRPr="005A0269">
        <w:rPr>
          <w:rFonts w:ascii="Arial" w:hAnsi="Arial" w:cs="Arial"/>
          <w:sz w:val="24"/>
          <w:szCs w:val="24"/>
          <w:lang w:val="en"/>
        </w:rPr>
        <w:t>. U</w:t>
      </w:r>
      <w:r w:rsidRPr="005A0269">
        <w:rPr>
          <w:rFonts w:ascii="Arial" w:hAnsi="Arial" w:cs="Arial"/>
          <w:color w:val="000000"/>
          <w:sz w:val="24"/>
          <w:szCs w:val="24"/>
          <w:lang w:val="en"/>
        </w:rPr>
        <w:t xml:space="preserve">ntil November 2009, the UK economy </w:t>
      </w:r>
      <w:r>
        <w:rPr>
          <w:rFonts w:ascii="Arial" w:hAnsi="Arial" w:cs="Arial"/>
          <w:color w:val="000000"/>
          <w:sz w:val="24"/>
          <w:szCs w:val="24"/>
          <w:lang w:val="en"/>
        </w:rPr>
        <w:t>showed the</w:t>
      </w:r>
      <w:r w:rsidRPr="005A0269">
        <w:rPr>
          <w:rFonts w:ascii="Arial" w:hAnsi="Arial" w:cs="Arial"/>
          <w:color w:val="000000"/>
          <w:sz w:val="24"/>
          <w:szCs w:val="24"/>
          <w:lang w:val="en"/>
        </w:rPr>
        <w:t xml:space="preserve"> first signs of recover</w:t>
      </w:r>
      <w:r>
        <w:rPr>
          <w:rFonts w:ascii="Arial" w:hAnsi="Arial" w:cs="Arial"/>
          <w:color w:val="000000"/>
          <w:sz w:val="24"/>
          <w:szCs w:val="24"/>
          <w:lang w:val="en"/>
        </w:rPr>
        <w:t>y</w:t>
      </w:r>
      <w:r w:rsidRPr="005A0269">
        <w:rPr>
          <w:rFonts w:ascii="Arial" w:hAnsi="Arial" w:cs="Arial"/>
          <w:color w:val="000000"/>
          <w:sz w:val="24"/>
          <w:szCs w:val="24"/>
          <w:lang w:val="en"/>
        </w:rPr>
        <w:t xml:space="preserve">, </w:t>
      </w:r>
      <w:r>
        <w:rPr>
          <w:rFonts w:ascii="Arial" w:hAnsi="Arial" w:cs="Arial"/>
          <w:color w:val="000000"/>
          <w:sz w:val="24"/>
          <w:szCs w:val="24"/>
          <w:lang w:val="en"/>
        </w:rPr>
        <w:t xml:space="preserve">and </w:t>
      </w:r>
      <w:r w:rsidRPr="005A0269">
        <w:rPr>
          <w:rFonts w:ascii="Arial" w:hAnsi="Arial" w:cs="Arial"/>
          <w:color w:val="000000"/>
          <w:sz w:val="24"/>
          <w:szCs w:val="24"/>
          <w:lang w:val="en"/>
        </w:rPr>
        <w:t xml:space="preserve">GDP grew by 0.1% in the final quarter </w:t>
      </w:r>
      <w:r w:rsidRPr="00C246CA">
        <w:rPr>
          <w:rFonts w:ascii="Arial" w:hAnsi="Arial" w:cs="Arial"/>
          <w:color w:val="806000" w:themeColor="accent4" w:themeShade="80"/>
          <w:sz w:val="24"/>
          <w:szCs w:val="24"/>
          <w:lang w:val="en"/>
        </w:rPr>
        <w:t>(BBC News, 2018)</w:t>
      </w:r>
      <w:r w:rsidRPr="005A0269">
        <w:rPr>
          <w:rFonts w:ascii="Arial" w:hAnsi="Arial" w:cs="Arial"/>
          <w:color w:val="000000"/>
          <w:sz w:val="24"/>
          <w:szCs w:val="24"/>
          <w:lang w:val="en"/>
        </w:rPr>
        <w:t xml:space="preserve">. In 2011, the country had the highest unemployment at 2.2 million since 1996, household spending </w:t>
      </w:r>
      <w:r>
        <w:rPr>
          <w:rFonts w:ascii="Arial" w:hAnsi="Arial" w:cs="Arial"/>
          <w:color w:val="000000"/>
          <w:sz w:val="24"/>
          <w:szCs w:val="24"/>
          <w:lang w:val="en"/>
        </w:rPr>
        <w:t xml:space="preserve">was </w:t>
      </w:r>
      <w:r w:rsidRPr="005A0269">
        <w:rPr>
          <w:rFonts w:ascii="Arial" w:hAnsi="Arial" w:cs="Arial"/>
          <w:color w:val="000000"/>
          <w:sz w:val="24"/>
          <w:szCs w:val="24"/>
          <w:lang w:val="en"/>
        </w:rPr>
        <w:t xml:space="preserve">squeezed significantly and some High Street Chains collapsed </w:t>
      </w:r>
      <w:r w:rsidRPr="00C246CA">
        <w:rPr>
          <w:rFonts w:ascii="Arial" w:hAnsi="Arial" w:cs="Arial"/>
          <w:color w:val="806000" w:themeColor="accent4" w:themeShade="80"/>
          <w:sz w:val="24"/>
          <w:szCs w:val="24"/>
          <w:lang w:val="en"/>
        </w:rPr>
        <w:t>(BBC News, 2013)</w:t>
      </w:r>
      <w:r w:rsidRPr="005A0269">
        <w:rPr>
          <w:rFonts w:ascii="Arial" w:hAnsi="Arial" w:cs="Arial"/>
          <w:color w:val="000000"/>
          <w:sz w:val="24"/>
          <w:szCs w:val="24"/>
          <w:lang w:val="en"/>
        </w:rPr>
        <w:t xml:space="preserve">. In 2012, the new European Central Bank governor claimed the right to </w:t>
      </w:r>
      <w:r>
        <w:rPr>
          <w:rFonts w:ascii="Arial" w:hAnsi="Arial" w:cs="Arial"/>
          <w:color w:val="000000"/>
          <w:sz w:val="24"/>
          <w:szCs w:val="24"/>
          <w:lang w:val="en"/>
        </w:rPr>
        <w:t>use</w:t>
      </w:r>
      <w:r w:rsidRPr="005A0269">
        <w:rPr>
          <w:rFonts w:ascii="Arial" w:hAnsi="Arial" w:cs="Arial"/>
          <w:color w:val="000000"/>
          <w:sz w:val="24"/>
          <w:szCs w:val="24"/>
          <w:lang w:val="en"/>
        </w:rPr>
        <w:t xml:space="preserve"> Quantitative easing (printing money) to keep the British economy afloat since the year 2008, deployed by Bank of England </w:t>
      </w:r>
      <w:r w:rsidRPr="00C246CA">
        <w:rPr>
          <w:rFonts w:ascii="Arial" w:hAnsi="Arial" w:cs="Arial"/>
          <w:color w:val="806000" w:themeColor="accent4" w:themeShade="80"/>
          <w:sz w:val="24"/>
          <w:szCs w:val="24"/>
          <w:lang w:val="en"/>
        </w:rPr>
        <w:t>(The Independent, 2012)</w:t>
      </w:r>
      <w:r w:rsidRPr="005A0269">
        <w:rPr>
          <w:rFonts w:ascii="Arial" w:hAnsi="Arial" w:cs="Arial"/>
          <w:color w:val="833C0B" w:themeColor="accent2" w:themeShade="80"/>
          <w:sz w:val="24"/>
          <w:szCs w:val="24"/>
          <w:lang w:val="en"/>
        </w:rPr>
        <w:t>.</w:t>
      </w:r>
    </w:p>
    <w:p w14:paraId="5ADDD8E0" w14:textId="63BA5D47" w:rsidR="00C73B3A" w:rsidRPr="00151426" w:rsidRDefault="00C73B3A" w:rsidP="006C108F">
      <w:pPr>
        <w:pStyle w:val="Heading3"/>
        <w:spacing w:before="120" w:after="120" w:line="360" w:lineRule="auto"/>
        <w:ind w:firstLine="720"/>
        <w:rPr>
          <w:rFonts w:ascii="Arial" w:hAnsi="Arial" w:cs="Arial"/>
        </w:rPr>
      </w:pPr>
      <w:bookmarkStart w:id="30" w:name="_Toc524383335"/>
      <w:bookmarkEnd w:id="29"/>
      <w:r w:rsidRPr="00151426">
        <w:rPr>
          <w:rFonts w:ascii="Arial" w:hAnsi="Arial" w:cs="Arial"/>
        </w:rPr>
        <w:lastRenderedPageBreak/>
        <w:t>2.2.2 British SMEs during the financial crisis</w:t>
      </w:r>
      <w:bookmarkEnd w:id="30"/>
    </w:p>
    <w:p w14:paraId="45014654" w14:textId="6714CABF" w:rsidR="007979AD" w:rsidRPr="005A0269" w:rsidRDefault="007979AD" w:rsidP="006C108F">
      <w:pPr>
        <w:tabs>
          <w:tab w:val="left" w:pos="5322"/>
        </w:tabs>
        <w:spacing w:before="120" w:after="120" w:line="360" w:lineRule="auto"/>
        <w:jc w:val="both"/>
        <w:rPr>
          <w:rFonts w:ascii="Arial" w:hAnsi="Arial" w:cs="Arial"/>
          <w:sz w:val="24"/>
          <w:szCs w:val="24"/>
        </w:rPr>
      </w:pPr>
      <w:r w:rsidRPr="005A0269">
        <w:rPr>
          <w:rFonts w:ascii="Arial" w:hAnsi="Arial" w:cs="Arial"/>
          <w:sz w:val="24"/>
          <w:szCs w:val="24"/>
        </w:rPr>
        <w:t xml:space="preserve">The financial crisis had </w:t>
      </w:r>
      <w:r>
        <w:rPr>
          <w:rFonts w:ascii="Arial" w:hAnsi="Arial" w:cs="Arial"/>
          <w:sz w:val="24"/>
          <w:szCs w:val="24"/>
        </w:rPr>
        <w:t xml:space="preserve">a </w:t>
      </w:r>
      <w:r w:rsidRPr="005A0269">
        <w:rPr>
          <w:rFonts w:ascii="Arial" w:hAnsi="Arial" w:cs="Arial"/>
          <w:sz w:val="24"/>
          <w:szCs w:val="24"/>
        </w:rPr>
        <w:t xml:space="preserve">great effect on the performance of the whole UK economy with </w:t>
      </w:r>
      <w:r>
        <w:rPr>
          <w:rFonts w:ascii="Arial" w:hAnsi="Arial" w:cs="Arial"/>
          <w:sz w:val="24"/>
          <w:szCs w:val="24"/>
        </w:rPr>
        <w:t>a</w:t>
      </w:r>
      <w:r w:rsidRPr="005A0269">
        <w:rPr>
          <w:rFonts w:ascii="Arial" w:hAnsi="Arial" w:cs="Arial"/>
          <w:sz w:val="24"/>
          <w:szCs w:val="24"/>
        </w:rPr>
        <w:t xml:space="preserve"> total fall of 6.4% </w:t>
      </w:r>
      <w:r>
        <w:rPr>
          <w:rFonts w:ascii="Arial" w:hAnsi="Arial" w:cs="Arial"/>
          <w:sz w:val="24"/>
          <w:szCs w:val="24"/>
        </w:rPr>
        <w:t>in</w:t>
      </w:r>
      <w:r w:rsidRPr="005A0269">
        <w:rPr>
          <w:rFonts w:ascii="Arial" w:hAnsi="Arial" w:cs="Arial"/>
          <w:sz w:val="24"/>
          <w:szCs w:val="24"/>
        </w:rPr>
        <w:t xml:space="preserve"> GDP. For SMEs, there was a considerable number of firm exits. In terms of </w:t>
      </w:r>
      <w:r>
        <w:rPr>
          <w:rFonts w:ascii="Arial" w:hAnsi="Arial" w:cs="Arial"/>
          <w:sz w:val="24"/>
          <w:szCs w:val="24"/>
        </w:rPr>
        <w:t xml:space="preserve">the </w:t>
      </w:r>
      <w:r w:rsidRPr="005A0269">
        <w:rPr>
          <w:rFonts w:ascii="Arial" w:hAnsi="Arial" w:cs="Arial"/>
          <w:sz w:val="24"/>
          <w:szCs w:val="24"/>
        </w:rPr>
        <w:t xml:space="preserve">business birth rate, death rate and net rate between birth and death rate, the figures were significantly changed by the adverse impact of the crisis. Prior </w:t>
      </w:r>
      <w:r>
        <w:rPr>
          <w:rFonts w:ascii="Arial" w:hAnsi="Arial" w:cs="Arial"/>
          <w:sz w:val="24"/>
          <w:szCs w:val="24"/>
        </w:rPr>
        <w:t xml:space="preserve">to the </w:t>
      </w:r>
      <w:r w:rsidRPr="005A0269">
        <w:rPr>
          <w:rFonts w:ascii="Arial" w:hAnsi="Arial" w:cs="Arial"/>
          <w:sz w:val="24"/>
          <w:szCs w:val="24"/>
        </w:rPr>
        <w:t xml:space="preserve">crisis period, the birth rates for the year 2005 and 2006 </w:t>
      </w:r>
      <w:r>
        <w:rPr>
          <w:rFonts w:ascii="Arial" w:hAnsi="Arial" w:cs="Arial"/>
          <w:sz w:val="24"/>
          <w:szCs w:val="24"/>
        </w:rPr>
        <w:t>we</w:t>
      </w:r>
      <w:r w:rsidRPr="005A0269">
        <w:rPr>
          <w:rFonts w:ascii="Arial" w:hAnsi="Arial" w:cs="Arial"/>
          <w:sz w:val="24"/>
          <w:szCs w:val="24"/>
        </w:rPr>
        <w:t xml:space="preserve">re 12.7% and 11.7% respectively while the death rates </w:t>
      </w:r>
      <w:r>
        <w:rPr>
          <w:rFonts w:ascii="Arial" w:hAnsi="Arial" w:cs="Arial"/>
          <w:sz w:val="24"/>
          <w:szCs w:val="24"/>
        </w:rPr>
        <w:t>we</w:t>
      </w:r>
      <w:r w:rsidRPr="005A0269">
        <w:rPr>
          <w:rFonts w:ascii="Arial" w:hAnsi="Arial" w:cs="Arial"/>
          <w:sz w:val="24"/>
          <w:szCs w:val="24"/>
        </w:rPr>
        <w:t xml:space="preserve">re 10.6 and 9.5%, hence net rates </w:t>
      </w:r>
      <w:r>
        <w:rPr>
          <w:rFonts w:ascii="Arial" w:hAnsi="Arial" w:cs="Arial"/>
          <w:sz w:val="24"/>
          <w:szCs w:val="24"/>
        </w:rPr>
        <w:t>we</w:t>
      </w:r>
      <w:r w:rsidRPr="005A0269">
        <w:rPr>
          <w:rFonts w:ascii="Arial" w:hAnsi="Arial" w:cs="Arial"/>
          <w:sz w:val="24"/>
          <w:szCs w:val="24"/>
        </w:rPr>
        <w:t xml:space="preserve">re 2.1 and 2.2%. During the crisis from 2007 to 2008, there were changes </w:t>
      </w:r>
      <w:r>
        <w:rPr>
          <w:rFonts w:ascii="Arial" w:hAnsi="Arial" w:cs="Arial"/>
          <w:sz w:val="24"/>
          <w:szCs w:val="24"/>
        </w:rPr>
        <w:t>in</w:t>
      </w:r>
      <w:r w:rsidRPr="005A0269">
        <w:rPr>
          <w:rFonts w:ascii="Arial" w:hAnsi="Arial" w:cs="Arial"/>
          <w:sz w:val="24"/>
          <w:szCs w:val="24"/>
        </w:rPr>
        <w:t xml:space="preserve"> both the birth rates and death rates, and the net rates were still positive. In 2009 and post crisis 2010, because of the recession, the death rates climbed while the birth rates reduced compared to previous years, leading to negative net rates: -1.9% and -0.6% respectively </w:t>
      </w:r>
      <w:r w:rsidRPr="00C246CA">
        <w:rPr>
          <w:rFonts w:ascii="Arial" w:hAnsi="Arial" w:cs="Arial"/>
          <w:color w:val="806000" w:themeColor="accent4" w:themeShade="80"/>
          <w:sz w:val="24"/>
          <w:szCs w:val="24"/>
        </w:rPr>
        <w:t>(Department for Business, Innovation &amp; Skills and HM Treasury, 2013)</w:t>
      </w:r>
      <w:r w:rsidRPr="006B24A6">
        <w:rPr>
          <w:rFonts w:ascii="Arial" w:hAnsi="Arial" w:cs="Arial"/>
          <w:sz w:val="24"/>
          <w:szCs w:val="24"/>
        </w:rPr>
        <w:t>.</w:t>
      </w:r>
    </w:p>
    <w:p w14:paraId="0D995208" w14:textId="1B095203" w:rsidR="00867530" w:rsidRPr="00867530" w:rsidRDefault="00867530" w:rsidP="006C108F">
      <w:pPr>
        <w:pStyle w:val="Caption"/>
        <w:spacing w:before="120" w:after="120" w:line="360" w:lineRule="auto"/>
        <w:jc w:val="center"/>
        <w:rPr>
          <w:rFonts w:ascii="Arial" w:hAnsi="Arial" w:cs="Arial"/>
          <w:b/>
          <w:i w:val="0"/>
          <w:color w:val="auto"/>
          <w:sz w:val="24"/>
          <w:szCs w:val="24"/>
        </w:rPr>
      </w:pPr>
      <w:bookmarkStart w:id="31" w:name="_Toc524386022"/>
      <w:bookmarkStart w:id="32" w:name="_Toc523854370"/>
      <w:bookmarkStart w:id="33" w:name="_Toc524382366"/>
      <w:bookmarkStart w:id="34" w:name="_Toc524383336"/>
      <w:r w:rsidRPr="00867530">
        <w:rPr>
          <w:rFonts w:ascii="Arial" w:hAnsi="Arial" w:cs="Arial"/>
          <w:b/>
          <w:i w:val="0"/>
          <w:color w:val="auto"/>
          <w:sz w:val="24"/>
          <w:szCs w:val="24"/>
        </w:rPr>
        <w:t xml:space="preserve">Table </w:t>
      </w:r>
      <w:r w:rsidRPr="00867530">
        <w:rPr>
          <w:rFonts w:ascii="Arial" w:hAnsi="Arial" w:cs="Arial"/>
          <w:b/>
          <w:i w:val="0"/>
          <w:color w:val="auto"/>
          <w:sz w:val="24"/>
          <w:szCs w:val="24"/>
        </w:rPr>
        <w:fldChar w:fldCharType="begin"/>
      </w:r>
      <w:r w:rsidRPr="00867530">
        <w:rPr>
          <w:rFonts w:ascii="Arial" w:hAnsi="Arial" w:cs="Arial"/>
          <w:b/>
          <w:i w:val="0"/>
          <w:color w:val="auto"/>
          <w:sz w:val="24"/>
          <w:szCs w:val="24"/>
        </w:rPr>
        <w:instrText xml:space="preserve"> SEQ Table \* ARABIC </w:instrText>
      </w:r>
      <w:r w:rsidRPr="00867530">
        <w:rPr>
          <w:rFonts w:ascii="Arial" w:hAnsi="Arial" w:cs="Arial"/>
          <w:b/>
          <w:i w:val="0"/>
          <w:color w:val="auto"/>
          <w:sz w:val="24"/>
          <w:szCs w:val="24"/>
        </w:rPr>
        <w:fldChar w:fldCharType="separate"/>
      </w:r>
      <w:r w:rsidR="00741998">
        <w:rPr>
          <w:rFonts w:ascii="Arial" w:hAnsi="Arial" w:cs="Arial"/>
          <w:b/>
          <w:i w:val="0"/>
          <w:noProof/>
          <w:color w:val="auto"/>
          <w:sz w:val="24"/>
          <w:szCs w:val="24"/>
        </w:rPr>
        <w:t>4</w:t>
      </w:r>
      <w:r w:rsidRPr="00867530">
        <w:rPr>
          <w:rFonts w:ascii="Arial" w:hAnsi="Arial" w:cs="Arial"/>
          <w:b/>
          <w:i w:val="0"/>
          <w:color w:val="auto"/>
          <w:sz w:val="24"/>
          <w:szCs w:val="24"/>
        </w:rPr>
        <w:fldChar w:fldCharType="end"/>
      </w:r>
      <w:r w:rsidR="00C04298">
        <w:rPr>
          <w:rFonts w:ascii="Arial" w:hAnsi="Arial" w:cs="Arial"/>
          <w:b/>
          <w:i w:val="0"/>
          <w:color w:val="auto"/>
          <w:sz w:val="24"/>
          <w:szCs w:val="24"/>
        </w:rPr>
        <w:t>:</w:t>
      </w:r>
      <w:r w:rsidRPr="00867530">
        <w:rPr>
          <w:rFonts w:ascii="Arial" w:hAnsi="Arial" w:cs="Arial"/>
          <w:b/>
          <w:i w:val="0"/>
          <w:color w:val="auto"/>
          <w:sz w:val="24"/>
          <w:szCs w:val="24"/>
        </w:rPr>
        <w:t xml:space="preserve"> Business Birth, Death and Net Rate in the UK</w:t>
      </w:r>
      <w:bookmarkEnd w:id="31"/>
    </w:p>
    <w:tbl>
      <w:tblPr>
        <w:tblW w:w="5245" w:type="dxa"/>
        <w:jc w:val="center"/>
        <w:tblLook w:val="04A0" w:firstRow="1" w:lastRow="0" w:firstColumn="1" w:lastColumn="0" w:noHBand="0" w:noVBand="1"/>
      </w:tblPr>
      <w:tblGrid>
        <w:gridCol w:w="1173"/>
        <w:gridCol w:w="1379"/>
        <w:gridCol w:w="1559"/>
        <w:gridCol w:w="1134"/>
      </w:tblGrid>
      <w:tr w:rsidR="00434772" w:rsidRPr="00434772" w14:paraId="4CC8FA65" w14:textId="77777777" w:rsidTr="00867530">
        <w:trPr>
          <w:trHeight w:val="315"/>
          <w:jc w:val="center"/>
        </w:trPr>
        <w:tc>
          <w:tcPr>
            <w:tcW w:w="11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7A59F"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eastAsia="en-GB"/>
              </w:rPr>
              <w:t>Year</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24F9832E"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eastAsia="en-GB"/>
              </w:rPr>
              <w:t>Birth rate</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32A3AF4"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eastAsia="en-GB"/>
              </w:rPr>
              <w:t>Death rate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62461CE" w14:textId="77777777" w:rsidR="00434772" w:rsidRPr="00434772" w:rsidRDefault="00434772" w:rsidP="006C108F">
            <w:pPr>
              <w:spacing w:before="120" w:after="120" w:line="360" w:lineRule="auto"/>
              <w:jc w:val="center"/>
              <w:rPr>
                <w:rFonts w:ascii="Arial" w:eastAsia="Times New Roman" w:hAnsi="Arial" w:cs="Arial"/>
                <w:b/>
                <w:bCs/>
                <w:color w:val="000000"/>
                <w:sz w:val="24"/>
                <w:szCs w:val="24"/>
                <w:lang w:val="en-GB" w:eastAsia="en-GB"/>
              </w:rPr>
            </w:pPr>
            <w:r w:rsidRPr="00434772">
              <w:rPr>
                <w:rFonts w:ascii="Arial" w:eastAsia="Times New Roman" w:hAnsi="Arial" w:cs="Arial"/>
                <w:b/>
                <w:bCs/>
                <w:color w:val="000000"/>
                <w:sz w:val="24"/>
                <w:szCs w:val="24"/>
                <w:lang w:eastAsia="en-GB"/>
              </w:rPr>
              <w:t>Net rate</w:t>
            </w:r>
          </w:p>
        </w:tc>
      </w:tr>
      <w:tr w:rsidR="00434772" w:rsidRPr="00434772" w14:paraId="4192E945" w14:textId="77777777" w:rsidTr="00867530">
        <w:trPr>
          <w:trHeight w:val="300"/>
          <w:jc w:val="center"/>
        </w:trPr>
        <w:tc>
          <w:tcPr>
            <w:tcW w:w="1173" w:type="dxa"/>
            <w:tcBorders>
              <w:top w:val="nil"/>
              <w:left w:val="single" w:sz="4" w:space="0" w:color="auto"/>
              <w:bottom w:val="single" w:sz="4" w:space="0" w:color="auto"/>
              <w:right w:val="single" w:sz="4" w:space="0" w:color="auto"/>
            </w:tcBorders>
            <w:shd w:val="clear" w:color="auto" w:fill="auto"/>
            <w:vAlign w:val="center"/>
            <w:hideMark/>
          </w:tcPr>
          <w:p w14:paraId="553AD75F"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2005</w:t>
            </w:r>
          </w:p>
        </w:tc>
        <w:tc>
          <w:tcPr>
            <w:tcW w:w="1379" w:type="dxa"/>
            <w:tcBorders>
              <w:top w:val="nil"/>
              <w:left w:val="nil"/>
              <w:bottom w:val="single" w:sz="4" w:space="0" w:color="auto"/>
              <w:right w:val="single" w:sz="4" w:space="0" w:color="auto"/>
            </w:tcBorders>
            <w:shd w:val="clear" w:color="auto" w:fill="auto"/>
            <w:vAlign w:val="center"/>
            <w:hideMark/>
          </w:tcPr>
          <w:p w14:paraId="4D6539D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12.7</w:t>
            </w:r>
          </w:p>
        </w:tc>
        <w:tc>
          <w:tcPr>
            <w:tcW w:w="1559" w:type="dxa"/>
            <w:tcBorders>
              <w:top w:val="nil"/>
              <w:left w:val="nil"/>
              <w:bottom w:val="single" w:sz="4" w:space="0" w:color="auto"/>
              <w:right w:val="single" w:sz="4" w:space="0" w:color="auto"/>
            </w:tcBorders>
            <w:shd w:val="clear" w:color="auto" w:fill="auto"/>
            <w:vAlign w:val="center"/>
            <w:hideMark/>
          </w:tcPr>
          <w:p w14:paraId="3F67ECC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10.6</w:t>
            </w:r>
          </w:p>
        </w:tc>
        <w:tc>
          <w:tcPr>
            <w:tcW w:w="1134" w:type="dxa"/>
            <w:tcBorders>
              <w:top w:val="nil"/>
              <w:left w:val="nil"/>
              <w:bottom w:val="single" w:sz="4" w:space="0" w:color="auto"/>
              <w:right w:val="single" w:sz="4" w:space="0" w:color="auto"/>
            </w:tcBorders>
            <w:shd w:val="clear" w:color="auto" w:fill="auto"/>
            <w:vAlign w:val="center"/>
            <w:hideMark/>
          </w:tcPr>
          <w:p w14:paraId="10F27C30"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2.1</w:t>
            </w:r>
          </w:p>
        </w:tc>
      </w:tr>
      <w:tr w:rsidR="00434772" w:rsidRPr="00434772" w14:paraId="4B9E2D2E" w14:textId="77777777" w:rsidTr="00867530">
        <w:trPr>
          <w:trHeight w:val="300"/>
          <w:jc w:val="center"/>
        </w:trPr>
        <w:tc>
          <w:tcPr>
            <w:tcW w:w="1173" w:type="dxa"/>
            <w:tcBorders>
              <w:top w:val="nil"/>
              <w:left w:val="single" w:sz="4" w:space="0" w:color="auto"/>
              <w:bottom w:val="single" w:sz="4" w:space="0" w:color="auto"/>
              <w:right w:val="single" w:sz="4" w:space="0" w:color="auto"/>
            </w:tcBorders>
            <w:shd w:val="clear" w:color="auto" w:fill="auto"/>
            <w:vAlign w:val="center"/>
            <w:hideMark/>
          </w:tcPr>
          <w:p w14:paraId="3C0BDFDF"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2006</w:t>
            </w:r>
          </w:p>
        </w:tc>
        <w:tc>
          <w:tcPr>
            <w:tcW w:w="1379" w:type="dxa"/>
            <w:tcBorders>
              <w:top w:val="nil"/>
              <w:left w:val="nil"/>
              <w:bottom w:val="single" w:sz="4" w:space="0" w:color="auto"/>
              <w:right w:val="single" w:sz="4" w:space="0" w:color="auto"/>
            </w:tcBorders>
            <w:shd w:val="clear" w:color="auto" w:fill="auto"/>
            <w:vAlign w:val="center"/>
            <w:hideMark/>
          </w:tcPr>
          <w:p w14:paraId="2E9845C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11.7</w:t>
            </w:r>
          </w:p>
        </w:tc>
        <w:tc>
          <w:tcPr>
            <w:tcW w:w="1559" w:type="dxa"/>
            <w:tcBorders>
              <w:top w:val="nil"/>
              <w:left w:val="nil"/>
              <w:bottom w:val="single" w:sz="4" w:space="0" w:color="auto"/>
              <w:right w:val="single" w:sz="4" w:space="0" w:color="auto"/>
            </w:tcBorders>
            <w:shd w:val="clear" w:color="auto" w:fill="auto"/>
            <w:vAlign w:val="center"/>
            <w:hideMark/>
          </w:tcPr>
          <w:p w14:paraId="22B8CB7E"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9.5</w:t>
            </w:r>
          </w:p>
        </w:tc>
        <w:tc>
          <w:tcPr>
            <w:tcW w:w="1134" w:type="dxa"/>
            <w:tcBorders>
              <w:top w:val="nil"/>
              <w:left w:val="nil"/>
              <w:bottom w:val="single" w:sz="4" w:space="0" w:color="auto"/>
              <w:right w:val="single" w:sz="4" w:space="0" w:color="auto"/>
            </w:tcBorders>
            <w:shd w:val="clear" w:color="auto" w:fill="auto"/>
            <w:vAlign w:val="center"/>
            <w:hideMark/>
          </w:tcPr>
          <w:p w14:paraId="2663541A"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2.2</w:t>
            </w:r>
          </w:p>
        </w:tc>
      </w:tr>
      <w:tr w:rsidR="00434772" w:rsidRPr="00434772" w14:paraId="6F10C22F" w14:textId="77777777" w:rsidTr="00867530">
        <w:trPr>
          <w:trHeight w:val="300"/>
          <w:jc w:val="center"/>
        </w:trPr>
        <w:tc>
          <w:tcPr>
            <w:tcW w:w="1173" w:type="dxa"/>
            <w:tcBorders>
              <w:top w:val="nil"/>
              <w:left w:val="single" w:sz="4" w:space="0" w:color="auto"/>
              <w:bottom w:val="single" w:sz="4" w:space="0" w:color="auto"/>
              <w:right w:val="single" w:sz="4" w:space="0" w:color="auto"/>
            </w:tcBorders>
            <w:shd w:val="clear" w:color="auto" w:fill="auto"/>
            <w:vAlign w:val="center"/>
            <w:hideMark/>
          </w:tcPr>
          <w:p w14:paraId="0E381F59"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2007</w:t>
            </w:r>
          </w:p>
        </w:tc>
        <w:tc>
          <w:tcPr>
            <w:tcW w:w="1379" w:type="dxa"/>
            <w:tcBorders>
              <w:top w:val="nil"/>
              <w:left w:val="nil"/>
              <w:bottom w:val="single" w:sz="4" w:space="0" w:color="auto"/>
              <w:right w:val="single" w:sz="4" w:space="0" w:color="auto"/>
            </w:tcBorders>
            <w:shd w:val="clear" w:color="auto" w:fill="auto"/>
            <w:vAlign w:val="center"/>
            <w:hideMark/>
          </w:tcPr>
          <w:p w14:paraId="1A174072"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12.4</w:t>
            </w:r>
          </w:p>
        </w:tc>
        <w:tc>
          <w:tcPr>
            <w:tcW w:w="1559" w:type="dxa"/>
            <w:tcBorders>
              <w:top w:val="nil"/>
              <w:left w:val="nil"/>
              <w:bottom w:val="single" w:sz="4" w:space="0" w:color="auto"/>
              <w:right w:val="single" w:sz="4" w:space="0" w:color="auto"/>
            </w:tcBorders>
            <w:shd w:val="clear" w:color="auto" w:fill="auto"/>
            <w:vAlign w:val="center"/>
            <w:hideMark/>
          </w:tcPr>
          <w:p w14:paraId="09102837"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10</w:t>
            </w:r>
          </w:p>
        </w:tc>
        <w:tc>
          <w:tcPr>
            <w:tcW w:w="1134" w:type="dxa"/>
            <w:tcBorders>
              <w:top w:val="nil"/>
              <w:left w:val="nil"/>
              <w:bottom w:val="single" w:sz="4" w:space="0" w:color="auto"/>
              <w:right w:val="single" w:sz="4" w:space="0" w:color="auto"/>
            </w:tcBorders>
            <w:shd w:val="clear" w:color="auto" w:fill="auto"/>
            <w:vAlign w:val="center"/>
            <w:hideMark/>
          </w:tcPr>
          <w:p w14:paraId="4BE36E71"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2.4</w:t>
            </w:r>
          </w:p>
        </w:tc>
      </w:tr>
      <w:tr w:rsidR="00434772" w:rsidRPr="00434772" w14:paraId="0576A844" w14:textId="77777777" w:rsidTr="00867530">
        <w:trPr>
          <w:trHeight w:val="300"/>
          <w:jc w:val="center"/>
        </w:trPr>
        <w:tc>
          <w:tcPr>
            <w:tcW w:w="1173" w:type="dxa"/>
            <w:tcBorders>
              <w:top w:val="nil"/>
              <w:left w:val="single" w:sz="4" w:space="0" w:color="auto"/>
              <w:bottom w:val="single" w:sz="4" w:space="0" w:color="auto"/>
              <w:right w:val="single" w:sz="4" w:space="0" w:color="auto"/>
            </w:tcBorders>
            <w:shd w:val="clear" w:color="auto" w:fill="auto"/>
            <w:vAlign w:val="center"/>
            <w:hideMark/>
          </w:tcPr>
          <w:p w14:paraId="70F67CCF"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2008</w:t>
            </w:r>
          </w:p>
        </w:tc>
        <w:tc>
          <w:tcPr>
            <w:tcW w:w="1379" w:type="dxa"/>
            <w:tcBorders>
              <w:top w:val="nil"/>
              <w:left w:val="nil"/>
              <w:bottom w:val="single" w:sz="4" w:space="0" w:color="auto"/>
              <w:right w:val="single" w:sz="4" w:space="0" w:color="auto"/>
            </w:tcBorders>
            <w:shd w:val="clear" w:color="auto" w:fill="auto"/>
            <w:vAlign w:val="center"/>
            <w:hideMark/>
          </w:tcPr>
          <w:p w14:paraId="3B1EF53B"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11.7</w:t>
            </w:r>
          </w:p>
        </w:tc>
        <w:tc>
          <w:tcPr>
            <w:tcW w:w="1559" w:type="dxa"/>
            <w:tcBorders>
              <w:top w:val="nil"/>
              <w:left w:val="nil"/>
              <w:bottom w:val="single" w:sz="4" w:space="0" w:color="auto"/>
              <w:right w:val="single" w:sz="4" w:space="0" w:color="auto"/>
            </w:tcBorders>
            <w:shd w:val="clear" w:color="auto" w:fill="auto"/>
            <w:vAlign w:val="center"/>
            <w:hideMark/>
          </w:tcPr>
          <w:p w14:paraId="2DB29ECB"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9.7</w:t>
            </w:r>
          </w:p>
        </w:tc>
        <w:tc>
          <w:tcPr>
            <w:tcW w:w="1134" w:type="dxa"/>
            <w:tcBorders>
              <w:top w:val="nil"/>
              <w:left w:val="nil"/>
              <w:bottom w:val="single" w:sz="4" w:space="0" w:color="auto"/>
              <w:right w:val="single" w:sz="4" w:space="0" w:color="auto"/>
            </w:tcBorders>
            <w:shd w:val="clear" w:color="auto" w:fill="auto"/>
            <w:vAlign w:val="center"/>
            <w:hideMark/>
          </w:tcPr>
          <w:p w14:paraId="38829ABA"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w:t>
            </w:r>
          </w:p>
        </w:tc>
      </w:tr>
      <w:tr w:rsidR="00434772" w:rsidRPr="00434772" w14:paraId="5BB0C724" w14:textId="77777777" w:rsidTr="00867530">
        <w:trPr>
          <w:trHeight w:val="300"/>
          <w:jc w:val="center"/>
        </w:trPr>
        <w:tc>
          <w:tcPr>
            <w:tcW w:w="1173" w:type="dxa"/>
            <w:tcBorders>
              <w:top w:val="nil"/>
              <w:left w:val="single" w:sz="4" w:space="0" w:color="auto"/>
              <w:bottom w:val="single" w:sz="4" w:space="0" w:color="auto"/>
              <w:right w:val="single" w:sz="4" w:space="0" w:color="auto"/>
            </w:tcBorders>
            <w:shd w:val="clear" w:color="auto" w:fill="auto"/>
            <w:vAlign w:val="center"/>
            <w:hideMark/>
          </w:tcPr>
          <w:p w14:paraId="3421F240"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2009</w:t>
            </w:r>
          </w:p>
        </w:tc>
        <w:tc>
          <w:tcPr>
            <w:tcW w:w="1379" w:type="dxa"/>
            <w:tcBorders>
              <w:top w:val="nil"/>
              <w:left w:val="nil"/>
              <w:bottom w:val="single" w:sz="4" w:space="0" w:color="auto"/>
              <w:right w:val="single" w:sz="4" w:space="0" w:color="auto"/>
            </w:tcBorders>
            <w:shd w:val="clear" w:color="auto" w:fill="auto"/>
            <w:vAlign w:val="center"/>
            <w:hideMark/>
          </w:tcPr>
          <w:p w14:paraId="155747E9"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10.2</w:t>
            </w:r>
          </w:p>
        </w:tc>
        <w:tc>
          <w:tcPr>
            <w:tcW w:w="1559" w:type="dxa"/>
            <w:tcBorders>
              <w:top w:val="nil"/>
              <w:left w:val="nil"/>
              <w:bottom w:val="single" w:sz="4" w:space="0" w:color="auto"/>
              <w:right w:val="single" w:sz="4" w:space="0" w:color="auto"/>
            </w:tcBorders>
            <w:shd w:val="clear" w:color="auto" w:fill="auto"/>
            <w:vAlign w:val="center"/>
            <w:hideMark/>
          </w:tcPr>
          <w:p w14:paraId="506E7422"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12.1</w:t>
            </w:r>
          </w:p>
        </w:tc>
        <w:tc>
          <w:tcPr>
            <w:tcW w:w="1134" w:type="dxa"/>
            <w:tcBorders>
              <w:top w:val="nil"/>
              <w:left w:val="nil"/>
              <w:bottom w:val="single" w:sz="4" w:space="0" w:color="auto"/>
              <w:right w:val="single" w:sz="4" w:space="0" w:color="auto"/>
            </w:tcBorders>
            <w:shd w:val="clear" w:color="auto" w:fill="auto"/>
            <w:vAlign w:val="center"/>
            <w:hideMark/>
          </w:tcPr>
          <w:p w14:paraId="386A28EC"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-1.9</w:t>
            </w:r>
          </w:p>
        </w:tc>
      </w:tr>
      <w:tr w:rsidR="00434772" w:rsidRPr="00434772" w14:paraId="25EFA9A6" w14:textId="77777777" w:rsidTr="00867530">
        <w:trPr>
          <w:trHeight w:val="300"/>
          <w:jc w:val="center"/>
        </w:trPr>
        <w:tc>
          <w:tcPr>
            <w:tcW w:w="1173" w:type="dxa"/>
            <w:tcBorders>
              <w:top w:val="nil"/>
              <w:left w:val="single" w:sz="4" w:space="0" w:color="auto"/>
              <w:bottom w:val="single" w:sz="4" w:space="0" w:color="auto"/>
              <w:right w:val="single" w:sz="4" w:space="0" w:color="auto"/>
            </w:tcBorders>
            <w:shd w:val="clear" w:color="auto" w:fill="auto"/>
            <w:vAlign w:val="center"/>
            <w:hideMark/>
          </w:tcPr>
          <w:p w14:paraId="27D48F04"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2010</w:t>
            </w:r>
          </w:p>
        </w:tc>
        <w:tc>
          <w:tcPr>
            <w:tcW w:w="1379" w:type="dxa"/>
            <w:tcBorders>
              <w:top w:val="nil"/>
              <w:left w:val="nil"/>
              <w:bottom w:val="single" w:sz="4" w:space="0" w:color="auto"/>
              <w:right w:val="single" w:sz="4" w:space="0" w:color="auto"/>
            </w:tcBorders>
            <w:shd w:val="clear" w:color="auto" w:fill="auto"/>
            <w:vAlign w:val="center"/>
            <w:hideMark/>
          </w:tcPr>
          <w:p w14:paraId="207F4540"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10.1</w:t>
            </w:r>
          </w:p>
        </w:tc>
        <w:tc>
          <w:tcPr>
            <w:tcW w:w="1559" w:type="dxa"/>
            <w:tcBorders>
              <w:top w:val="nil"/>
              <w:left w:val="nil"/>
              <w:bottom w:val="single" w:sz="4" w:space="0" w:color="auto"/>
              <w:right w:val="single" w:sz="4" w:space="0" w:color="auto"/>
            </w:tcBorders>
            <w:shd w:val="clear" w:color="auto" w:fill="auto"/>
            <w:vAlign w:val="center"/>
            <w:hideMark/>
          </w:tcPr>
          <w:p w14:paraId="4D9075F3"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10.7</w:t>
            </w:r>
          </w:p>
        </w:tc>
        <w:tc>
          <w:tcPr>
            <w:tcW w:w="1134" w:type="dxa"/>
            <w:tcBorders>
              <w:top w:val="nil"/>
              <w:left w:val="nil"/>
              <w:bottom w:val="single" w:sz="4" w:space="0" w:color="auto"/>
              <w:right w:val="single" w:sz="4" w:space="0" w:color="auto"/>
            </w:tcBorders>
            <w:shd w:val="clear" w:color="auto" w:fill="auto"/>
            <w:vAlign w:val="center"/>
            <w:hideMark/>
          </w:tcPr>
          <w:p w14:paraId="3A09D2FB" w14:textId="77777777" w:rsidR="00434772" w:rsidRPr="00434772" w:rsidRDefault="00434772" w:rsidP="006C108F">
            <w:pPr>
              <w:spacing w:before="120" w:after="120" w:line="360" w:lineRule="auto"/>
              <w:jc w:val="center"/>
              <w:rPr>
                <w:rFonts w:ascii="Arial" w:eastAsia="Times New Roman" w:hAnsi="Arial" w:cs="Arial"/>
                <w:color w:val="000000"/>
                <w:sz w:val="24"/>
                <w:szCs w:val="24"/>
                <w:lang w:val="en-GB" w:eastAsia="en-GB"/>
              </w:rPr>
            </w:pPr>
            <w:r w:rsidRPr="00434772">
              <w:rPr>
                <w:rFonts w:ascii="Arial" w:eastAsia="Times New Roman" w:hAnsi="Arial" w:cs="Arial"/>
                <w:color w:val="000000"/>
                <w:sz w:val="24"/>
                <w:szCs w:val="24"/>
                <w:lang w:eastAsia="en-GB"/>
              </w:rPr>
              <w:t>-0.6</w:t>
            </w:r>
          </w:p>
        </w:tc>
      </w:tr>
    </w:tbl>
    <w:bookmarkEnd w:id="32"/>
    <w:bookmarkEnd w:id="33"/>
    <w:bookmarkEnd w:id="34"/>
    <w:p w14:paraId="3BB964D0" w14:textId="633F10D6" w:rsidR="00C73B3A" w:rsidRPr="00D62271" w:rsidRDefault="00867530" w:rsidP="00D62271">
      <w:pPr>
        <w:jc w:val="right"/>
        <w:rPr>
          <w:rFonts w:ascii="Arial" w:hAnsi="Arial" w:cs="Arial"/>
          <w:sz w:val="24"/>
          <w:szCs w:val="24"/>
        </w:rPr>
      </w:pPr>
      <w:r w:rsidRPr="00D62271">
        <w:rPr>
          <w:rFonts w:ascii="Arial" w:hAnsi="Arial" w:cs="Arial"/>
          <w:sz w:val="24"/>
          <w:szCs w:val="24"/>
        </w:rPr>
        <w:t>Source: Office for National Statistics</w:t>
      </w:r>
    </w:p>
    <w:p w14:paraId="71E65CAE" w14:textId="77777777" w:rsidR="007979AD" w:rsidRPr="005A0269" w:rsidRDefault="007979AD" w:rsidP="006C108F">
      <w:pPr>
        <w:tabs>
          <w:tab w:val="left" w:pos="5322"/>
        </w:tabs>
        <w:spacing w:before="120" w:after="120" w:line="360" w:lineRule="auto"/>
        <w:jc w:val="both"/>
        <w:rPr>
          <w:rFonts w:ascii="Arial" w:hAnsi="Arial" w:cs="Arial"/>
          <w:sz w:val="24"/>
          <w:szCs w:val="24"/>
        </w:rPr>
      </w:pPr>
      <w:r w:rsidRPr="005A0269">
        <w:rPr>
          <w:rFonts w:ascii="Arial" w:hAnsi="Arial" w:cs="Arial"/>
          <w:sz w:val="24"/>
          <w:szCs w:val="24"/>
        </w:rPr>
        <w:t xml:space="preserve">This problem of SMEs’ bankruptcies is also shown by the figures </w:t>
      </w:r>
      <w:r>
        <w:rPr>
          <w:rFonts w:ascii="Arial" w:hAnsi="Arial" w:cs="Arial"/>
          <w:sz w:val="24"/>
          <w:szCs w:val="24"/>
        </w:rPr>
        <w:t>for</w:t>
      </w:r>
      <w:r w:rsidRPr="005A0269">
        <w:rPr>
          <w:rFonts w:ascii="Arial" w:hAnsi="Arial" w:cs="Arial"/>
          <w:sz w:val="24"/>
          <w:szCs w:val="24"/>
        </w:rPr>
        <w:t xml:space="preserve"> workplaces, employees and workplaces in industry sector</w:t>
      </w:r>
      <w:r>
        <w:rPr>
          <w:rFonts w:ascii="Arial" w:hAnsi="Arial" w:cs="Arial"/>
          <w:sz w:val="24"/>
          <w:szCs w:val="24"/>
        </w:rPr>
        <w:t>s</w:t>
      </w:r>
      <w:r w:rsidRPr="005A0269">
        <w:rPr>
          <w:rFonts w:ascii="Arial" w:hAnsi="Arial" w:cs="Arial"/>
          <w:sz w:val="24"/>
          <w:szCs w:val="24"/>
        </w:rPr>
        <w:t xml:space="preserve">. </w:t>
      </w:r>
    </w:p>
    <w:p w14:paraId="2D7E766C" w14:textId="7EA98DAD" w:rsidR="007979AD" w:rsidRPr="005A0269" w:rsidRDefault="007979AD" w:rsidP="006C108F">
      <w:pPr>
        <w:tabs>
          <w:tab w:val="left" w:pos="5322"/>
        </w:tabs>
        <w:spacing w:before="120" w:after="120" w:line="360" w:lineRule="auto"/>
        <w:jc w:val="both"/>
        <w:rPr>
          <w:rFonts w:ascii="Arial" w:hAnsi="Arial" w:cs="Arial"/>
          <w:sz w:val="24"/>
          <w:szCs w:val="24"/>
        </w:rPr>
      </w:pPr>
      <w:r w:rsidRPr="005A0269">
        <w:rPr>
          <w:rFonts w:ascii="Arial" w:hAnsi="Arial" w:cs="Arial"/>
          <w:sz w:val="24"/>
          <w:szCs w:val="24"/>
        </w:rPr>
        <w:t xml:space="preserve">In terms of the number of workplaces, from Table </w:t>
      </w:r>
      <w:r w:rsidR="009106A2">
        <w:rPr>
          <w:rFonts w:ascii="Arial" w:hAnsi="Arial" w:cs="Arial"/>
          <w:sz w:val="24"/>
          <w:szCs w:val="24"/>
        </w:rPr>
        <w:t>5</w:t>
      </w:r>
      <w:r w:rsidRPr="005A0269">
        <w:rPr>
          <w:rFonts w:ascii="Arial" w:hAnsi="Arial" w:cs="Arial"/>
          <w:sz w:val="24"/>
          <w:szCs w:val="24"/>
        </w:rPr>
        <w:t xml:space="preserve">, SMEs in the UK suffered from the recession most significantly </w:t>
      </w:r>
      <w:r>
        <w:rPr>
          <w:rFonts w:ascii="Arial" w:hAnsi="Arial" w:cs="Arial"/>
          <w:sz w:val="24"/>
          <w:szCs w:val="24"/>
        </w:rPr>
        <w:t>from</w:t>
      </w:r>
      <w:r w:rsidRPr="005A0269">
        <w:rPr>
          <w:rFonts w:ascii="Arial" w:hAnsi="Arial" w:cs="Arial"/>
          <w:sz w:val="24"/>
          <w:szCs w:val="24"/>
        </w:rPr>
        <w:t xml:space="preserve"> 2009 and started to recover </w:t>
      </w:r>
      <w:r>
        <w:rPr>
          <w:rFonts w:ascii="Arial" w:hAnsi="Arial" w:cs="Arial"/>
          <w:sz w:val="24"/>
          <w:szCs w:val="24"/>
        </w:rPr>
        <w:t>from</w:t>
      </w:r>
      <w:r w:rsidRPr="005A0269">
        <w:rPr>
          <w:rFonts w:ascii="Arial" w:hAnsi="Arial" w:cs="Arial"/>
          <w:sz w:val="24"/>
          <w:szCs w:val="24"/>
        </w:rPr>
        <w:t xml:space="preserve"> 2012. At first, the figures </w:t>
      </w:r>
      <w:r>
        <w:rPr>
          <w:rFonts w:ascii="Arial" w:hAnsi="Arial" w:cs="Arial"/>
          <w:sz w:val="24"/>
          <w:szCs w:val="24"/>
        </w:rPr>
        <w:t>for</w:t>
      </w:r>
      <w:r w:rsidRPr="005A0269">
        <w:rPr>
          <w:rFonts w:ascii="Arial" w:hAnsi="Arial" w:cs="Arial"/>
          <w:sz w:val="24"/>
          <w:szCs w:val="24"/>
        </w:rPr>
        <w:t xml:space="preserve"> workplaces increased gradually from around 2.1 million to approximately 2.26 million from 2005 to 2008, with the average annual </w:t>
      </w:r>
      <w:r w:rsidRPr="005A0269">
        <w:rPr>
          <w:rFonts w:ascii="Arial" w:hAnsi="Arial" w:cs="Arial"/>
          <w:sz w:val="24"/>
          <w:szCs w:val="24"/>
        </w:rPr>
        <w:lastRenderedPageBreak/>
        <w:t xml:space="preserve">growth rate </w:t>
      </w:r>
      <w:r>
        <w:rPr>
          <w:rFonts w:ascii="Arial" w:hAnsi="Arial" w:cs="Arial"/>
          <w:sz w:val="24"/>
          <w:szCs w:val="24"/>
        </w:rPr>
        <w:t>at</w:t>
      </w:r>
      <w:r w:rsidRPr="005A0269">
        <w:rPr>
          <w:rFonts w:ascii="Arial" w:hAnsi="Arial" w:cs="Arial"/>
          <w:sz w:val="24"/>
          <w:szCs w:val="24"/>
        </w:rPr>
        <w:t xml:space="preserve"> 2.4%. However, in 2009 and post crisis periods until 2011, there were some shut</w:t>
      </w:r>
      <w:r>
        <w:rPr>
          <w:rFonts w:ascii="Arial" w:hAnsi="Arial" w:cs="Arial"/>
          <w:sz w:val="24"/>
          <w:szCs w:val="24"/>
        </w:rPr>
        <w:t>-</w:t>
      </w:r>
      <w:r w:rsidRPr="005A0269">
        <w:rPr>
          <w:rFonts w:ascii="Arial" w:hAnsi="Arial" w:cs="Arial"/>
          <w:sz w:val="24"/>
          <w:szCs w:val="24"/>
        </w:rPr>
        <w:t>downs, hence the figures declined from about 2.25 million to 2.17 million, with the average decline rate of 1.32%. In 2012, the figure started to rise to 10.98 million.</w:t>
      </w:r>
    </w:p>
    <w:p w14:paraId="6791E6C6" w14:textId="49AD1B8F" w:rsidR="007979AD" w:rsidRPr="005A0269" w:rsidRDefault="007979AD" w:rsidP="006C108F">
      <w:pPr>
        <w:tabs>
          <w:tab w:val="left" w:pos="5322"/>
        </w:tabs>
        <w:spacing w:before="120" w:after="120" w:line="360" w:lineRule="auto"/>
        <w:jc w:val="both"/>
        <w:rPr>
          <w:rFonts w:ascii="Arial" w:hAnsi="Arial" w:cs="Arial"/>
          <w:sz w:val="24"/>
          <w:szCs w:val="24"/>
        </w:rPr>
      </w:pPr>
      <w:r w:rsidRPr="005A0269">
        <w:rPr>
          <w:rFonts w:ascii="Arial" w:hAnsi="Arial" w:cs="Arial"/>
          <w:sz w:val="24"/>
          <w:szCs w:val="24"/>
        </w:rPr>
        <w:t xml:space="preserve">In terms of the number of employees, from Table </w:t>
      </w:r>
      <w:r w:rsidR="009106A2">
        <w:rPr>
          <w:rFonts w:ascii="Arial" w:hAnsi="Arial" w:cs="Arial"/>
          <w:sz w:val="24"/>
          <w:szCs w:val="24"/>
        </w:rPr>
        <w:t>6</w:t>
      </w:r>
      <w:r w:rsidRPr="005A0269">
        <w:rPr>
          <w:rFonts w:ascii="Arial" w:hAnsi="Arial" w:cs="Arial"/>
          <w:sz w:val="24"/>
          <w:szCs w:val="24"/>
        </w:rPr>
        <w:t>, the effect of recession was one year later than that of workplaces,</w:t>
      </w:r>
      <w:r>
        <w:rPr>
          <w:rFonts w:ascii="Arial" w:hAnsi="Arial" w:cs="Arial"/>
          <w:sz w:val="24"/>
          <w:szCs w:val="24"/>
        </w:rPr>
        <w:t xml:space="preserve"> shown</w:t>
      </w:r>
      <w:r w:rsidRPr="005A0269">
        <w:rPr>
          <w:rFonts w:ascii="Arial" w:hAnsi="Arial" w:cs="Arial"/>
          <w:sz w:val="24"/>
          <w:szCs w:val="24"/>
        </w:rPr>
        <w:t xml:space="preserve"> clearly since 2010. In 2005, SMEs offered around 9.98 million jobs for the whole UK, and the number increased to 10.78 million in 2009, at around 1.97%/year for annual growth rate. From 2010, the figure declined to 10.63 million and then 10.51 in 2011, at around -1.3% per year. In 2012, SMEs started </w:t>
      </w:r>
      <w:r>
        <w:rPr>
          <w:rFonts w:ascii="Arial" w:hAnsi="Arial" w:cs="Arial"/>
          <w:sz w:val="24"/>
          <w:szCs w:val="24"/>
        </w:rPr>
        <w:t xml:space="preserve">to </w:t>
      </w:r>
      <w:r w:rsidRPr="005A0269">
        <w:rPr>
          <w:rFonts w:ascii="Arial" w:hAnsi="Arial" w:cs="Arial"/>
          <w:sz w:val="24"/>
          <w:szCs w:val="24"/>
        </w:rPr>
        <w:t xml:space="preserve">increase the number of jobs to 10.98 million. </w:t>
      </w:r>
    </w:p>
    <w:p w14:paraId="634F1617" w14:textId="45A3377D" w:rsidR="007979AD" w:rsidRPr="005A0269" w:rsidRDefault="007979AD" w:rsidP="006C108F">
      <w:pPr>
        <w:tabs>
          <w:tab w:val="left" w:pos="5322"/>
        </w:tabs>
        <w:spacing w:before="120" w:after="120" w:line="360" w:lineRule="auto"/>
        <w:jc w:val="both"/>
        <w:rPr>
          <w:rFonts w:ascii="Arial" w:hAnsi="Arial" w:cs="Arial"/>
          <w:color w:val="833C0B" w:themeColor="accent2" w:themeShade="80"/>
          <w:sz w:val="24"/>
          <w:szCs w:val="24"/>
        </w:rPr>
      </w:pPr>
      <w:r w:rsidRPr="005A0269">
        <w:rPr>
          <w:rFonts w:ascii="Arial" w:hAnsi="Arial" w:cs="Arial"/>
          <w:sz w:val="24"/>
          <w:szCs w:val="24"/>
        </w:rPr>
        <w:t>In term</w:t>
      </w:r>
      <w:r>
        <w:rPr>
          <w:rFonts w:ascii="Arial" w:hAnsi="Arial" w:cs="Arial"/>
          <w:sz w:val="24"/>
          <w:szCs w:val="24"/>
        </w:rPr>
        <w:t xml:space="preserve">s of industry sector, from </w:t>
      </w:r>
      <w:r w:rsidR="009106A2">
        <w:rPr>
          <w:rFonts w:ascii="Arial" w:hAnsi="Arial" w:cs="Arial"/>
          <w:sz w:val="24"/>
          <w:szCs w:val="24"/>
        </w:rPr>
        <w:t>Table 7</w:t>
      </w:r>
      <w:r w:rsidRPr="005A0269">
        <w:rPr>
          <w:rFonts w:ascii="Arial" w:hAnsi="Arial" w:cs="Arial"/>
          <w:sz w:val="24"/>
          <w:szCs w:val="24"/>
        </w:rPr>
        <w:t xml:space="preserve">, not all the industries suffered from the crisis. While there were some industries affected heavily, some boomed during this period. The most vulnerable industries </w:t>
      </w:r>
      <w:r>
        <w:rPr>
          <w:rFonts w:ascii="Arial" w:hAnsi="Arial" w:cs="Arial"/>
          <w:sz w:val="24"/>
          <w:szCs w:val="24"/>
        </w:rPr>
        <w:t>were</w:t>
      </w:r>
      <w:r w:rsidRPr="005A0269">
        <w:rPr>
          <w:rFonts w:ascii="Arial" w:hAnsi="Arial" w:cs="Arial"/>
          <w:sz w:val="24"/>
          <w:szCs w:val="24"/>
        </w:rPr>
        <w:t xml:space="preserve"> administrative and support service activities industr</w:t>
      </w:r>
      <w:r>
        <w:rPr>
          <w:rFonts w:ascii="Arial" w:hAnsi="Arial" w:cs="Arial"/>
          <w:sz w:val="24"/>
          <w:szCs w:val="24"/>
        </w:rPr>
        <w:t>ies</w:t>
      </w:r>
      <w:r w:rsidRPr="005A0269">
        <w:rPr>
          <w:rFonts w:ascii="Arial" w:hAnsi="Arial" w:cs="Arial"/>
          <w:sz w:val="24"/>
          <w:szCs w:val="24"/>
        </w:rPr>
        <w:t xml:space="preserve"> and manufacturing industr</w:t>
      </w:r>
      <w:r>
        <w:rPr>
          <w:rFonts w:ascii="Arial" w:hAnsi="Arial" w:cs="Arial"/>
          <w:sz w:val="24"/>
          <w:szCs w:val="24"/>
        </w:rPr>
        <w:t>ies</w:t>
      </w:r>
      <w:r w:rsidRPr="005A0269">
        <w:rPr>
          <w:rFonts w:ascii="Arial" w:hAnsi="Arial" w:cs="Arial"/>
          <w:sz w:val="24"/>
          <w:szCs w:val="24"/>
        </w:rPr>
        <w:t xml:space="preserve">. </w:t>
      </w:r>
      <w:r w:rsidR="00867530">
        <w:rPr>
          <w:rFonts w:ascii="Arial" w:hAnsi="Arial" w:cs="Arial"/>
          <w:sz w:val="24"/>
          <w:szCs w:val="24"/>
        </w:rPr>
        <w:t>For the whole</w:t>
      </w:r>
      <w:r w:rsidR="00CC135C">
        <w:rPr>
          <w:rFonts w:ascii="Arial" w:hAnsi="Arial" w:cs="Arial"/>
          <w:sz w:val="24"/>
          <w:szCs w:val="24"/>
        </w:rPr>
        <w:t xml:space="preserve"> period</w:t>
      </w:r>
      <w:r w:rsidR="00867530">
        <w:rPr>
          <w:rFonts w:ascii="Arial" w:hAnsi="Arial" w:cs="Arial"/>
          <w:sz w:val="24"/>
          <w:szCs w:val="24"/>
        </w:rPr>
        <w:t xml:space="preserve"> from 2007 to 2012</w:t>
      </w:r>
      <w:r w:rsidR="00CC135C">
        <w:rPr>
          <w:rFonts w:ascii="Arial" w:hAnsi="Arial" w:cs="Arial"/>
          <w:sz w:val="24"/>
          <w:szCs w:val="24"/>
        </w:rPr>
        <w:t>, m</w:t>
      </w:r>
      <w:r w:rsidRPr="005A0269">
        <w:rPr>
          <w:rFonts w:ascii="Arial" w:hAnsi="Arial" w:cs="Arial"/>
          <w:sz w:val="24"/>
          <w:szCs w:val="24"/>
        </w:rPr>
        <w:t>icro firms</w:t>
      </w:r>
      <w:r w:rsidR="00CC135C">
        <w:rPr>
          <w:rFonts w:ascii="Arial" w:hAnsi="Arial" w:cs="Arial"/>
          <w:sz w:val="24"/>
          <w:szCs w:val="24"/>
        </w:rPr>
        <w:t xml:space="preserve"> declined the most in administrative and support services activities industries</w:t>
      </w:r>
      <w:r w:rsidRPr="005A0269">
        <w:rPr>
          <w:rFonts w:ascii="Arial" w:hAnsi="Arial" w:cs="Arial"/>
          <w:sz w:val="24"/>
          <w:szCs w:val="24"/>
        </w:rPr>
        <w:t xml:space="preserve">, 17% per year, </w:t>
      </w:r>
      <w:r w:rsidR="00CC135C">
        <w:rPr>
          <w:rFonts w:ascii="Arial" w:hAnsi="Arial" w:cs="Arial"/>
          <w:sz w:val="24"/>
          <w:szCs w:val="24"/>
        </w:rPr>
        <w:t>while</w:t>
      </w:r>
      <w:r w:rsidR="00CC135C" w:rsidRPr="005A0269">
        <w:rPr>
          <w:rFonts w:ascii="Arial" w:hAnsi="Arial" w:cs="Arial"/>
          <w:sz w:val="24"/>
          <w:szCs w:val="24"/>
        </w:rPr>
        <w:t xml:space="preserve"> </w:t>
      </w:r>
      <w:r w:rsidRPr="005A0269">
        <w:rPr>
          <w:rFonts w:ascii="Arial" w:hAnsi="Arial" w:cs="Arial"/>
          <w:sz w:val="24"/>
          <w:szCs w:val="24"/>
        </w:rPr>
        <w:t xml:space="preserve">small firms </w:t>
      </w:r>
      <w:r w:rsidR="00CC135C" w:rsidRPr="005A0269">
        <w:rPr>
          <w:rFonts w:ascii="Arial" w:hAnsi="Arial" w:cs="Arial"/>
          <w:sz w:val="24"/>
          <w:szCs w:val="24"/>
        </w:rPr>
        <w:t>de</w:t>
      </w:r>
      <w:r w:rsidR="00CC135C">
        <w:rPr>
          <w:rFonts w:ascii="Arial" w:hAnsi="Arial" w:cs="Arial"/>
          <w:sz w:val="24"/>
          <w:szCs w:val="24"/>
        </w:rPr>
        <w:t>creased most</w:t>
      </w:r>
      <w:r w:rsidR="00CC135C" w:rsidRPr="005A0269">
        <w:rPr>
          <w:rFonts w:ascii="Arial" w:hAnsi="Arial" w:cs="Arial"/>
          <w:sz w:val="24"/>
          <w:szCs w:val="24"/>
        </w:rPr>
        <w:t xml:space="preserve"> </w:t>
      </w:r>
      <w:r w:rsidRPr="005A0269">
        <w:rPr>
          <w:rFonts w:ascii="Arial" w:hAnsi="Arial" w:cs="Arial"/>
          <w:sz w:val="24"/>
          <w:szCs w:val="24"/>
        </w:rPr>
        <w:t xml:space="preserve">at </w:t>
      </w:r>
      <w:r w:rsidR="00CC135C">
        <w:rPr>
          <w:rFonts w:ascii="Arial" w:hAnsi="Arial" w:cs="Arial"/>
          <w:sz w:val="24"/>
          <w:szCs w:val="24"/>
        </w:rPr>
        <w:t>14</w:t>
      </w:r>
      <w:r w:rsidRPr="005A0269">
        <w:rPr>
          <w:rFonts w:ascii="Arial" w:hAnsi="Arial" w:cs="Arial"/>
          <w:sz w:val="24"/>
          <w:szCs w:val="24"/>
        </w:rPr>
        <w:t xml:space="preserve">% per year </w:t>
      </w:r>
      <w:r w:rsidR="00CC135C">
        <w:rPr>
          <w:rFonts w:ascii="Arial" w:hAnsi="Arial" w:cs="Arial"/>
          <w:sz w:val="24"/>
          <w:szCs w:val="24"/>
        </w:rPr>
        <w:t>in manufacturing industry</w:t>
      </w:r>
      <w:r w:rsidR="00867530">
        <w:rPr>
          <w:rFonts w:ascii="Arial" w:hAnsi="Arial" w:cs="Arial"/>
          <w:sz w:val="24"/>
          <w:szCs w:val="24"/>
        </w:rPr>
        <w:t xml:space="preserve">. Similarly, during and post crisis, micro firms and small firms also </w:t>
      </w:r>
      <w:r w:rsidR="00AB3659">
        <w:rPr>
          <w:rFonts w:ascii="Arial" w:hAnsi="Arial" w:cs="Arial"/>
          <w:sz w:val="24"/>
          <w:szCs w:val="24"/>
        </w:rPr>
        <w:t>reduced most in these industries</w:t>
      </w:r>
      <w:r w:rsidRPr="005A0269">
        <w:rPr>
          <w:rFonts w:ascii="Arial" w:hAnsi="Arial" w:cs="Arial"/>
          <w:sz w:val="24"/>
          <w:szCs w:val="24"/>
        </w:rPr>
        <w:t xml:space="preserve"> </w:t>
      </w:r>
      <w:r w:rsidRPr="00C246CA">
        <w:rPr>
          <w:rFonts w:ascii="Arial" w:hAnsi="Arial" w:cs="Arial"/>
          <w:color w:val="806000" w:themeColor="accent4" w:themeShade="80"/>
          <w:sz w:val="24"/>
          <w:szCs w:val="24"/>
        </w:rPr>
        <w:t>(Inter-Departmental Business Register, 2013)</w:t>
      </w:r>
      <w:r w:rsidRPr="00C246CA">
        <w:rPr>
          <w:rFonts w:ascii="Arial" w:hAnsi="Arial" w:cs="Arial"/>
          <w:sz w:val="24"/>
          <w:szCs w:val="24"/>
        </w:rPr>
        <w:t>.</w:t>
      </w:r>
    </w:p>
    <w:p w14:paraId="6C0F5A3A" w14:textId="77777777" w:rsidR="007979AD" w:rsidRPr="005A0269" w:rsidRDefault="007979AD" w:rsidP="006C108F">
      <w:pPr>
        <w:tabs>
          <w:tab w:val="left" w:pos="5322"/>
        </w:tabs>
        <w:spacing w:before="120" w:after="120" w:line="360" w:lineRule="auto"/>
        <w:jc w:val="both"/>
        <w:rPr>
          <w:rFonts w:ascii="Arial" w:hAnsi="Arial" w:cs="Arial"/>
          <w:sz w:val="24"/>
          <w:szCs w:val="24"/>
          <w:lang w:val="en"/>
        </w:rPr>
      </w:pPr>
      <w:r w:rsidRPr="005A0269">
        <w:rPr>
          <w:rFonts w:ascii="Arial" w:hAnsi="Arial" w:cs="Arial"/>
          <w:sz w:val="24"/>
          <w:szCs w:val="24"/>
        </w:rPr>
        <w:t xml:space="preserve">Credit constraints for SMEs </w:t>
      </w:r>
      <w:r>
        <w:rPr>
          <w:rFonts w:ascii="Arial" w:hAnsi="Arial" w:cs="Arial"/>
          <w:sz w:val="24"/>
          <w:szCs w:val="24"/>
        </w:rPr>
        <w:t>were</w:t>
      </w:r>
      <w:r w:rsidRPr="005A0269">
        <w:rPr>
          <w:rFonts w:ascii="Arial" w:hAnsi="Arial" w:cs="Arial"/>
          <w:sz w:val="24"/>
          <w:szCs w:val="24"/>
        </w:rPr>
        <w:t xml:space="preserve"> severe during the crisis, especially in the beginning of 200</w:t>
      </w:r>
      <w:r w:rsidRPr="003C55DB">
        <w:rPr>
          <w:rFonts w:ascii="Arial" w:hAnsi="Arial" w:cs="Arial"/>
          <w:sz w:val="24"/>
          <w:szCs w:val="24"/>
        </w:rPr>
        <w:t xml:space="preserve">9. </w:t>
      </w:r>
      <w:r w:rsidRPr="00C246CA">
        <w:rPr>
          <w:rFonts w:ascii="Arial" w:hAnsi="Arial" w:cs="Arial"/>
          <w:color w:val="806000" w:themeColor="accent4" w:themeShade="80"/>
          <w:sz w:val="24"/>
          <w:szCs w:val="24"/>
        </w:rPr>
        <w:t xml:space="preserve">Cowling and Liu (2012) </w:t>
      </w:r>
      <w:r w:rsidRPr="005A0269">
        <w:rPr>
          <w:rFonts w:ascii="Arial" w:hAnsi="Arial" w:cs="Arial"/>
          <w:sz w:val="24"/>
          <w:szCs w:val="24"/>
        </w:rPr>
        <w:t>show</w:t>
      </w:r>
      <w:r>
        <w:rPr>
          <w:rFonts w:ascii="Arial" w:hAnsi="Arial" w:cs="Arial"/>
          <w:sz w:val="24"/>
          <w:szCs w:val="24"/>
        </w:rPr>
        <w:t>ed</w:t>
      </w:r>
      <w:r w:rsidRPr="005A0269">
        <w:rPr>
          <w:rFonts w:ascii="Arial" w:hAnsi="Arial" w:cs="Arial"/>
          <w:sz w:val="24"/>
          <w:szCs w:val="24"/>
        </w:rPr>
        <w:t xml:space="preserve"> that the number of credit-rationed small firms that were denied bank loans peaked after 6 months in February 2009 at 119,000, and then reduced to around 56,000 in December 2009.</w:t>
      </w:r>
    </w:p>
    <w:p w14:paraId="59DE381F" w14:textId="77777777" w:rsidR="0074419F" w:rsidRPr="00516C7A" w:rsidRDefault="0074419F" w:rsidP="006C108F">
      <w:pPr>
        <w:tabs>
          <w:tab w:val="left" w:pos="5322"/>
        </w:tabs>
        <w:spacing w:before="120" w:after="120" w:line="360" w:lineRule="auto"/>
        <w:jc w:val="both"/>
        <w:rPr>
          <w:rFonts w:ascii="Arial" w:hAnsi="Arial" w:cs="Arial"/>
          <w:sz w:val="24"/>
          <w:szCs w:val="24"/>
        </w:rPr>
      </w:pPr>
    </w:p>
    <w:p w14:paraId="76E698E3" w14:textId="77777777" w:rsidR="0074419F" w:rsidRPr="00516C7A" w:rsidRDefault="0074419F" w:rsidP="006C108F">
      <w:pPr>
        <w:tabs>
          <w:tab w:val="left" w:pos="5322"/>
        </w:tabs>
        <w:spacing w:before="120" w:after="120" w:line="360" w:lineRule="auto"/>
        <w:jc w:val="both"/>
        <w:rPr>
          <w:rFonts w:ascii="Arial" w:hAnsi="Arial" w:cs="Arial"/>
          <w:sz w:val="24"/>
          <w:szCs w:val="24"/>
        </w:rPr>
      </w:pPr>
    </w:p>
    <w:p w14:paraId="684E6E98" w14:textId="23F59C61" w:rsidR="00BA0BED" w:rsidRDefault="00BA0BED" w:rsidP="006C108F">
      <w:pPr>
        <w:tabs>
          <w:tab w:val="left" w:pos="5322"/>
        </w:tabs>
        <w:spacing w:before="120" w:after="120" w:line="360" w:lineRule="auto"/>
        <w:rPr>
          <w:rFonts w:ascii="Arial" w:eastAsia="Times New Roman" w:hAnsi="Arial" w:cs="Arial"/>
          <w:b/>
          <w:bCs/>
          <w:color w:val="806000" w:themeColor="accent4" w:themeShade="80"/>
          <w:sz w:val="24"/>
          <w:szCs w:val="24"/>
        </w:rPr>
        <w:sectPr w:rsidR="00BA0BED" w:rsidSect="00ED28A8">
          <w:footerReference w:type="default" r:id="rId11"/>
          <w:pgSz w:w="11906" w:h="16838" w:code="9"/>
          <w:pgMar w:top="1418" w:right="1418" w:bottom="1418" w:left="2155" w:header="708" w:footer="708" w:gutter="0"/>
          <w:pgNumType w:start="1"/>
          <w:cols w:space="708"/>
          <w:docGrid w:linePitch="360"/>
        </w:sectPr>
      </w:pPr>
    </w:p>
    <w:p w14:paraId="60A92832" w14:textId="740E242F" w:rsidR="00C73B3A" w:rsidRDefault="00867530" w:rsidP="006C108F">
      <w:pPr>
        <w:pStyle w:val="Caption"/>
        <w:spacing w:before="120" w:after="120" w:line="360" w:lineRule="auto"/>
        <w:jc w:val="center"/>
        <w:rPr>
          <w:rFonts w:ascii="Arial" w:hAnsi="Arial" w:cs="Arial"/>
          <w:b/>
          <w:i w:val="0"/>
          <w:color w:val="auto"/>
          <w:sz w:val="24"/>
          <w:szCs w:val="24"/>
        </w:rPr>
      </w:pPr>
      <w:bookmarkStart w:id="35" w:name="_Toc524386023"/>
      <w:r w:rsidRPr="00867530">
        <w:rPr>
          <w:rFonts w:ascii="Arial" w:hAnsi="Arial" w:cs="Arial"/>
          <w:b/>
          <w:i w:val="0"/>
          <w:color w:val="auto"/>
          <w:sz w:val="24"/>
          <w:szCs w:val="24"/>
        </w:rPr>
        <w:lastRenderedPageBreak/>
        <w:t xml:space="preserve">Table </w:t>
      </w:r>
      <w:r w:rsidRPr="00867530">
        <w:rPr>
          <w:rFonts w:ascii="Arial" w:hAnsi="Arial" w:cs="Arial"/>
          <w:b/>
          <w:i w:val="0"/>
          <w:color w:val="auto"/>
          <w:sz w:val="24"/>
          <w:szCs w:val="24"/>
        </w:rPr>
        <w:fldChar w:fldCharType="begin"/>
      </w:r>
      <w:r w:rsidRPr="00867530">
        <w:rPr>
          <w:rFonts w:ascii="Arial" w:hAnsi="Arial" w:cs="Arial"/>
          <w:b/>
          <w:i w:val="0"/>
          <w:color w:val="auto"/>
          <w:sz w:val="24"/>
          <w:szCs w:val="24"/>
        </w:rPr>
        <w:instrText xml:space="preserve"> SEQ Table \* ARABIC </w:instrText>
      </w:r>
      <w:r w:rsidRPr="00867530">
        <w:rPr>
          <w:rFonts w:ascii="Arial" w:hAnsi="Arial" w:cs="Arial"/>
          <w:b/>
          <w:i w:val="0"/>
          <w:color w:val="auto"/>
          <w:sz w:val="24"/>
          <w:szCs w:val="24"/>
        </w:rPr>
        <w:fldChar w:fldCharType="separate"/>
      </w:r>
      <w:r w:rsidR="00741998">
        <w:rPr>
          <w:rFonts w:ascii="Arial" w:hAnsi="Arial" w:cs="Arial"/>
          <w:b/>
          <w:i w:val="0"/>
          <w:noProof/>
          <w:color w:val="auto"/>
          <w:sz w:val="24"/>
          <w:szCs w:val="24"/>
        </w:rPr>
        <w:t>5</w:t>
      </w:r>
      <w:r w:rsidRPr="00867530">
        <w:rPr>
          <w:rFonts w:ascii="Arial" w:hAnsi="Arial" w:cs="Arial"/>
          <w:b/>
          <w:i w:val="0"/>
          <w:color w:val="auto"/>
          <w:sz w:val="24"/>
          <w:szCs w:val="24"/>
        </w:rPr>
        <w:fldChar w:fldCharType="end"/>
      </w:r>
      <w:r w:rsidRPr="00867530">
        <w:rPr>
          <w:rFonts w:ascii="Arial" w:hAnsi="Arial" w:cs="Arial"/>
          <w:b/>
          <w:i w:val="0"/>
          <w:color w:val="auto"/>
          <w:sz w:val="24"/>
          <w:szCs w:val="24"/>
        </w:rPr>
        <w:t>:</w:t>
      </w:r>
      <w:r>
        <w:rPr>
          <w:rFonts w:ascii="Arial" w:hAnsi="Arial" w:cs="Arial"/>
          <w:b/>
          <w:i w:val="0"/>
          <w:color w:val="auto"/>
          <w:sz w:val="24"/>
          <w:szCs w:val="24"/>
        </w:rPr>
        <w:t xml:space="preserve"> </w:t>
      </w:r>
      <w:r w:rsidRPr="00867530">
        <w:rPr>
          <w:rFonts w:ascii="Arial" w:hAnsi="Arial" w:cs="Arial"/>
          <w:b/>
          <w:i w:val="0"/>
          <w:color w:val="auto"/>
          <w:sz w:val="24"/>
          <w:szCs w:val="24"/>
        </w:rPr>
        <w:t xml:space="preserve">Number of workplaces by </w:t>
      </w:r>
      <w:r>
        <w:rPr>
          <w:rFonts w:ascii="Arial" w:hAnsi="Arial" w:cs="Arial"/>
          <w:b/>
          <w:i w:val="0"/>
          <w:color w:val="auto"/>
          <w:sz w:val="24"/>
          <w:szCs w:val="24"/>
        </w:rPr>
        <w:t>firm size</w:t>
      </w:r>
      <w:bookmarkEnd w:id="35"/>
    </w:p>
    <w:tbl>
      <w:tblPr>
        <w:tblW w:w="12914" w:type="dxa"/>
        <w:tblInd w:w="-147" w:type="dxa"/>
        <w:tblLook w:val="04A0" w:firstRow="1" w:lastRow="0" w:firstColumn="1" w:lastColumn="0" w:noHBand="0" w:noVBand="1"/>
      </w:tblPr>
      <w:tblGrid>
        <w:gridCol w:w="2642"/>
        <w:gridCol w:w="1284"/>
        <w:gridCol w:w="1284"/>
        <w:gridCol w:w="1284"/>
        <w:gridCol w:w="1284"/>
        <w:gridCol w:w="1284"/>
        <w:gridCol w:w="1284"/>
        <w:gridCol w:w="1284"/>
        <w:gridCol w:w="1284"/>
      </w:tblGrid>
      <w:tr w:rsidR="00867530" w:rsidRPr="00867530" w14:paraId="7FF5592F" w14:textId="77777777" w:rsidTr="00867530">
        <w:trPr>
          <w:trHeight w:val="315"/>
        </w:trPr>
        <w:tc>
          <w:tcPr>
            <w:tcW w:w="26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2767E6"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Enterprise size</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0CC9AD1D"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2005</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3002DABF"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2006</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788EA77A"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2007</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13BBE836"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2008</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2AC820E2"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2009</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5AA23998"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2010</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1C885E9A"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2011</w:t>
            </w:r>
          </w:p>
        </w:tc>
        <w:tc>
          <w:tcPr>
            <w:tcW w:w="1284" w:type="dxa"/>
            <w:tcBorders>
              <w:top w:val="single" w:sz="4" w:space="0" w:color="auto"/>
              <w:left w:val="nil"/>
              <w:bottom w:val="single" w:sz="4" w:space="0" w:color="auto"/>
              <w:right w:val="single" w:sz="4" w:space="0" w:color="auto"/>
            </w:tcBorders>
            <w:shd w:val="clear" w:color="000000" w:fill="FFFFFF"/>
            <w:vAlign w:val="center"/>
            <w:hideMark/>
          </w:tcPr>
          <w:p w14:paraId="36A20061"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2012</w:t>
            </w:r>
          </w:p>
        </w:tc>
      </w:tr>
      <w:tr w:rsidR="00867530" w:rsidRPr="00867530" w14:paraId="3CD2434E" w14:textId="77777777" w:rsidTr="00AB3659">
        <w:trPr>
          <w:trHeight w:val="315"/>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26B5903"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 employees</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B428228"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475,425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71882FF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456,050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10A51C2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455,830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2936D78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426,530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37F6D5B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407,755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1372BE5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381,435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33FD64D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365,595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1B12D71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350,075</w:t>
            </w:r>
          </w:p>
        </w:tc>
      </w:tr>
      <w:tr w:rsidR="00867530" w:rsidRPr="00867530" w14:paraId="31808A67" w14:textId="77777777" w:rsidTr="00AB3659">
        <w:trPr>
          <w:trHeight w:val="330"/>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6CD8C8"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1-9 employees</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FC55B82"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1,316,650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21543E7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1,370,730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37ECB2C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1,423,350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E93061D"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1,512,955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395E322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1,515,920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DB6845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1,493,450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DFFE1B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1,491,755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2C82D05F"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1,563,845</w:t>
            </w:r>
          </w:p>
        </w:tc>
      </w:tr>
      <w:tr w:rsidR="00867530" w:rsidRPr="00867530" w14:paraId="45EE4476" w14:textId="77777777" w:rsidTr="00AB3659">
        <w:trPr>
          <w:trHeight w:val="315"/>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4A6C9B"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10-49 employees</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1355252"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224,930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5A3EFB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222,495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D30878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228,155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19CC923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228,420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8126D6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231,325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5FCA478"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227,295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83E806F"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221,845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70D2114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231,185</w:t>
            </w:r>
          </w:p>
        </w:tc>
      </w:tr>
      <w:tr w:rsidR="00867530" w:rsidRPr="00867530" w14:paraId="210ED6E5" w14:textId="77777777" w:rsidTr="00AB3659">
        <w:trPr>
          <w:trHeight w:val="315"/>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C53104"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50-249 employees</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7F6519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87,675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FA5510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91,100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422F381"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90,685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BE473E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90,760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63F4F2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90,290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25CCEDD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91,465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41CCA340"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91,130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29FA1C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92,520</w:t>
            </w:r>
          </w:p>
        </w:tc>
      </w:tr>
      <w:tr w:rsidR="00867530" w:rsidRPr="00867530" w14:paraId="419D3AD6" w14:textId="77777777" w:rsidTr="00AB3659">
        <w:trPr>
          <w:trHeight w:val="330"/>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56C31E"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Total</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8882B05"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2,104,680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AE71F7A"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2,140,375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3FAF8228"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2,198,020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4B2115AB"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2,258,665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4F49127E"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2,245,290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41574FA7"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2,193,645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4D979860"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2,170,325</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4BBD8B7E"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2,237,625</w:t>
            </w:r>
          </w:p>
        </w:tc>
      </w:tr>
      <w:tr w:rsidR="00867530" w:rsidRPr="00867530" w14:paraId="02956741" w14:textId="77777777" w:rsidTr="00AB3659">
        <w:trPr>
          <w:trHeight w:val="315"/>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7E70A52"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Growth rate</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583B8D2"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 </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2955F947"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1.70%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248D9FB"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2.69%</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1FDF4D13"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2.76%</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549C920A"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-0.59%</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159B760F"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-2.30%</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080CCA8F"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-1.06%</w:t>
            </w:r>
          </w:p>
        </w:tc>
        <w:tc>
          <w:tcPr>
            <w:tcW w:w="1284" w:type="dxa"/>
            <w:tcBorders>
              <w:top w:val="single" w:sz="4" w:space="0" w:color="auto"/>
              <w:left w:val="nil"/>
              <w:bottom w:val="single" w:sz="4" w:space="0" w:color="auto"/>
              <w:right w:val="single" w:sz="4" w:space="0" w:color="auto"/>
            </w:tcBorders>
            <w:shd w:val="clear" w:color="000000" w:fill="FFFFFF"/>
            <w:noWrap/>
            <w:vAlign w:val="center"/>
            <w:hideMark/>
          </w:tcPr>
          <w:p w14:paraId="6DC390C2"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3.10%</w:t>
            </w:r>
          </w:p>
        </w:tc>
      </w:tr>
      <w:tr w:rsidR="00867530" w:rsidRPr="00867530" w14:paraId="6B83AA8E" w14:textId="77777777" w:rsidTr="00AB3659">
        <w:trPr>
          <w:trHeight w:val="315"/>
        </w:trPr>
        <w:tc>
          <w:tcPr>
            <w:tcW w:w="264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8A6D6FF"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Average growth rate</w:t>
            </w:r>
          </w:p>
        </w:tc>
        <w:tc>
          <w:tcPr>
            <w:tcW w:w="5136" w:type="dxa"/>
            <w:gridSpan w:val="4"/>
            <w:tcBorders>
              <w:top w:val="single" w:sz="4" w:space="0" w:color="auto"/>
              <w:left w:val="nil"/>
              <w:bottom w:val="single" w:sz="4" w:space="0" w:color="auto"/>
              <w:right w:val="single" w:sz="4" w:space="0" w:color="auto"/>
            </w:tcBorders>
            <w:shd w:val="clear" w:color="000000" w:fill="FFFFFF"/>
            <w:noWrap/>
            <w:vAlign w:val="center"/>
            <w:hideMark/>
          </w:tcPr>
          <w:p w14:paraId="7392B8D2"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2.38%</w:t>
            </w:r>
          </w:p>
        </w:tc>
        <w:tc>
          <w:tcPr>
            <w:tcW w:w="5136" w:type="dxa"/>
            <w:gridSpan w:val="4"/>
            <w:tcBorders>
              <w:top w:val="single" w:sz="4" w:space="0" w:color="auto"/>
              <w:left w:val="nil"/>
              <w:bottom w:val="single" w:sz="4" w:space="0" w:color="auto"/>
              <w:right w:val="single" w:sz="4" w:space="0" w:color="auto"/>
            </w:tcBorders>
            <w:shd w:val="clear" w:color="000000" w:fill="FFFFFF"/>
            <w:noWrap/>
            <w:vAlign w:val="center"/>
            <w:hideMark/>
          </w:tcPr>
          <w:p w14:paraId="5EC94C5E"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-1.32%</w:t>
            </w:r>
          </w:p>
        </w:tc>
      </w:tr>
    </w:tbl>
    <w:p w14:paraId="158A5A6B" w14:textId="39DF09A3" w:rsidR="00C73B3A" w:rsidRPr="00A04372" w:rsidRDefault="00C73B3A" w:rsidP="006C108F">
      <w:pPr>
        <w:tabs>
          <w:tab w:val="left" w:pos="5322"/>
        </w:tabs>
        <w:spacing w:before="120" w:after="120" w:line="360" w:lineRule="auto"/>
        <w:jc w:val="right"/>
        <w:rPr>
          <w:rFonts w:ascii="Arial" w:hAnsi="Arial" w:cs="Arial"/>
          <w:color w:val="833C0B" w:themeColor="accent2" w:themeShade="80"/>
          <w:sz w:val="24"/>
          <w:szCs w:val="24"/>
        </w:rPr>
      </w:pPr>
      <w:r w:rsidRPr="00A04372">
        <w:rPr>
          <w:rFonts w:ascii="Arial" w:hAnsi="Arial" w:cs="Arial"/>
          <w:sz w:val="24"/>
          <w:szCs w:val="24"/>
        </w:rPr>
        <w:t xml:space="preserve">Source: </w:t>
      </w:r>
      <w:r w:rsidRPr="00C246CA">
        <w:rPr>
          <w:rFonts w:ascii="Arial" w:hAnsi="Arial" w:cs="Arial"/>
          <w:sz w:val="24"/>
          <w:szCs w:val="24"/>
        </w:rPr>
        <w:t>Office for National Statistics</w:t>
      </w:r>
    </w:p>
    <w:p w14:paraId="331300B3" w14:textId="77777777" w:rsidR="00B10B4A" w:rsidRDefault="00B10B4A">
      <w:pPr>
        <w:rPr>
          <w:rFonts w:ascii="Arial" w:hAnsi="Arial" w:cs="Arial"/>
          <w:b/>
          <w:iCs/>
          <w:sz w:val="24"/>
          <w:szCs w:val="24"/>
        </w:rPr>
      </w:pPr>
      <w:bookmarkStart w:id="36" w:name="_Toc523854372"/>
      <w:bookmarkStart w:id="37" w:name="_Toc524382368"/>
      <w:bookmarkStart w:id="38" w:name="_Toc524383338"/>
      <w:bookmarkStart w:id="39" w:name="_Toc524386024"/>
      <w:r>
        <w:rPr>
          <w:rFonts w:ascii="Arial" w:hAnsi="Arial" w:cs="Arial"/>
          <w:b/>
          <w:i/>
          <w:sz w:val="24"/>
          <w:szCs w:val="24"/>
        </w:rPr>
        <w:br w:type="page"/>
      </w:r>
    </w:p>
    <w:p w14:paraId="4F293ACD" w14:textId="2E486EEF" w:rsidR="0081101A" w:rsidRPr="00867530" w:rsidRDefault="00867530" w:rsidP="006C108F">
      <w:pPr>
        <w:pStyle w:val="Caption"/>
        <w:keepNext/>
        <w:spacing w:before="120" w:after="120" w:line="360" w:lineRule="auto"/>
        <w:jc w:val="center"/>
        <w:rPr>
          <w:rFonts w:ascii="Arial" w:hAnsi="Arial" w:cs="Arial"/>
          <w:b/>
          <w:i w:val="0"/>
          <w:sz w:val="24"/>
          <w:szCs w:val="24"/>
        </w:rPr>
      </w:pPr>
      <w:r w:rsidRPr="00867530">
        <w:rPr>
          <w:rFonts w:ascii="Arial" w:hAnsi="Arial" w:cs="Arial"/>
          <w:b/>
          <w:i w:val="0"/>
          <w:color w:val="auto"/>
          <w:sz w:val="24"/>
          <w:szCs w:val="24"/>
        </w:rPr>
        <w:lastRenderedPageBreak/>
        <w:t xml:space="preserve">Table </w:t>
      </w:r>
      <w:r w:rsidRPr="00867530">
        <w:rPr>
          <w:rFonts w:ascii="Arial" w:hAnsi="Arial" w:cs="Arial"/>
          <w:b/>
          <w:i w:val="0"/>
          <w:color w:val="auto"/>
          <w:sz w:val="24"/>
          <w:szCs w:val="24"/>
        </w:rPr>
        <w:fldChar w:fldCharType="begin"/>
      </w:r>
      <w:r w:rsidRPr="00867530">
        <w:rPr>
          <w:rFonts w:ascii="Arial" w:hAnsi="Arial" w:cs="Arial"/>
          <w:b/>
          <w:i w:val="0"/>
          <w:color w:val="auto"/>
          <w:sz w:val="24"/>
          <w:szCs w:val="24"/>
        </w:rPr>
        <w:instrText xml:space="preserve"> SEQ Table \* ARABIC </w:instrText>
      </w:r>
      <w:r w:rsidRPr="00867530">
        <w:rPr>
          <w:rFonts w:ascii="Arial" w:hAnsi="Arial" w:cs="Arial"/>
          <w:b/>
          <w:i w:val="0"/>
          <w:color w:val="auto"/>
          <w:sz w:val="24"/>
          <w:szCs w:val="24"/>
        </w:rPr>
        <w:fldChar w:fldCharType="separate"/>
      </w:r>
      <w:r w:rsidR="00741998">
        <w:rPr>
          <w:rFonts w:ascii="Arial" w:hAnsi="Arial" w:cs="Arial"/>
          <w:b/>
          <w:i w:val="0"/>
          <w:noProof/>
          <w:color w:val="auto"/>
          <w:sz w:val="24"/>
          <w:szCs w:val="24"/>
        </w:rPr>
        <w:t>6</w:t>
      </w:r>
      <w:r w:rsidRPr="00867530">
        <w:rPr>
          <w:rFonts w:ascii="Arial" w:hAnsi="Arial" w:cs="Arial"/>
          <w:b/>
          <w:i w:val="0"/>
          <w:color w:val="auto"/>
          <w:sz w:val="24"/>
          <w:szCs w:val="24"/>
        </w:rPr>
        <w:fldChar w:fldCharType="end"/>
      </w:r>
      <w:r w:rsidRPr="00867530">
        <w:rPr>
          <w:rFonts w:ascii="Arial" w:hAnsi="Arial" w:cs="Arial"/>
          <w:b/>
          <w:i w:val="0"/>
          <w:color w:val="auto"/>
          <w:sz w:val="24"/>
          <w:szCs w:val="24"/>
        </w:rPr>
        <w:t>: Number of employees by firm size</w:t>
      </w:r>
      <w:bookmarkEnd w:id="36"/>
      <w:bookmarkEnd w:id="37"/>
      <w:bookmarkEnd w:id="38"/>
      <w:bookmarkEnd w:id="39"/>
    </w:p>
    <w:tbl>
      <w:tblPr>
        <w:tblW w:w="13952" w:type="dxa"/>
        <w:tblInd w:w="-289" w:type="dxa"/>
        <w:tblLook w:val="04A0" w:firstRow="1" w:lastRow="0" w:firstColumn="1" w:lastColumn="0" w:noHBand="0" w:noVBand="1"/>
      </w:tblPr>
      <w:tblGrid>
        <w:gridCol w:w="2520"/>
        <w:gridCol w:w="1397"/>
        <w:gridCol w:w="1527"/>
        <w:gridCol w:w="1418"/>
        <w:gridCol w:w="1418"/>
        <w:gridCol w:w="1418"/>
        <w:gridCol w:w="1418"/>
        <w:gridCol w:w="1418"/>
        <w:gridCol w:w="1418"/>
      </w:tblGrid>
      <w:tr w:rsidR="00AB3659" w:rsidRPr="00867530" w14:paraId="7264D206" w14:textId="77777777" w:rsidTr="00AB3659">
        <w:trPr>
          <w:trHeight w:val="315"/>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26B7B"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Enterprise size</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41623529"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2005</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6F9E4547"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2006</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5D49767"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2007</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7C0FF64"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2008</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2128946"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2009</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C293C7D"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2010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5025D33"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2011</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6BE6CE8"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2012</w:t>
            </w:r>
          </w:p>
        </w:tc>
      </w:tr>
      <w:tr w:rsidR="00AB3659" w:rsidRPr="00867530" w14:paraId="4EFA3DFF" w14:textId="77777777" w:rsidTr="00AB3659">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A36E7"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 employees</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6E79062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33EEA00D"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47ED316"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74CDF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C0DF71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ECDD58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98636A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CEC440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w:t>
            </w:r>
          </w:p>
        </w:tc>
      </w:tr>
      <w:tr w:rsidR="00AB3659" w:rsidRPr="00867530" w14:paraId="7A1E5C59" w14:textId="77777777" w:rsidTr="00AB3659">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B"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1-9 employees</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548C1AA1"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3,359,800</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1DE68581"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3,464,400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F9C78B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3,534,500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0D09A18"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3,690,100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DB43D5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3,759,000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6A33743"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3,723,600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E8BBF69"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3,688,800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23AF038"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3,865,100</w:t>
            </w:r>
          </w:p>
        </w:tc>
      </w:tr>
      <w:tr w:rsidR="00AB3659" w:rsidRPr="00867530" w14:paraId="44BC8C63" w14:textId="77777777" w:rsidTr="00AB3659">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9B186"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10-49 employees</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49AC50C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3,483,600</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72A48A5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3,489,400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D5BD21F"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3,578,800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698B0D3"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3,605,500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AC4660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3,698,200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B8A9FB6"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3,619,000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101DF76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3,520,300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8A95F5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3,660,300</w:t>
            </w:r>
          </w:p>
        </w:tc>
      </w:tr>
      <w:tr w:rsidR="00AB3659" w:rsidRPr="00867530" w14:paraId="7FEC5034" w14:textId="77777777" w:rsidTr="00AB3659">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299BE"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50-249 employees</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31B0D77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3,130,400</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6846574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3,213,700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8F2C56"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3,233,100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8A4CE83"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3,280,500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5934763"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3,326,100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E268BF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3,287,300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7D444E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3,296,500</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2563C79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3,453,000</w:t>
            </w:r>
          </w:p>
        </w:tc>
      </w:tr>
      <w:tr w:rsidR="00867530" w:rsidRPr="00867530" w14:paraId="4A50F8CF" w14:textId="77777777" w:rsidTr="00AB3659">
        <w:trPr>
          <w:trHeight w:val="315"/>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7CDDA1F"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Total</w:t>
            </w:r>
          </w:p>
        </w:tc>
        <w:tc>
          <w:tcPr>
            <w:tcW w:w="1397" w:type="dxa"/>
            <w:tcBorders>
              <w:top w:val="single" w:sz="4" w:space="0" w:color="auto"/>
              <w:left w:val="nil"/>
              <w:bottom w:val="single" w:sz="4" w:space="0" w:color="auto"/>
              <w:right w:val="single" w:sz="4" w:space="0" w:color="auto"/>
            </w:tcBorders>
            <w:shd w:val="clear" w:color="000000" w:fill="FFFFFF"/>
            <w:noWrap/>
            <w:vAlign w:val="center"/>
            <w:hideMark/>
          </w:tcPr>
          <w:p w14:paraId="1F359B39"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9,973,800</w:t>
            </w:r>
          </w:p>
        </w:tc>
        <w:tc>
          <w:tcPr>
            <w:tcW w:w="1527" w:type="dxa"/>
            <w:tcBorders>
              <w:top w:val="single" w:sz="4" w:space="0" w:color="auto"/>
              <w:left w:val="nil"/>
              <w:bottom w:val="single" w:sz="4" w:space="0" w:color="auto"/>
              <w:right w:val="single" w:sz="4" w:space="0" w:color="auto"/>
            </w:tcBorders>
            <w:shd w:val="clear" w:color="000000" w:fill="FFFFFF"/>
            <w:noWrap/>
            <w:vAlign w:val="center"/>
            <w:hideMark/>
          </w:tcPr>
          <w:p w14:paraId="6690A9E1"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10,167,500</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56D20437"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10,346,400</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51F885E6"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10,576,100</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4635B32D"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10,783,300</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1527B166"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10,629,900</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2ECD46AF"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10,505,600</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141D7CFF"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10,978,400</w:t>
            </w:r>
          </w:p>
        </w:tc>
      </w:tr>
      <w:tr w:rsidR="00867530" w:rsidRPr="00867530" w14:paraId="0279020D" w14:textId="77777777" w:rsidTr="00AB3659">
        <w:trPr>
          <w:trHeight w:val="330"/>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F66038E"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Growth rate</w:t>
            </w:r>
          </w:p>
        </w:tc>
        <w:tc>
          <w:tcPr>
            <w:tcW w:w="1397" w:type="dxa"/>
            <w:tcBorders>
              <w:top w:val="single" w:sz="4" w:space="0" w:color="auto"/>
              <w:left w:val="nil"/>
              <w:bottom w:val="single" w:sz="4" w:space="0" w:color="auto"/>
              <w:right w:val="single" w:sz="4" w:space="0" w:color="auto"/>
            </w:tcBorders>
            <w:shd w:val="clear" w:color="000000" w:fill="FFFFFF"/>
            <w:noWrap/>
            <w:vAlign w:val="center"/>
            <w:hideMark/>
          </w:tcPr>
          <w:p w14:paraId="27A316B6"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 </w:t>
            </w:r>
          </w:p>
        </w:tc>
        <w:tc>
          <w:tcPr>
            <w:tcW w:w="1527" w:type="dxa"/>
            <w:tcBorders>
              <w:top w:val="single" w:sz="4" w:space="0" w:color="auto"/>
              <w:left w:val="nil"/>
              <w:bottom w:val="single" w:sz="4" w:space="0" w:color="auto"/>
              <w:right w:val="single" w:sz="4" w:space="0" w:color="auto"/>
            </w:tcBorders>
            <w:shd w:val="clear" w:color="000000" w:fill="FFFFFF"/>
            <w:noWrap/>
            <w:vAlign w:val="center"/>
            <w:hideMark/>
          </w:tcPr>
          <w:p w14:paraId="36AAF978"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1.94%</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583130A8"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1.76%</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7224827B"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2.22%</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7DAEA6A2"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1.96%</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303BA218"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-1.42%</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7AC63554"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-1.17%</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20F8C3B7"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4.50%</w:t>
            </w:r>
          </w:p>
        </w:tc>
      </w:tr>
    </w:tbl>
    <w:p w14:paraId="6F1F87DE" w14:textId="13A5B453" w:rsidR="0081101A" w:rsidRPr="007979AD" w:rsidRDefault="0081101A" w:rsidP="006C108F">
      <w:pPr>
        <w:tabs>
          <w:tab w:val="left" w:pos="5322"/>
        </w:tabs>
        <w:spacing w:before="120" w:after="120" w:line="360" w:lineRule="auto"/>
        <w:jc w:val="right"/>
        <w:rPr>
          <w:rFonts w:ascii="Arial" w:hAnsi="Arial" w:cs="Arial"/>
          <w:sz w:val="24"/>
          <w:szCs w:val="24"/>
        </w:rPr>
      </w:pPr>
      <w:r w:rsidRPr="00A04372">
        <w:rPr>
          <w:rFonts w:ascii="Arial" w:hAnsi="Arial" w:cs="Arial"/>
          <w:sz w:val="24"/>
          <w:szCs w:val="24"/>
        </w:rPr>
        <w:t xml:space="preserve">Source: </w:t>
      </w:r>
      <w:r w:rsidRPr="00C246CA">
        <w:rPr>
          <w:rFonts w:ascii="Arial" w:hAnsi="Arial" w:cs="Arial"/>
          <w:sz w:val="24"/>
          <w:szCs w:val="24"/>
        </w:rPr>
        <w:t>Office for National Statistics</w:t>
      </w:r>
    </w:p>
    <w:p w14:paraId="57B59E97" w14:textId="3CBA82D5" w:rsidR="00BA0BED" w:rsidRDefault="00BA0BED" w:rsidP="006C108F">
      <w:pPr>
        <w:tabs>
          <w:tab w:val="left" w:pos="5322"/>
        </w:tabs>
        <w:spacing w:before="120" w:after="120" w:line="360" w:lineRule="auto"/>
        <w:jc w:val="both"/>
        <w:rPr>
          <w:rFonts w:ascii="Arial" w:hAnsi="Arial" w:cs="Arial"/>
          <w:sz w:val="24"/>
          <w:szCs w:val="24"/>
        </w:rPr>
        <w:sectPr w:rsidR="00BA0BED" w:rsidSect="00C246CA">
          <w:pgSz w:w="16838" w:h="11906" w:orient="landscape" w:code="9"/>
          <w:pgMar w:top="1418" w:right="1418" w:bottom="2155" w:left="2155" w:header="709" w:footer="709" w:gutter="0"/>
          <w:cols w:space="708"/>
          <w:docGrid w:linePitch="360"/>
        </w:sectPr>
      </w:pPr>
    </w:p>
    <w:p w14:paraId="437B5855" w14:textId="4C0B77E3" w:rsidR="00867530" w:rsidRPr="00867530" w:rsidRDefault="00867530" w:rsidP="006C108F">
      <w:pPr>
        <w:pStyle w:val="Caption"/>
        <w:keepNext/>
        <w:spacing w:before="120" w:after="120" w:line="360" w:lineRule="auto"/>
        <w:jc w:val="center"/>
        <w:rPr>
          <w:rFonts w:ascii="Arial" w:hAnsi="Arial" w:cs="Arial"/>
          <w:b/>
          <w:i w:val="0"/>
          <w:color w:val="auto"/>
          <w:sz w:val="24"/>
          <w:szCs w:val="24"/>
        </w:rPr>
      </w:pPr>
      <w:bookmarkStart w:id="40" w:name="_Toc524386025"/>
      <w:bookmarkStart w:id="41" w:name="_Toc523854373"/>
      <w:bookmarkStart w:id="42" w:name="_Toc524382369"/>
      <w:bookmarkStart w:id="43" w:name="_Toc524383339"/>
      <w:r w:rsidRPr="00867530">
        <w:rPr>
          <w:rFonts w:ascii="Arial" w:hAnsi="Arial" w:cs="Arial"/>
          <w:b/>
          <w:i w:val="0"/>
          <w:color w:val="auto"/>
          <w:sz w:val="24"/>
          <w:szCs w:val="24"/>
        </w:rPr>
        <w:lastRenderedPageBreak/>
        <w:t xml:space="preserve">Table </w:t>
      </w:r>
      <w:r w:rsidRPr="00867530">
        <w:rPr>
          <w:rFonts w:ascii="Arial" w:hAnsi="Arial" w:cs="Arial"/>
          <w:b/>
          <w:i w:val="0"/>
          <w:color w:val="auto"/>
          <w:sz w:val="24"/>
          <w:szCs w:val="24"/>
        </w:rPr>
        <w:fldChar w:fldCharType="begin"/>
      </w:r>
      <w:r w:rsidRPr="00867530">
        <w:rPr>
          <w:rFonts w:ascii="Arial" w:hAnsi="Arial" w:cs="Arial"/>
          <w:b/>
          <w:i w:val="0"/>
          <w:color w:val="auto"/>
          <w:sz w:val="24"/>
          <w:szCs w:val="24"/>
        </w:rPr>
        <w:instrText xml:space="preserve"> SEQ Table \* ARABIC </w:instrText>
      </w:r>
      <w:r w:rsidRPr="00867530">
        <w:rPr>
          <w:rFonts w:ascii="Arial" w:hAnsi="Arial" w:cs="Arial"/>
          <w:b/>
          <w:i w:val="0"/>
          <w:color w:val="auto"/>
          <w:sz w:val="24"/>
          <w:szCs w:val="24"/>
        </w:rPr>
        <w:fldChar w:fldCharType="separate"/>
      </w:r>
      <w:r w:rsidR="00741998">
        <w:rPr>
          <w:rFonts w:ascii="Arial" w:hAnsi="Arial" w:cs="Arial"/>
          <w:b/>
          <w:i w:val="0"/>
          <w:noProof/>
          <w:color w:val="auto"/>
          <w:sz w:val="24"/>
          <w:szCs w:val="24"/>
        </w:rPr>
        <w:t>7</w:t>
      </w:r>
      <w:r w:rsidRPr="00867530">
        <w:rPr>
          <w:rFonts w:ascii="Arial" w:hAnsi="Arial" w:cs="Arial"/>
          <w:b/>
          <w:i w:val="0"/>
          <w:color w:val="auto"/>
          <w:sz w:val="24"/>
          <w:szCs w:val="24"/>
        </w:rPr>
        <w:fldChar w:fldCharType="end"/>
      </w:r>
      <w:r w:rsidRPr="00867530">
        <w:rPr>
          <w:rFonts w:ascii="Arial" w:hAnsi="Arial" w:cs="Arial"/>
          <w:b/>
          <w:i w:val="0"/>
          <w:color w:val="auto"/>
          <w:sz w:val="24"/>
          <w:szCs w:val="24"/>
        </w:rPr>
        <w:t>: Changes in the number of workplaces by industry sector</w:t>
      </w:r>
      <w:bookmarkEnd w:id="40"/>
    </w:p>
    <w:tbl>
      <w:tblPr>
        <w:tblW w:w="8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0"/>
        <w:gridCol w:w="1385"/>
        <w:gridCol w:w="1450"/>
      </w:tblGrid>
      <w:tr w:rsidR="00867530" w:rsidRPr="00867530" w14:paraId="2F886DA3" w14:textId="77777777" w:rsidTr="00AB3659">
        <w:trPr>
          <w:trHeight w:val="330"/>
          <w:jc w:val="center"/>
        </w:trPr>
        <w:tc>
          <w:tcPr>
            <w:tcW w:w="5540" w:type="dxa"/>
            <w:vMerge w:val="restart"/>
            <w:shd w:val="clear" w:color="000000" w:fill="FFFFFF"/>
            <w:noWrap/>
            <w:vAlign w:val="center"/>
            <w:hideMark/>
          </w:tcPr>
          <w:bookmarkEnd w:id="41"/>
          <w:bookmarkEnd w:id="42"/>
          <w:bookmarkEnd w:id="43"/>
          <w:p w14:paraId="7E5BFED1"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Industry</w:t>
            </w:r>
          </w:p>
        </w:tc>
        <w:tc>
          <w:tcPr>
            <w:tcW w:w="2835" w:type="dxa"/>
            <w:gridSpan w:val="2"/>
            <w:shd w:val="clear" w:color="000000" w:fill="FFFFFF"/>
            <w:noWrap/>
            <w:vAlign w:val="center"/>
            <w:hideMark/>
          </w:tcPr>
          <w:p w14:paraId="2A4B8DB7" w14:textId="77777777" w:rsidR="00867530" w:rsidRPr="00867530" w:rsidRDefault="00867530" w:rsidP="006C108F">
            <w:pPr>
              <w:spacing w:before="120" w:after="120" w:line="360" w:lineRule="auto"/>
              <w:jc w:val="center"/>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Changes</w:t>
            </w:r>
          </w:p>
        </w:tc>
      </w:tr>
      <w:tr w:rsidR="00867530" w:rsidRPr="00867530" w14:paraId="00F7B390" w14:textId="77777777" w:rsidTr="00AB3659">
        <w:trPr>
          <w:trHeight w:val="330"/>
          <w:jc w:val="center"/>
        </w:trPr>
        <w:tc>
          <w:tcPr>
            <w:tcW w:w="5540" w:type="dxa"/>
            <w:vMerge/>
            <w:vAlign w:val="center"/>
            <w:hideMark/>
          </w:tcPr>
          <w:p w14:paraId="1FE2DCFC"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p>
        </w:tc>
        <w:tc>
          <w:tcPr>
            <w:tcW w:w="1385" w:type="dxa"/>
            <w:shd w:val="clear" w:color="000000" w:fill="FFFFFF"/>
            <w:noWrap/>
            <w:vAlign w:val="center"/>
            <w:hideMark/>
          </w:tcPr>
          <w:p w14:paraId="5D44700F"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2007-2009</w:t>
            </w:r>
          </w:p>
        </w:tc>
        <w:tc>
          <w:tcPr>
            <w:tcW w:w="1450" w:type="dxa"/>
            <w:shd w:val="clear" w:color="000000" w:fill="FFFFFF"/>
            <w:noWrap/>
            <w:vAlign w:val="center"/>
            <w:hideMark/>
          </w:tcPr>
          <w:p w14:paraId="258BD85A" w14:textId="77777777" w:rsidR="00867530" w:rsidRPr="00867530" w:rsidRDefault="00867530" w:rsidP="006C108F">
            <w:pPr>
              <w:spacing w:before="120" w:after="120" w:line="360" w:lineRule="auto"/>
              <w:jc w:val="right"/>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2007-2012</w:t>
            </w:r>
          </w:p>
        </w:tc>
      </w:tr>
      <w:tr w:rsidR="00867530" w:rsidRPr="00867530" w14:paraId="3BE5FAEC" w14:textId="77777777" w:rsidTr="00AB3659">
        <w:trPr>
          <w:trHeight w:val="330"/>
          <w:jc w:val="center"/>
        </w:trPr>
        <w:tc>
          <w:tcPr>
            <w:tcW w:w="5540" w:type="dxa"/>
            <w:shd w:val="clear" w:color="auto" w:fill="auto"/>
            <w:noWrap/>
            <w:vAlign w:val="center"/>
            <w:hideMark/>
          </w:tcPr>
          <w:p w14:paraId="39B05E00"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Manufacturing</w:t>
            </w:r>
          </w:p>
        </w:tc>
        <w:tc>
          <w:tcPr>
            <w:tcW w:w="1385" w:type="dxa"/>
            <w:shd w:val="clear" w:color="auto" w:fill="auto"/>
            <w:noWrap/>
            <w:vAlign w:val="center"/>
            <w:hideMark/>
          </w:tcPr>
          <w:p w14:paraId="3E12F2CE"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77F98EBE"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074321AB" w14:textId="77777777" w:rsidTr="00AB3659">
        <w:trPr>
          <w:trHeight w:val="300"/>
          <w:jc w:val="center"/>
        </w:trPr>
        <w:tc>
          <w:tcPr>
            <w:tcW w:w="5540" w:type="dxa"/>
            <w:shd w:val="clear" w:color="auto" w:fill="auto"/>
            <w:noWrap/>
            <w:vAlign w:val="center"/>
            <w:hideMark/>
          </w:tcPr>
          <w:p w14:paraId="00D7F8CB"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78703B0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-2.26%</w:t>
            </w:r>
          </w:p>
        </w:tc>
        <w:tc>
          <w:tcPr>
            <w:tcW w:w="1450" w:type="dxa"/>
            <w:shd w:val="clear" w:color="auto" w:fill="auto"/>
            <w:noWrap/>
            <w:vAlign w:val="center"/>
            <w:hideMark/>
          </w:tcPr>
          <w:p w14:paraId="0495F0C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-8.31%</w:t>
            </w:r>
          </w:p>
        </w:tc>
      </w:tr>
      <w:tr w:rsidR="00867530" w:rsidRPr="00867530" w14:paraId="40C86AE2" w14:textId="77777777" w:rsidTr="00AB3659">
        <w:trPr>
          <w:trHeight w:val="300"/>
          <w:jc w:val="center"/>
        </w:trPr>
        <w:tc>
          <w:tcPr>
            <w:tcW w:w="5540" w:type="dxa"/>
            <w:shd w:val="clear" w:color="auto" w:fill="auto"/>
            <w:noWrap/>
            <w:vAlign w:val="center"/>
            <w:hideMark/>
          </w:tcPr>
          <w:p w14:paraId="356F5E03"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0C76581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-4.96%</w:t>
            </w:r>
          </w:p>
        </w:tc>
        <w:tc>
          <w:tcPr>
            <w:tcW w:w="1450" w:type="dxa"/>
            <w:shd w:val="clear" w:color="auto" w:fill="auto"/>
            <w:noWrap/>
            <w:vAlign w:val="center"/>
            <w:hideMark/>
          </w:tcPr>
          <w:p w14:paraId="331ED46F"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-13.51%</w:t>
            </w:r>
          </w:p>
        </w:tc>
      </w:tr>
      <w:tr w:rsidR="00867530" w:rsidRPr="00867530" w14:paraId="5F66EA31" w14:textId="77777777" w:rsidTr="00AB3659">
        <w:trPr>
          <w:trHeight w:val="315"/>
          <w:jc w:val="center"/>
        </w:trPr>
        <w:tc>
          <w:tcPr>
            <w:tcW w:w="5540" w:type="dxa"/>
            <w:shd w:val="clear" w:color="auto" w:fill="auto"/>
            <w:noWrap/>
            <w:vAlign w:val="center"/>
            <w:hideMark/>
          </w:tcPr>
          <w:p w14:paraId="63B941A8"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Wholesales and motor trades</w:t>
            </w:r>
          </w:p>
        </w:tc>
        <w:tc>
          <w:tcPr>
            <w:tcW w:w="1385" w:type="dxa"/>
            <w:shd w:val="clear" w:color="auto" w:fill="auto"/>
            <w:noWrap/>
            <w:vAlign w:val="center"/>
            <w:hideMark/>
          </w:tcPr>
          <w:p w14:paraId="5518B6E7"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302D92D6"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75D1E041" w14:textId="77777777" w:rsidTr="00AB3659">
        <w:trPr>
          <w:trHeight w:val="300"/>
          <w:jc w:val="center"/>
        </w:trPr>
        <w:tc>
          <w:tcPr>
            <w:tcW w:w="5540" w:type="dxa"/>
            <w:shd w:val="clear" w:color="auto" w:fill="auto"/>
            <w:noWrap/>
            <w:vAlign w:val="center"/>
            <w:hideMark/>
          </w:tcPr>
          <w:p w14:paraId="0A333A76"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6A56807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-1.40%</w:t>
            </w:r>
          </w:p>
        </w:tc>
        <w:tc>
          <w:tcPr>
            <w:tcW w:w="1450" w:type="dxa"/>
            <w:shd w:val="clear" w:color="auto" w:fill="auto"/>
            <w:noWrap/>
            <w:vAlign w:val="center"/>
            <w:hideMark/>
          </w:tcPr>
          <w:p w14:paraId="138BD0B1"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-3.59%</w:t>
            </w:r>
          </w:p>
        </w:tc>
      </w:tr>
      <w:tr w:rsidR="00867530" w:rsidRPr="00867530" w14:paraId="1E3251A5" w14:textId="77777777" w:rsidTr="00AB3659">
        <w:trPr>
          <w:trHeight w:val="300"/>
          <w:jc w:val="center"/>
        </w:trPr>
        <w:tc>
          <w:tcPr>
            <w:tcW w:w="5540" w:type="dxa"/>
            <w:shd w:val="clear" w:color="auto" w:fill="auto"/>
            <w:noWrap/>
            <w:vAlign w:val="center"/>
            <w:hideMark/>
          </w:tcPr>
          <w:p w14:paraId="0F95022C"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6280FC78"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-3.26%</w:t>
            </w:r>
          </w:p>
        </w:tc>
        <w:tc>
          <w:tcPr>
            <w:tcW w:w="1450" w:type="dxa"/>
            <w:shd w:val="clear" w:color="auto" w:fill="auto"/>
            <w:noWrap/>
            <w:vAlign w:val="center"/>
            <w:hideMark/>
          </w:tcPr>
          <w:p w14:paraId="09626110"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-2.01%</w:t>
            </w:r>
          </w:p>
        </w:tc>
      </w:tr>
      <w:tr w:rsidR="00867530" w:rsidRPr="00867530" w14:paraId="4B705E3C" w14:textId="77777777" w:rsidTr="00AB3659">
        <w:trPr>
          <w:trHeight w:val="315"/>
          <w:jc w:val="center"/>
        </w:trPr>
        <w:tc>
          <w:tcPr>
            <w:tcW w:w="5540" w:type="dxa"/>
            <w:shd w:val="clear" w:color="auto" w:fill="auto"/>
            <w:noWrap/>
            <w:vAlign w:val="center"/>
            <w:hideMark/>
          </w:tcPr>
          <w:p w14:paraId="0B72EE94"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Retail</w:t>
            </w:r>
          </w:p>
        </w:tc>
        <w:tc>
          <w:tcPr>
            <w:tcW w:w="1385" w:type="dxa"/>
            <w:shd w:val="clear" w:color="auto" w:fill="auto"/>
            <w:noWrap/>
            <w:vAlign w:val="center"/>
            <w:hideMark/>
          </w:tcPr>
          <w:p w14:paraId="533749C1"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0B154E7A"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73BBD17F" w14:textId="77777777" w:rsidTr="00AB3659">
        <w:trPr>
          <w:trHeight w:val="300"/>
          <w:jc w:val="center"/>
        </w:trPr>
        <w:tc>
          <w:tcPr>
            <w:tcW w:w="5540" w:type="dxa"/>
            <w:shd w:val="clear" w:color="auto" w:fill="auto"/>
            <w:noWrap/>
            <w:vAlign w:val="center"/>
            <w:hideMark/>
          </w:tcPr>
          <w:p w14:paraId="30DBFB50"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02450BE6"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-2.27%</w:t>
            </w:r>
          </w:p>
        </w:tc>
        <w:tc>
          <w:tcPr>
            <w:tcW w:w="1450" w:type="dxa"/>
            <w:shd w:val="clear" w:color="auto" w:fill="auto"/>
            <w:noWrap/>
            <w:vAlign w:val="center"/>
            <w:hideMark/>
          </w:tcPr>
          <w:p w14:paraId="2DE6363F"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-4.86%</w:t>
            </w:r>
          </w:p>
        </w:tc>
      </w:tr>
      <w:tr w:rsidR="00867530" w:rsidRPr="00867530" w14:paraId="77A5F04C" w14:textId="77777777" w:rsidTr="00AB3659">
        <w:trPr>
          <w:trHeight w:val="300"/>
          <w:jc w:val="center"/>
        </w:trPr>
        <w:tc>
          <w:tcPr>
            <w:tcW w:w="5540" w:type="dxa"/>
            <w:shd w:val="clear" w:color="auto" w:fill="auto"/>
            <w:noWrap/>
            <w:vAlign w:val="center"/>
            <w:hideMark/>
          </w:tcPr>
          <w:p w14:paraId="0760F857"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2E23D72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-1.71%</w:t>
            </w:r>
          </w:p>
        </w:tc>
        <w:tc>
          <w:tcPr>
            <w:tcW w:w="1450" w:type="dxa"/>
            <w:shd w:val="clear" w:color="auto" w:fill="auto"/>
            <w:noWrap/>
            <w:vAlign w:val="center"/>
            <w:hideMark/>
          </w:tcPr>
          <w:p w14:paraId="3002D4A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0.92%</w:t>
            </w:r>
          </w:p>
        </w:tc>
      </w:tr>
      <w:tr w:rsidR="00867530" w:rsidRPr="00867530" w14:paraId="30A1EB9F" w14:textId="77777777" w:rsidTr="00AB3659">
        <w:trPr>
          <w:trHeight w:val="315"/>
          <w:jc w:val="center"/>
        </w:trPr>
        <w:tc>
          <w:tcPr>
            <w:tcW w:w="5540" w:type="dxa"/>
            <w:shd w:val="clear" w:color="auto" w:fill="auto"/>
            <w:noWrap/>
            <w:vAlign w:val="center"/>
            <w:hideMark/>
          </w:tcPr>
          <w:p w14:paraId="340092B0"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Transportation and Storage</w:t>
            </w:r>
          </w:p>
        </w:tc>
        <w:tc>
          <w:tcPr>
            <w:tcW w:w="1385" w:type="dxa"/>
            <w:shd w:val="clear" w:color="auto" w:fill="auto"/>
            <w:noWrap/>
            <w:vAlign w:val="center"/>
            <w:hideMark/>
          </w:tcPr>
          <w:p w14:paraId="1508462D"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7978F6D3"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20FAABE7" w14:textId="77777777" w:rsidTr="00AB3659">
        <w:trPr>
          <w:trHeight w:val="300"/>
          <w:jc w:val="center"/>
        </w:trPr>
        <w:tc>
          <w:tcPr>
            <w:tcW w:w="5540" w:type="dxa"/>
            <w:shd w:val="clear" w:color="auto" w:fill="auto"/>
            <w:noWrap/>
            <w:vAlign w:val="center"/>
            <w:hideMark/>
          </w:tcPr>
          <w:p w14:paraId="4ED90D0D"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77D680D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-0.32%</w:t>
            </w:r>
          </w:p>
        </w:tc>
        <w:tc>
          <w:tcPr>
            <w:tcW w:w="1450" w:type="dxa"/>
            <w:shd w:val="clear" w:color="auto" w:fill="auto"/>
            <w:noWrap/>
            <w:vAlign w:val="center"/>
            <w:hideMark/>
          </w:tcPr>
          <w:p w14:paraId="7B199F21"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-6.77%</w:t>
            </w:r>
          </w:p>
        </w:tc>
      </w:tr>
      <w:tr w:rsidR="00867530" w:rsidRPr="00867530" w14:paraId="0FECF127" w14:textId="77777777" w:rsidTr="00AB3659">
        <w:trPr>
          <w:trHeight w:val="300"/>
          <w:jc w:val="center"/>
        </w:trPr>
        <w:tc>
          <w:tcPr>
            <w:tcW w:w="5540" w:type="dxa"/>
            <w:shd w:val="clear" w:color="auto" w:fill="auto"/>
            <w:noWrap/>
            <w:vAlign w:val="center"/>
            <w:hideMark/>
          </w:tcPr>
          <w:p w14:paraId="4BA17A95"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0CE892C7"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0.26%</w:t>
            </w:r>
          </w:p>
        </w:tc>
        <w:tc>
          <w:tcPr>
            <w:tcW w:w="1450" w:type="dxa"/>
            <w:shd w:val="clear" w:color="auto" w:fill="auto"/>
            <w:noWrap/>
            <w:vAlign w:val="center"/>
            <w:hideMark/>
          </w:tcPr>
          <w:p w14:paraId="51539E4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0.17%</w:t>
            </w:r>
          </w:p>
        </w:tc>
      </w:tr>
      <w:tr w:rsidR="00867530" w:rsidRPr="00867530" w14:paraId="1FB16E4F" w14:textId="77777777" w:rsidTr="00AB3659">
        <w:trPr>
          <w:trHeight w:val="315"/>
          <w:jc w:val="center"/>
        </w:trPr>
        <w:tc>
          <w:tcPr>
            <w:tcW w:w="5540" w:type="dxa"/>
            <w:shd w:val="clear" w:color="auto" w:fill="auto"/>
            <w:noWrap/>
            <w:vAlign w:val="center"/>
            <w:hideMark/>
          </w:tcPr>
          <w:p w14:paraId="0FEC1E57"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Accommodation and Food service activities</w:t>
            </w:r>
          </w:p>
        </w:tc>
        <w:tc>
          <w:tcPr>
            <w:tcW w:w="1385" w:type="dxa"/>
            <w:shd w:val="clear" w:color="auto" w:fill="auto"/>
            <w:noWrap/>
            <w:vAlign w:val="center"/>
            <w:hideMark/>
          </w:tcPr>
          <w:p w14:paraId="7054B9C8"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7D68271D"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15FD9BAC" w14:textId="77777777" w:rsidTr="00AB3659">
        <w:trPr>
          <w:trHeight w:val="300"/>
          <w:jc w:val="center"/>
        </w:trPr>
        <w:tc>
          <w:tcPr>
            <w:tcW w:w="5540" w:type="dxa"/>
            <w:shd w:val="clear" w:color="auto" w:fill="auto"/>
            <w:noWrap/>
            <w:vAlign w:val="center"/>
            <w:hideMark/>
          </w:tcPr>
          <w:p w14:paraId="74E1A064"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0ED3186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-1.89%</w:t>
            </w:r>
          </w:p>
        </w:tc>
        <w:tc>
          <w:tcPr>
            <w:tcW w:w="1450" w:type="dxa"/>
            <w:shd w:val="clear" w:color="auto" w:fill="auto"/>
            <w:noWrap/>
            <w:vAlign w:val="center"/>
            <w:hideMark/>
          </w:tcPr>
          <w:p w14:paraId="535C4631"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-5.86%</w:t>
            </w:r>
          </w:p>
        </w:tc>
      </w:tr>
      <w:tr w:rsidR="00867530" w:rsidRPr="00867530" w14:paraId="66D20908" w14:textId="77777777" w:rsidTr="00AB3659">
        <w:trPr>
          <w:trHeight w:val="300"/>
          <w:jc w:val="center"/>
        </w:trPr>
        <w:tc>
          <w:tcPr>
            <w:tcW w:w="5540" w:type="dxa"/>
            <w:shd w:val="clear" w:color="auto" w:fill="auto"/>
            <w:noWrap/>
            <w:vAlign w:val="center"/>
            <w:hideMark/>
          </w:tcPr>
          <w:p w14:paraId="3D49CF1B"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539B0C6F"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1.69%</w:t>
            </w:r>
          </w:p>
        </w:tc>
        <w:tc>
          <w:tcPr>
            <w:tcW w:w="1450" w:type="dxa"/>
            <w:shd w:val="clear" w:color="auto" w:fill="auto"/>
            <w:noWrap/>
            <w:vAlign w:val="center"/>
            <w:hideMark/>
          </w:tcPr>
          <w:p w14:paraId="7E38DF0E"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6.85%</w:t>
            </w:r>
          </w:p>
        </w:tc>
      </w:tr>
      <w:tr w:rsidR="00867530" w:rsidRPr="00867530" w14:paraId="189F97B0" w14:textId="77777777" w:rsidTr="00AB3659">
        <w:trPr>
          <w:trHeight w:val="315"/>
          <w:jc w:val="center"/>
        </w:trPr>
        <w:tc>
          <w:tcPr>
            <w:tcW w:w="5540" w:type="dxa"/>
            <w:shd w:val="clear" w:color="auto" w:fill="auto"/>
            <w:noWrap/>
            <w:vAlign w:val="center"/>
            <w:hideMark/>
          </w:tcPr>
          <w:p w14:paraId="22B155F2"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Financial and Insurance activities</w:t>
            </w:r>
          </w:p>
        </w:tc>
        <w:tc>
          <w:tcPr>
            <w:tcW w:w="1385" w:type="dxa"/>
            <w:shd w:val="clear" w:color="auto" w:fill="auto"/>
            <w:noWrap/>
            <w:vAlign w:val="center"/>
            <w:hideMark/>
          </w:tcPr>
          <w:p w14:paraId="083AD6D2"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544FE8B7"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4CA3A6C4" w14:textId="77777777" w:rsidTr="00AB3659">
        <w:trPr>
          <w:trHeight w:val="300"/>
          <w:jc w:val="center"/>
        </w:trPr>
        <w:tc>
          <w:tcPr>
            <w:tcW w:w="5540" w:type="dxa"/>
            <w:shd w:val="clear" w:color="auto" w:fill="auto"/>
            <w:noWrap/>
            <w:vAlign w:val="center"/>
            <w:hideMark/>
          </w:tcPr>
          <w:p w14:paraId="3D8B014C"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18BD8998"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9.23%</w:t>
            </w:r>
          </w:p>
        </w:tc>
        <w:tc>
          <w:tcPr>
            <w:tcW w:w="1450" w:type="dxa"/>
            <w:shd w:val="clear" w:color="auto" w:fill="auto"/>
            <w:noWrap/>
            <w:vAlign w:val="center"/>
            <w:hideMark/>
          </w:tcPr>
          <w:p w14:paraId="3A543C8C"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10.20%</w:t>
            </w:r>
          </w:p>
        </w:tc>
      </w:tr>
      <w:tr w:rsidR="00867530" w:rsidRPr="00867530" w14:paraId="5856AAB9" w14:textId="77777777" w:rsidTr="00AB3659">
        <w:trPr>
          <w:trHeight w:val="300"/>
          <w:jc w:val="center"/>
        </w:trPr>
        <w:tc>
          <w:tcPr>
            <w:tcW w:w="5540" w:type="dxa"/>
            <w:shd w:val="clear" w:color="auto" w:fill="auto"/>
            <w:noWrap/>
            <w:vAlign w:val="center"/>
            <w:hideMark/>
          </w:tcPr>
          <w:p w14:paraId="3D419A39"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18C66190"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-2.15%</w:t>
            </w:r>
          </w:p>
        </w:tc>
        <w:tc>
          <w:tcPr>
            <w:tcW w:w="1450" w:type="dxa"/>
            <w:shd w:val="clear" w:color="auto" w:fill="auto"/>
            <w:noWrap/>
            <w:vAlign w:val="center"/>
            <w:hideMark/>
          </w:tcPr>
          <w:p w14:paraId="0D999786"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0.32%</w:t>
            </w:r>
          </w:p>
        </w:tc>
      </w:tr>
      <w:tr w:rsidR="00867530" w:rsidRPr="00867530" w14:paraId="7129929F" w14:textId="77777777" w:rsidTr="00AB3659">
        <w:trPr>
          <w:trHeight w:val="315"/>
          <w:jc w:val="center"/>
        </w:trPr>
        <w:tc>
          <w:tcPr>
            <w:tcW w:w="5540" w:type="dxa"/>
            <w:shd w:val="clear" w:color="auto" w:fill="auto"/>
            <w:noWrap/>
            <w:vAlign w:val="center"/>
            <w:hideMark/>
          </w:tcPr>
          <w:p w14:paraId="0FE05A25"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lastRenderedPageBreak/>
              <w:t>Administrative and Support Service Activities</w:t>
            </w:r>
          </w:p>
        </w:tc>
        <w:tc>
          <w:tcPr>
            <w:tcW w:w="1385" w:type="dxa"/>
            <w:shd w:val="clear" w:color="auto" w:fill="auto"/>
            <w:noWrap/>
            <w:vAlign w:val="center"/>
            <w:hideMark/>
          </w:tcPr>
          <w:p w14:paraId="2CEEF63D"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66694FDC"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3206340E" w14:textId="77777777" w:rsidTr="00AB3659">
        <w:trPr>
          <w:trHeight w:val="300"/>
          <w:jc w:val="center"/>
        </w:trPr>
        <w:tc>
          <w:tcPr>
            <w:tcW w:w="5540" w:type="dxa"/>
            <w:shd w:val="clear" w:color="auto" w:fill="auto"/>
            <w:noWrap/>
            <w:vAlign w:val="center"/>
            <w:hideMark/>
          </w:tcPr>
          <w:p w14:paraId="62EAC696"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63D146D3"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-9.17%</w:t>
            </w:r>
          </w:p>
        </w:tc>
        <w:tc>
          <w:tcPr>
            <w:tcW w:w="1450" w:type="dxa"/>
            <w:shd w:val="clear" w:color="auto" w:fill="auto"/>
            <w:noWrap/>
            <w:vAlign w:val="center"/>
            <w:hideMark/>
          </w:tcPr>
          <w:p w14:paraId="6E9700C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-16.51%</w:t>
            </w:r>
          </w:p>
        </w:tc>
      </w:tr>
      <w:tr w:rsidR="00867530" w:rsidRPr="00867530" w14:paraId="7F79EC03" w14:textId="77777777" w:rsidTr="00AB3659">
        <w:trPr>
          <w:trHeight w:val="300"/>
          <w:jc w:val="center"/>
        </w:trPr>
        <w:tc>
          <w:tcPr>
            <w:tcW w:w="5540" w:type="dxa"/>
            <w:shd w:val="clear" w:color="auto" w:fill="auto"/>
            <w:noWrap/>
            <w:vAlign w:val="center"/>
            <w:hideMark/>
          </w:tcPr>
          <w:p w14:paraId="3307BB81"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4AB1031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-1.40%</w:t>
            </w:r>
          </w:p>
        </w:tc>
        <w:tc>
          <w:tcPr>
            <w:tcW w:w="1450" w:type="dxa"/>
            <w:shd w:val="clear" w:color="auto" w:fill="auto"/>
            <w:noWrap/>
            <w:vAlign w:val="center"/>
            <w:hideMark/>
          </w:tcPr>
          <w:p w14:paraId="03D0E1FA"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-6.56%</w:t>
            </w:r>
          </w:p>
        </w:tc>
      </w:tr>
      <w:tr w:rsidR="00867530" w:rsidRPr="00867530" w14:paraId="7E4521E1" w14:textId="77777777" w:rsidTr="00AB3659">
        <w:trPr>
          <w:trHeight w:val="315"/>
          <w:jc w:val="center"/>
        </w:trPr>
        <w:tc>
          <w:tcPr>
            <w:tcW w:w="5540" w:type="dxa"/>
            <w:shd w:val="clear" w:color="auto" w:fill="auto"/>
            <w:noWrap/>
            <w:vAlign w:val="center"/>
            <w:hideMark/>
          </w:tcPr>
          <w:p w14:paraId="03603823" w14:textId="77777777" w:rsidR="00867530" w:rsidRPr="00867530" w:rsidRDefault="00867530" w:rsidP="006C108F">
            <w:pPr>
              <w:spacing w:before="120" w:after="120" w:line="360" w:lineRule="auto"/>
              <w:rPr>
                <w:rFonts w:ascii="Arial" w:eastAsia="Times New Roman" w:hAnsi="Arial" w:cs="Arial"/>
                <w:b/>
                <w:bCs/>
                <w:color w:val="000000"/>
                <w:sz w:val="24"/>
                <w:szCs w:val="24"/>
                <w:lang w:val="en-GB" w:eastAsia="en-GB"/>
              </w:rPr>
            </w:pPr>
            <w:r w:rsidRPr="00867530">
              <w:rPr>
                <w:rFonts w:ascii="Arial" w:eastAsia="Times New Roman" w:hAnsi="Arial" w:cs="Arial"/>
                <w:b/>
                <w:bCs/>
                <w:color w:val="000000"/>
                <w:sz w:val="24"/>
                <w:szCs w:val="24"/>
                <w:lang w:eastAsia="en-GB"/>
              </w:rPr>
              <w:t>Total in all sectors</w:t>
            </w:r>
          </w:p>
        </w:tc>
        <w:tc>
          <w:tcPr>
            <w:tcW w:w="1385" w:type="dxa"/>
            <w:shd w:val="clear" w:color="auto" w:fill="auto"/>
            <w:noWrap/>
            <w:vAlign w:val="center"/>
            <w:hideMark/>
          </w:tcPr>
          <w:p w14:paraId="1D5652BC"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c>
          <w:tcPr>
            <w:tcW w:w="1450" w:type="dxa"/>
            <w:shd w:val="clear" w:color="auto" w:fill="auto"/>
            <w:noWrap/>
            <w:vAlign w:val="center"/>
            <w:hideMark/>
          </w:tcPr>
          <w:p w14:paraId="13B0BCBC"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 </w:t>
            </w:r>
          </w:p>
        </w:tc>
      </w:tr>
      <w:tr w:rsidR="00867530" w:rsidRPr="00867530" w14:paraId="68C77C6B" w14:textId="77777777" w:rsidTr="00AB3659">
        <w:trPr>
          <w:trHeight w:val="300"/>
          <w:jc w:val="center"/>
        </w:trPr>
        <w:tc>
          <w:tcPr>
            <w:tcW w:w="5540" w:type="dxa"/>
            <w:shd w:val="clear" w:color="auto" w:fill="auto"/>
            <w:noWrap/>
            <w:vAlign w:val="center"/>
            <w:hideMark/>
          </w:tcPr>
          <w:p w14:paraId="3D31ADAC"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Micro firms</w:t>
            </w:r>
          </w:p>
        </w:tc>
        <w:tc>
          <w:tcPr>
            <w:tcW w:w="1385" w:type="dxa"/>
            <w:shd w:val="clear" w:color="auto" w:fill="auto"/>
            <w:noWrap/>
            <w:vAlign w:val="center"/>
            <w:hideMark/>
          </w:tcPr>
          <w:p w14:paraId="35E07FEB"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2.37%</w:t>
            </w:r>
          </w:p>
        </w:tc>
        <w:tc>
          <w:tcPr>
            <w:tcW w:w="1450" w:type="dxa"/>
            <w:shd w:val="clear" w:color="auto" w:fill="auto"/>
            <w:noWrap/>
            <w:vAlign w:val="center"/>
            <w:hideMark/>
          </w:tcPr>
          <w:p w14:paraId="00982B73"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1.85%</w:t>
            </w:r>
          </w:p>
        </w:tc>
      </w:tr>
      <w:tr w:rsidR="00867530" w:rsidRPr="00867530" w14:paraId="34A8A837" w14:textId="77777777" w:rsidTr="00AB3659">
        <w:trPr>
          <w:trHeight w:val="300"/>
          <w:jc w:val="center"/>
        </w:trPr>
        <w:tc>
          <w:tcPr>
            <w:tcW w:w="5540" w:type="dxa"/>
            <w:shd w:val="clear" w:color="auto" w:fill="auto"/>
            <w:noWrap/>
            <w:vAlign w:val="center"/>
            <w:hideMark/>
          </w:tcPr>
          <w:p w14:paraId="47FD0411" w14:textId="77777777" w:rsidR="00867530" w:rsidRPr="00867530" w:rsidRDefault="00867530" w:rsidP="006C108F">
            <w:pPr>
              <w:spacing w:before="120" w:after="120" w:line="360" w:lineRule="auto"/>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Small firms</w:t>
            </w:r>
          </w:p>
        </w:tc>
        <w:tc>
          <w:tcPr>
            <w:tcW w:w="1385" w:type="dxa"/>
            <w:shd w:val="clear" w:color="auto" w:fill="auto"/>
            <w:noWrap/>
            <w:vAlign w:val="center"/>
            <w:hideMark/>
          </w:tcPr>
          <w:p w14:paraId="5091D465"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0.87%</w:t>
            </w:r>
          </w:p>
        </w:tc>
        <w:tc>
          <w:tcPr>
            <w:tcW w:w="1450" w:type="dxa"/>
            <w:shd w:val="clear" w:color="auto" w:fill="auto"/>
            <w:noWrap/>
            <w:vAlign w:val="center"/>
            <w:hideMark/>
          </w:tcPr>
          <w:p w14:paraId="058E06D4" w14:textId="77777777" w:rsidR="00867530" w:rsidRPr="00867530" w:rsidRDefault="00867530" w:rsidP="006C108F">
            <w:pPr>
              <w:spacing w:before="120" w:after="120" w:line="360" w:lineRule="auto"/>
              <w:jc w:val="right"/>
              <w:rPr>
                <w:rFonts w:ascii="Arial" w:eastAsia="Times New Roman" w:hAnsi="Arial" w:cs="Arial"/>
                <w:color w:val="000000"/>
                <w:sz w:val="24"/>
                <w:szCs w:val="24"/>
                <w:lang w:val="en-GB" w:eastAsia="en-GB"/>
              </w:rPr>
            </w:pPr>
            <w:r w:rsidRPr="00867530">
              <w:rPr>
                <w:rFonts w:ascii="Arial" w:eastAsia="Times New Roman" w:hAnsi="Arial" w:cs="Arial"/>
                <w:color w:val="000000"/>
                <w:sz w:val="24"/>
                <w:szCs w:val="24"/>
                <w:lang w:eastAsia="en-GB"/>
              </w:rPr>
              <w:t>1.53%</w:t>
            </w:r>
          </w:p>
        </w:tc>
      </w:tr>
    </w:tbl>
    <w:p w14:paraId="7C8FBA7C" w14:textId="77777777" w:rsidR="00C73B3A" w:rsidRPr="007979AD" w:rsidRDefault="00C73B3A" w:rsidP="006C108F">
      <w:pPr>
        <w:tabs>
          <w:tab w:val="left" w:pos="5322"/>
        </w:tabs>
        <w:spacing w:before="120" w:after="120" w:line="360" w:lineRule="auto"/>
        <w:jc w:val="right"/>
        <w:rPr>
          <w:rFonts w:ascii="Arial" w:hAnsi="Arial" w:cs="Arial"/>
          <w:sz w:val="24"/>
          <w:szCs w:val="24"/>
        </w:rPr>
      </w:pPr>
      <w:r w:rsidRPr="00A04372">
        <w:rPr>
          <w:rFonts w:ascii="Arial" w:hAnsi="Arial" w:cs="Arial"/>
          <w:sz w:val="24"/>
          <w:szCs w:val="24"/>
        </w:rPr>
        <w:t xml:space="preserve">Source: </w:t>
      </w:r>
      <w:r w:rsidRPr="00C246CA">
        <w:rPr>
          <w:rFonts w:ascii="Arial" w:hAnsi="Arial" w:cs="Arial"/>
          <w:sz w:val="24"/>
          <w:szCs w:val="24"/>
        </w:rPr>
        <w:t>Inter-Departmental Business Register</w:t>
      </w:r>
    </w:p>
    <w:p w14:paraId="567C411D" w14:textId="654C98B2" w:rsidR="00C73B3A" w:rsidRPr="007979AD" w:rsidRDefault="00C73B3A" w:rsidP="006C108F">
      <w:pPr>
        <w:pStyle w:val="Heading2"/>
        <w:spacing w:before="120" w:after="120" w:line="360" w:lineRule="auto"/>
        <w:ind w:firstLine="360"/>
        <w:rPr>
          <w:rFonts w:ascii="Arial" w:hAnsi="Arial" w:cs="Arial"/>
          <w:sz w:val="24"/>
          <w:szCs w:val="24"/>
        </w:rPr>
      </w:pPr>
      <w:bookmarkStart w:id="44" w:name="_Toc524383340"/>
      <w:r w:rsidRPr="007979AD">
        <w:rPr>
          <w:rFonts w:ascii="Arial" w:hAnsi="Arial" w:cs="Arial"/>
          <w:sz w:val="24"/>
          <w:szCs w:val="24"/>
        </w:rPr>
        <w:t xml:space="preserve">2.3 </w:t>
      </w:r>
      <w:r w:rsidR="00452EBE" w:rsidRPr="007979AD">
        <w:rPr>
          <w:rFonts w:ascii="Arial" w:hAnsi="Arial" w:cs="Arial"/>
          <w:sz w:val="24"/>
          <w:szCs w:val="24"/>
        </w:rPr>
        <w:t>Financial resilience of survivor</w:t>
      </w:r>
      <w:r w:rsidRPr="007979AD">
        <w:rPr>
          <w:rFonts w:ascii="Arial" w:hAnsi="Arial" w:cs="Arial"/>
          <w:sz w:val="24"/>
          <w:szCs w:val="24"/>
        </w:rPr>
        <w:t xml:space="preserve"> British SMEs</w:t>
      </w:r>
      <w:bookmarkEnd w:id="44"/>
    </w:p>
    <w:p w14:paraId="77DAE207" w14:textId="504E5D02" w:rsidR="00C73B3A" w:rsidRPr="007979AD" w:rsidRDefault="00C73B3A" w:rsidP="006C108F">
      <w:pPr>
        <w:pStyle w:val="Heading3"/>
        <w:spacing w:before="120" w:after="120" w:line="360" w:lineRule="auto"/>
        <w:ind w:firstLine="720"/>
        <w:rPr>
          <w:rFonts w:ascii="Arial" w:hAnsi="Arial" w:cs="Arial"/>
        </w:rPr>
      </w:pPr>
      <w:bookmarkStart w:id="45" w:name="_Toc524383341"/>
      <w:r w:rsidRPr="007979AD">
        <w:rPr>
          <w:rFonts w:ascii="Arial" w:hAnsi="Arial" w:cs="Arial"/>
        </w:rPr>
        <w:t>2.3.1 Financial resilience</w:t>
      </w:r>
      <w:bookmarkEnd w:id="45"/>
    </w:p>
    <w:p w14:paraId="280488D6" w14:textId="5FCCE750" w:rsidR="006E4373" w:rsidRPr="00CC135C" w:rsidRDefault="006E4373" w:rsidP="006C108F">
      <w:pPr>
        <w:spacing w:before="120" w:after="120" w:line="360" w:lineRule="auto"/>
        <w:jc w:val="both"/>
        <w:rPr>
          <w:rFonts w:ascii="Arial" w:hAnsi="Arial" w:cs="Arial"/>
          <w:sz w:val="24"/>
          <w:szCs w:val="24"/>
        </w:rPr>
      </w:pPr>
      <w:r w:rsidRPr="00CC135C">
        <w:rPr>
          <w:rFonts w:ascii="Arial" w:hAnsi="Arial" w:cs="Arial"/>
          <w:sz w:val="24"/>
          <w:szCs w:val="24"/>
        </w:rPr>
        <w:t xml:space="preserve">The term resilience is used in diverse fields in which the subjects often endure unexpected events. In general, resilience is defined by how quickly an individual can </w:t>
      </w:r>
      <w:r w:rsidRPr="00C246CA">
        <w:rPr>
          <w:rFonts w:ascii="Arial" w:hAnsi="Arial" w:cs="Arial"/>
          <w:sz w:val="24"/>
          <w:szCs w:val="24"/>
        </w:rPr>
        <w:t>adapt</w:t>
      </w:r>
      <w:r w:rsidRPr="00CC135C">
        <w:rPr>
          <w:rFonts w:ascii="Arial" w:hAnsi="Arial" w:cs="Arial"/>
          <w:sz w:val="24"/>
          <w:szCs w:val="24"/>
        </w:rPr>
        <w:t xml:space="preserve"> to unexpected things and by its </w:t>
      </w:r>
      <w:r w:rsidRPr="00C246CA">
        <w:rPr>
          <w:rFonts w:ascii="Arial" w:hAnsi="Arial" w:cs="Arial"/>
          <w:sz w:val="24"/>
          <w:szCs w:val="24"/>
        </w:rPr>
        <w:t xml:space="preserve">internal </w:t>
      </w:r>
      <w:r w:rsidRPr="00CC135C">
        <w:rPr>
          <w:rFonts w:ascii="Arial" w:hAnsi="Arial" w:cs="Arial"/>
          <w:sz w:val="24"/>
          <w:szCs w:val="24"/>
        </w:rPr>
        <w:t xml:space="preserve">strength that enables it to do that, as described in the study of </w:t>
      </w:r>
      <w:r w:rsidRPr="00C246CA">
        <w:rPr>
          <w:rFonts w:ascii="Arial" w:hAnsi="Arial" w:cs="Arial"/>
          <w:color w:val="806000" w:themeColor="accent4" w:themeShade="80"/>
          <w:sz w:val="24"/>
          <w:szCs w:val="24"/>
        </w:rPr>
        <w:t>Windle (2011)</w:t>
      </w:r>
      <w:r w:rsidRPr="00C246CA">
        <w:rPr>
          <w:rFonts w:ascii="Arial" w:hAnsi="Arial" w:cs="Arial"/>
          <w:sz w:val="24"/>
          <w:szCs w:val="24"/>
        </w:rPr>
        <w:t>.</w:t>
      </w:r>
      <w:r w:rsidRPr="00CC135C">
        <w:rPr>
          <w:rFonts w:ascii="Arial" w:hAnsi="Arial" w:cs="Arial"/>
          <w:color w:val="833C0B" w:themeColor="accent2" w:themeShade="80"/>
          <w:sz w:val="24"/>
          <w:szCs w:val="24"/>
        </w:rPr>
        <w:t xml:space="preserve"> </w:t>
      </w:r>
      <w:r w:rsidRPr="00CC135C">
        <w:rPr>
          <w:rFonts w:ascii="Arial" w:hAnsi="Arial" w:cs="Arial"/>
          <w:sz w:val="24"/>
          <w:szCs w:val="24"/>
        </w:rPr>
        <w:t xml:space="preserve">Resilience is ‘a process of effectively negotiating, adapting to, managing significant sources of stress or trauma, and assets and resources within the individuals, their life, environment facilitate this capacity for adaptation and bouncing back in the face of adversity’. </w:t>
      </w:r>
      <w:r w:rsidRPr="00C246CA">
        <w:rPr>
          <w:rFonts w:ascii="Arial" w:hAnsi="Arial" w:cs="Arial"/>
          <w:color w:val="806000" w:themeColor="accent4" w:themeShade="80"/>
          <w:sz w:val="24"/>
          <w:szCs w:val="24"/>
        </w:rPr>
        <w:t xml:space="preserve">McDonald (2006) </w:t>
      </w:r>
      <w:r w:rsidRPr="00CC135C">
        <w:rPr>
          <w:rFonts w:ascii="Arial" w:hAnsi="Arial" w:cs="Arial"/>
          <w:sz w:val="24"/>
          <w:szCs w:val="24"/>
        </w:rPr>
        <w:t>defines resilience as ‘the properties of being able to adapt to the requirements of the environment and being able to manage the environments</w:t>
      </w:r>
      <w:r w:rsidR="00CC135C">
        <w:rPr>
          <w:rFonts w:ascii="Arial" w:hAnsi="Arial" w:cs="Arial"/>
          <w:sz w:val="24"/>
          <w:szCs w:val="24"/>
        </w:rPr>
        <w:t>’</w:t>
      </w:r>
      <w:r w:rsidRPr="00CC135C">
        <w:rPr>
          <w:rFonts w:ascii="Arial" w:hAnsi="Arial" w:cs="Arial"/>
          <w:sz w:val="24"/>
          <w:szCs w:val="24"/>
        </w:rPr>
        <w:t xml:space="preserve"> variability’. </w:t>
      </w:r>
      <w:proofErr w:type="spellStart"/>
      <w:r w:rsidRPr="00C246CA">
        <w:rPr>
          <w:rFonts w:ascii="Arial" w:hAnsi="Arial" w:cs="Arial"/>
          <w:color w:val="806000" w:themeColor="accent4" w:themeShade="80"/>
          <w:sz w:val="24"/>
          <w:szCs w:val="24"/>
        </w:rPr>
        <w:t>Bhamra</w:t>
      </w:r>
      <w:proofErr w:type="spellEnd"/>
      <w:r w:rsidRPr="00C246CA">
        <w:rPr>
          <w:rFonts w:ascii="Arial" w:hAnsi="Arial" w:cs="Arial"/>
          <w:color w:val="806000" w:themeColor="accent4" w:themeShade="80"/>
          <w:sz w:val="24"/>
          <w:szCs w:val="24"/>
        </w:rPr>
        <w:t xml:space="preserve"> and Burnard (2011) </w:t>
      </w:r>
      <w:r w:rsidRPr="00CC135C">
        <w:rPr>
          <w:rFonts w:ascii="Arial" w:hAnsi="Arial" w:cs="Arial"/>
          <w:sz w:val="24"/>
          <w:szCs w:val="24"/>
        </w:rPr>
        <w:t xml:space="preserve">also </w:t>
      </w:r>
      <w:proofErr w:type="spellStart"/>
      <w:r w:rsidRPr="00CC135C">
        <w:rPr>
          <w:rFonts w:ascii="Arial" w:hAnsi="Arial" w:cs="Arial"/>
          <w:sz w:val="24"/>
          <w:szCs w:val="24"/>
        </w:rPr>
        <w:t>summarise</w:t>
      </w:r>
      <w:proofErr w:type="spellEnd"/>
      <w:r w:rsidRPr="00CC135C">
        <w:rPr>
          <w:rFonts w:ascii="Arial" w:hAnsi="Arial" w:cs="Arial"/>
          <w:sz w:val="24"/>
          <w:szCs w:val="24"/>
        </w:rPr>
        <w:t xml:space="preserve"> that the concept of resilience is ‘closely related with the capability and ability of an element to return to a stable state after a disruption…therefore related to both the individual and </w:t>
      </w:r>
      <w:proofErr w:type="spellStart"/>
      <w:r w:rsidRPr="00CC135C">
        <w:rPr>
          <w:rFonts w:ascii="Arial" w:hAnsi="Arial" w:cs="Arial"/>
          <w:sz w:val="24"/>
          <w:szCs w:val="24"/>
        </w:rPr>
        <w:t>organisational</w:t>
      </w:r>
      <w:proofErr w:type="spellEnd"/>
      <w:r w:rsidRPr="00CC135C">
        <w:rPr>
          <w:rFonts w:ascii="Arial" w:hAnsi="Arial" w:cs="Arial"/>
          <w:sz w:val="24"/>
          <w:szCs w:val="24"/>
        </w:rPr>
        <w:t xml:space="preserve"> responses to turbulence and discontinuities.’</w:t>
      </w:r>
    </w:p>
    <w:p w14:paraId="51024E09" w14:textId="1AFD20FC" w:rsidR="006E4373" w:rsidRPr="00CC135C" w:rsidRDefault="006E4373" w:rsidP="006C108F">
      <w:pPr>
        <w:spacing w:before="120" w:after="120" w:line="360" w:lineRule="auto"/>
        <w:jc w:val="both"/>
        <w:rPr>
          <w:rFonts w:ascii="Arial" w:hAnsi="Arial" w:cs="Arial"/>
          <w:sz w:val="24"/>
          <w:szCs w:val="24"/>
        </w:rPr>
      </w:pPr>
      <w:r w:rsidRPr="00CC135C">
        <w:rPr>
          <w:rFonts w:ascii="Arial" w:hAnsi="Arial" w:cs="Arial"/>
          <w:sz w:val="24"/>
          <w:szCs w:val="24"/>
        </w:rPr>
        <w:t xml:space="preserve">In business, the definition of resilience is made by different authors but focuses on </w:t>
      </w:r>
      <w:r w:rsidRPr="00C246CA">
        <w:rPr>
          <w:rFonts w:ascii="Arial" w:hAnsi="Arial" w:cs="Arial"/>
          <w:sz w:val="24"/>
          <w:szCs w:val="24"/>
        </w:rPr>
        <w:t>flexibility, continuity, and the capacity of a firm</w:t>
      </w:r>
      <w:r w:rsidRPr="00CC135C">
        <w:rPr>
          <w:rFonts w:ascii="Arial" w:hAnsi="Arial" w:cs="Arial"/>
          <w:sz w:val="24"/>
          <w:szCs w:val="24"/>
        </w:rPr>
        <w:t xml:space="preserve">. </w:t>
      </w:r>
      <w:r w:rsidRPr="00C246CA">
        <w:rPr>
          <w:rFonts w:ascii="Arial" w:hAnsi="Arial" w:cs="Arial"/>
          <w:color w:val="806000" w:themeColor="accent4" w:themeShade="80"/>
          <w:sz w:val="24"/>
          <w:szCs w:val="24"/>
        </w:rPr>
        <w:t xml:space="preserve">Weick and Sutcliffe (2011) </w:t>
      </w:r>
      <w:r w:rsidRPr="00CC135C">
        <w:rPr>
          <w:rFonts w:ascii="Arial" w:hAnsi="Arial" w:cs="Arial"/>
          <w:sz w:val="24"/>
          <w:szCs w:val="24"/>
        </w:rPr>
        <w:t xml:space="preserve">investigated high reliability </w:t>
      </w:r>
      <w:proofErr w:type="spellStart"/>
      <w:r w:rsidRPr="00CC135C">
        <w:rPr>
          <w:rFonts w:ascii="Arial" w:hAnsi="Arial" w:cs="Arial"/>
          <w:sz w:val="24"/>
          <w:szCs w:val="24"/>
        </w:rPr>
        <w:t>organisations</w:t>
      </w:r>
      <w:proofErr w:type="spellEnd"/>
      <w:r w:rsidRPr="00CC135C">
        <w:rPr>
          <w:rFonts w:ascii="Arial" w:hAnsi="Arial" w:cs="Arial"/>
          <w:sz w:val="24"/>
          <w:szCs w:val="24"/>
        </w:rPr>
        <w:t xml:space="preserve"> which succeed in highly risky industries and redefine resilience </w:t>
      </w:r>
      <w:r w:rsidR="00CC135C">
        <w:rPr>
          <w:rFonts w:ascii="Arial" w:hAnsi="Arial" w:cs="Arial"/>
          <w:sz w:val="24"/>
          <w:szCs w:val="24"/>
        </w:rPr>
        <w:t>using</w:t>
      </w:r>
      <w:r w:rsidR="00CC135C" w:rsidRPr="00CC135C">
        <w:rPr>
          <w:rFonts w:ascii="Arial" w:hAnsi="Arial" w:cs="Arial"/>
          <w:sz w:val="24"/>
          <w:szCs w:val="24"/>
        </w:rPr>
        <w:t xml:space="preserve"> </w:t>
      </w:r>
      <w:r w:rsidRPr="00CC135C">
        <w:rPr>
          <w:rFonts w:ascii="Arial" w:hAnsi="Arial" w:cs="Arial"/>
          <w:sz w:val="24"/>
          <w:szCs w:val="24"/>
        </w:rPr>
        <w:t xml:space="preserve">the term “agility”, one among the core values that the Baldrige Criteria for Performance Excellence are based upon. They show that, ‘Resilience is a combination of keeping errors small and of improvising workarounds that </w:t>
      </w:r>
      <w:r w:rsidRPr="00C246CA">
        <w:rPr>
          <w:rFonts w:ascii="Arial" w:hAnsi="Arial" w:cs="Arial"/>
          <w:sz w:val="24"/>
          <w:szCs w:val="24"/>
        </w:rPr>
        <w:t>keep the system functioning</w:t>
      </w:r>
      <w:r w:rsidRPr="00CC135C">
        <w:rPr>
          <w:rFonts w:ascii="Arial" w:hAnsi="Arial" w:cs="Arial"/>
          <w:sz w:val="24"/>
          <w:szCs w:val="24"/>
        </w:rPr>
        <w:t xml:space="preserve">… Your </w:t>
      </w:r>
      <w:proofErr w:type="spellStart"/>
      <w:r w:rsidRPr="00CC135C">
        <w:rPr>
          <w:rFonts w:ascii="Arial" w:hAnsi="Arial" w:cs="Arial"/>
          <w:sz w:val="24"/>
          <w:szCs w:val="24"/>
        </w:rPr>
        <w:t>organisation</w:t>
      </w:r>
      <w:proofErr w:type="spellEnd"/>
      <w:r w:rsidRPr="005A0269">
        <w:rPr>
          <w:rFonts w:ascii="Arial" w:hAnsi="Arial" w:cs="Arial"/>
          <w:sz w:val="24"/>
          <w:szCs w:val="24"/>
        </w:rPr>
        <w:t xml:space="preserve"> </w:t>
      </w:r>
      <w:r w:rsidRPr="005A0269">
        <w:rPr>
          <w:rFonts w:ascii="Arial" w:hAnsi="Arial" w:cs="Arial"/>
          <w:sz w:val="24"/>
          <w:szCs w:val="24"/>
        </w:rPr>
        <w:lastRenderedPageBreak/>
        <w:t>is resilient if it can “</w:t>
      </w:r>
      <w:r w:rsidRPr="00C246CA">
        <w:rPr>
          <w:rFonts w:ascii="Arial" w:hAnsi="Arial" w:cs="Arial"/>
          <w:sz w:val="24"/>
          <w:szCs w:val="24"/>
        </w:rPr>
        <w:t>absorb strain</w:t>
      </w:r>
      <w:r w:rsidRPr="00CC135C">
        <w:rPr>
          <w:rFonts w:ascii="Arial" w:hAnsi="Arial" w:cs="Arial"/>
          <w:sz w:val="24"/>
          <w:szCs w:val="24"/>
        </w:rPr>
        <w:t>” and keep working, even when things are hard, if it can “</w:t>
      </w:r>
      <w:r w:rsidRPr="00C246CA">
        <w:rPr>
          <w:rFonts w:ascii="Arial" w:hAnsi="Arial" w:cs="Arial"/>
          <w:sz w:val="24"/>
          <w:szCs w:val="24"/>
        </w:rPr>
        <w:t>bounce back</w:t>
      </w:r>
      <w:r w:rsidRPr="00CC135C">
        <w:rPr>
          <w:rFonts w:ascii="Arial" w:hAnsi="Arial" w:cs="Arial"/>
          <w:sz w:val="24"/>
          <w:szCs w:val="24"/>
        </w:rPr>
        <w:t>”</w:t>
      </w:r>
      <w:r w:rsidRPr="005A0269">
        <w:rPr>
          <w:rFonts w:ascii="Arial" w:hAnsi="Arial" w:cs="Arial"/>
          <w:sz w:val="24"/>
          <w:szCs w:val="24"/>
        </w:rPr>
        <w:t xml:space="preserve"> from crises and if it can learn from them.’ Another famous notion about resilience is from </w:t>
      </w:r>
      <w:r w:rsidRPr="00C246CA">
        <w:rPr>
          <w:rFonts w:ascii="Arial" w:hAnsi="Arial" w:cs="Arial"/>
          <w:color w:val="806000" w:themeColor="accent4" w:themeShade="80"/>
          <w:sz w:val="24"/>
          <w:szCs w:val="24"/>
        </w:rPr>
        <w:t xml:space="preserve">Hamel and </w:t>
      </w:r>
      <w:proofErr w:type="spellStart"/>
      <w:r w:rsidRPr="00C246CA">
        <w:rPr>
          <w:rFonts w:ascii="Arial" w:hAnsi="Arial" w:cs="Arial"/>
          <w:color w:val="806000" w:themeColor="accent4" w:themeShade="80"/>
          <w:sz w:val="24"/>
          <w:szCs w:val="24"/>
        </w:rPr>
        <w:t>Valikangas</w:t>
      </w:r>
      <w:proofErr w:type="spellEnd"/>
      <w:r w:rsidRPr="00C246CA">
        <w:rPr>
          <w:rFonts w:ascii="Arial" w:hAnsi="Arial" w:cs="Arial"/>
          <w:color w:val="806000" w:themeColor="accent4" w:themeShade="80"/>
          <w:sz w:val="24"/>
          <w:szCs w:val="24"/>
        </w:rPr>
        <w:t xml:space="preserve"> (2004)</w:t>
      </w:r>
      <w:r w:rsidRPr="005A0269">
        <w:rPr>
          <w:rFonts w:ascii="Arial" w:hAnsi="Arial" w:cs="Arial"/>
          <w:sz w:val="24"/>
          <w:szCs w:val="24"/>
        </w:rPr>
        <w:t xml:space="preserve">. They consider </w:t>
      </w:r>
      <w:r>
        <w:rPr>
          <w:rFonts w:ascii="Arial" w:hAnsi="Arial" w:cs="Arial"/>
          <w:sz w:val="24"/>
          <w:szCs w:val="24"/>
        </w:rPr>
        <w:t xml:space="preserve">that </w:t>
      </w:r>
      <w:r w:rsidRPr="005A0269">
        <w:rPr>
          <w:rFonts w:ascii="Arial" w:hAnsi="Arial" w:cs="Arial"/>
          <w:sz w:val="24"/>
          <w:szCs w:val="24"/>
        </w:rPr>
        <w:t xml:space="preserve">‘Resilience is the ability to dynamically reinvent business models and strategies as circumstances change… Strategic resilience is not about responding to a onetime crisis. It’s not about rebounding from a setback. It’s about continuously anticipating and adjusting to deep, secular trends that can permanently impair the earning power of a core business. It’s about having the </w:t>
      </w:r>
      <w:r w:rsidRPr="00C246CA">
        <w:rPr>
          <w:rFonts w:ascii="Arial" w:hAnsi="Arial" w:cs="Arial"/>
          <w:sz w:val="24"/>
          <w:szCs w:val="24"/>
        </w:rPr>
        <w:t>capacity to change</w:t>
      </w:r>
      <w:r w:rsidRPr="00CC135C">
        <w:rPr>
          <w:rFonts w:ascii="Arial" w:hAnsi="Arial" w:cs="Arial"/>
          <w:sz w:val="24"/>
          <w:szCs w:val="24"/>
        </w:rPr>
        <w:t xml:space="preserve"> before the case for change becomes desperately obvious.’ </w:t>
      </w:r>
    </w:p>
    <w:p w14:paraId="6078965F" w14:textId="64B173DF" w:rsidR="006E4373" w:rsidRPr="005A0269" w:rsidRDefault="006E4373" w:rsidP="006C108F">
      <w:pPr>
        <w:spacing w:before="120" w:after="120" w:line="360" w:lineRule="auto"/>
        <w:jc w:val="both"/>
        <w:rPr>
          <w:rFonts w:ascii="Arial" w:hAnsi="Arial" w:cs="Arial"/>
          <w:sz w:val="24"/>
          <w:szCs w:val="24"/>
        </w:rPr>
      </w:pPr>
      <w:r w:rsidRPr="00C246CA">
        <w:rPr>
          <w:rFonts w:ascii="Arial" w:hAnsi="Arial" w:cs="Arial"/>
          <w:color w:val="806000" w:themeColor="accent4" w:themeShade="80"/>
          <w:sz w:val="24"/>
          <w:szCs w:val="24"/>
        </w:rPr>
        <w:t xml:space="preserve">The Economist Intelligence Unit (2009) </w:t>
      </w:r>
      <w:r w:rsidRPr="00CC135C">
        <w:rPr>
          <w:rFonts w:ascii="Arial" w:hAnsi="Arial" w:cs="Arial"/>
          <w:sz w:val="24"/>
          <w:szCs w:val="24"/>
        </w:rPr>
        <w:t xml:space="preserve">shows some evidence about the </w:t>
      </w:r>
      <w:r w:rsidRPr="00C246CA">
        <w:rPr>
          <w:rFonts w:ascii="Arial" w:hAnsi="Arial" w:cs="Arial"/>
          <w:sz w:val="24"/>
          <w:szCs w:val="24"/>
        </w:rPr>
        <w:t>resilience of SMEs</w:t>
      </w:r>
      <w:r w:rsidRPr="00CC135C">
        <w:rPr>
          <w:rFonts w:ascii="Arial" w:hAnsi="Arial" w:cs="Arial"/>
          <w:sz w:val="24"/>
          <w:szCs w:val="24"/>
        </w:rPr>
        <w:t xml:space="preserve"> all</w:t>
      </w:r>
      <w:r w:rsidRPr="005A0269">
        <w:rPr>
          <w:rFonts w:ascii="Arial" w:hAnsi="Arial" w:cs="Arial"/>
          <w:sz w:val="24"/>
          <w:szCs w:val="24"/>
        </w:rPr>
        <w:t xml:space="preserve"> around the world – they continue to grow during the recession and lead many major economies </w:t>
      </w:r>
      <w:r>
        <w:rPr>
          <w:rFonts w:ascii="Arial" w:hAnsi="Arial" w:cs="Arial"/>
          <w:sz w:val="24"/>
          <w:szCs w:val="24"/>
        </w:rPr>
        <w:t xml:space="preserve">to </w:t>
      </w:r>
      <w:r w:rsidRPr="005A0269">
        <w:rPr>
          <w:rFonts w:ascii="Arial" w:hAnsi="Arial" w:cs="Arial"/>
          <w:sz w:val="24"/>
          <w:szCs w:val="24"/>
        </w:rPr>
        <w:t xml:space="preserve">grow. There are some key factors contributing to </w:t>
      </w:r>
      <w:r>
        <w:rPr>
          <w:rFonts w:ascii="Arial" w:hAnsi="Arial" w:cs="Arial"/>
          <w:sz w:val="24"/>
          <w:szCs w:val="24"/>
        </w:rPr>
        <w:t xml:space="preserve">the </w:t>
      </w:r>
      <w:r w:rsidRPr="005A0269">
        <w:rPr>
          <w:rFonts w:ascii="Arial" w:hAnsi="Arial" w:cs="Arial"/>
          <w:sz w:val="24"/>
          <w:szCs w:val="24"/>
        </w:rPr>
        <w:t xml:space="preserve">resilience of SMEs. Generating enough </w:t>
      </w:r>
      <w:r w:rsidRPr="00C246CA">
        <w:rPr>
          <w:rFonts w:ascii="Arial" w:hAnsi="Arial" w:cs="Arial"/>
          <w:sz w:val="24"/>
          <w:szCs w:val="24"/>
        </w:rPr>
        <w:t>capital</w:t>
      </w:r>
      <w:r w:rsidRPr="005A0269">
        <w:rPr>
          <w:rFonts w:ascii="Arial" w:hAnsi="Arial" w:cs="Arial"/>
          <w:sz w:val="24"/>
          <w:szCs w:val="24"/>
        </w:rPr>
        <w:t xml:space="preserve"> for the business is an important factor </w:t>
      </w:r>
      <w:r w:rsidRPr="00C246CA">
        <w:rPr>
          <w:rFonts w:ascii="Arial" w:hAnsi="Arial" w:cs="Arial"/>
          <w:color w:val="806000" w:themeColor="accent4" w:themeShade="80"/>
          <w:sz w:val="24"/>
          <w:szCs w:val="24"/>
        </w:rPr>
        <w:t xml:space="preserve">(Beck and </w:t>
      </w:r>
      <w:proofErr w:type="spellStart"/>
      <w:r w:rsidRPr="00C246CA">
        <w:rPr>
          <w:rFonts w:ascii="Arial" w:hAnsi="Arial" w:cs="Arial"/>
          <w:color w:val="806000" w:themeColor="accent4" w:themeShade="80"/>
          <w:sz w:val="24"/>
          <w:szCs w:val="24"/>
        </w:rPr>
        <w:t>Demirguc-Kunt</w:t>
      </w:r>
      <w:proofErr w:type="spellEnd"/>
      <w:r w:rsidRPr="00C246CA">
        <w:rPr>
          <w:rFonts w:ascii="Arial" w:hAnsi="Arial" w:cs="Arial"/>
          <w:color w:val="806000" w:themeColor="accent4" w:themeShade="80"/>
          <w:sz w:val="24"/>
          <w:szCs w:val="24"/>
        </w:rPr>
        <w:t>, 2006; Gunasekaran and Griffin, 2011)</w:t>
      </w:r>
      <w:r w:rsidRPr="005A0269">
        <w:rPr>
          <w:rFonts w:ascii="Arial" w:hAnsi="Arial" w:cs="Arial"/>
          <w:sz w:val="24"/>
          <w:szCs w:val="24"/>
        </w:rPr>
        <w:t xml:space="preserve">. When the business owner needs to have more funds to make more investments, it is very difficult to generate capital when the initial personal assets </w:t>
      </w:r>
      <w:r>
        <w:rPr>
          <w:rFonts w:ascii="Arial" w:hAnsi="Arial" w:cs="Arial"/>
          <w:sz w:val="24"/>
          <w:szCs w:val="24"/>
        </w:rPr>
        <w:t xml:space="preserve">have </w:t>
      </w:r>
      <w:r w:rsidRPr="005A0269">
        <w:rPr>
          <w:rFonts w:ascii="Arial" w:hAnsi="Arial" w:cs="Arial"/>
          <w:sz w:val="24"/>
          <w:szCs w:val="24"/>
        </w:rPr>
        <w:t xml:space="preserve">already </w:t>
      </w:r>
      <w:r>
        <w:rPr>
          <w:rFonts w:ascii="Arial" w:hAnsi="Arial" w:cs="Arial"/>
          <w:sz w:val="24"/>
          <w:szCs w:val="24"/>
        </w:rPr>
        <w:t xml:space="preserve">been </w:t>
      </w:r>
      <w:r w:rsidRPr="005A0269">
        <w:rPr>
          <w:rFonts w:ascii="Arial" w:hAnsi="Arial" w:cs="Arial"/>
          <w:sz w:val="24"/>
          <w:szCs w:val="24"/>
        </w:rPr>
        <w:t xml:space="preserve">used to start the company, hence it may decide how </w:t>
      </w:r>
      <w:proofErr w:type="spellStart"/>
      <w:r w:rsidRPr="005A0269">
        <w:rPr>
          <w:rFonts w:ascii="Arial" w:hAnsi="Arial" w:cs="Arial"/>
          <w:sz w:val="24"/>
          <w:szCs w:val="24"/>
        </w:rPr>
        <w:t>succes</w:t>
      </w:r>
      <w:r>
        <w:rPr>
          <w:rFonts w:ascii="Arial" w:hAnsi="Arial" w:cs="Arial"/>
          <w:sz w:val="24"/>
          <w:szCs w:val="24"/>
        </w:rPr>
        <w:t>ful</w:t>
      </w:r>
      <w:proofErr w:type="spellEnd"/>
      <w:r w:rsidRPr="005A0269">
        <w:rPr>
          <w:rFonts w:ascii="Arial" w:hAnsi="Arial" w:cs="Arial"/>
          <w:sz w:val="24"/>
          <w:szCs w:val="24"/>
        </w:rPr>
        <w:t xml:space="preserve"> the companies are. Besides that, </w:t>
      </w:r>
      <w:r>
        <w:rPr>
          <w:rFonts w:ascii="Arial" w:hAnsi="Arial" w:cs="Arial"/>
          <w:sz w:val="24"/>
          <w:szCs w:val="24"/>
        </w:rPr>
        <w:t xml:space="preserve">the </w:t>
      </w:r>
      <w:r w:rsidRPr="00C246CA">
        <w:rPr>
          <w:rFonts w:ascii="Arial" w:hAnsi="Arial" w:cs="Arial"/>
          <w:color w:val="806000" w:themeColor="accent4" w:themeShade="80"/>
          <w:sz w:val="24"/>
          <w:szCs w:val="24"/>
        </w:rPr>
        <w:t>Economist Intelligence Unit (2009)</w:t>
      </w:r>
      <w:r w:rsidRPr="00CC135C">
        <w:rPr>
          <w:rFonts w:ascii="Arial" w:hAnsi="Arial" w:cs="Arial"/>
          <w:color w:val="833C0B" w:themeColor="accent2" w:themeShade="80"/>
          <w:sz w:val="24"/>
          <w:szCs w:val="24"/>
        </w:rPr>
        <w:t xml:space="preserve"> </w:t>
      </w:r>
      <w:r w:rsidRPr="00C246CA">
        <w:rPr>
          <w:rFonts w:ascii="Arial" w:hAnsi="Arial" w:cs="Arial"/>
          <w:sz w:val="24"/>
          <w:szCs w:val="24"/>
        </w:rPr>
        <w:t xml:space="preserve">states that </w:t>
      </w:r>
      <w:r w:rsidRPr="00CC135C">
        <w:rPr>
          <w:rFonts w:ascii="Arial" w:hAnsi="Arial" w:cs="Arial"/>
          <w:sz w:val="24"/>
          <w:szCs w:val="24"/>
        </w:rPr>
        <w:t xml:space="preserve">SMEs face financial difficulties such as </w:t>
      </w:r>
      <w:r w:rsidRPr="00C246CA">
        <w:rPr>
          <w:rFonts w:ascii="Arial" w:hAnsi="Arial" w:cs="Arial"/>
          <w:sz w:val="24"/>
          <w:szCs w:val="24"/>
        </w:rPr>
        <w:t>tough credit conditions or cash</w:t>
      </w:r>
      <w:r w:rsidR="003C55DB">
        <w:rPr>
          <w:rFonts w:ascii="Arial" w:hAnsi="Arial" w:cs="Arial"/>
          <w:sz w:val="24"/>
          <w:szCs w:val="24"/>
        </w:rPr>
        <w:t xml:space="preserve"> </w:t>
      </w:r>
      <w:r w:rsidRPr="00C246CA">
        <w:rPr>
          <w:rFonts w:ascii="Arial" w:hAnsi="Arial" w:cs="Arial"/>
          <w:sz w:val="24"/>
          <w:szCs w:val="24"/>
        </w:rPr>
        <w:t>flow</w:t>
      </w:r>
      <w:r w:rsidRPr="00CC135C">
        <w:rPr>
          <w:rFonts w:ascii="Arial" w:hAnsi="Arial" w:cs="Arial"/>
          <w:sz w:val="24"/>
          <w:szCs w:val="24"/>
        </w:rPr>
        <w:t xml:space="preserve"> problems (34% of British SMEs), which makes them extremely sensitive to finance supply sources and possibly limits their growth prospects. </w:t>
      </w:r>
      <w:r w:rsidRPr="00C246CA">
        <w:rPr>
          <w:rFonts w:ascii="Arial" w:hAnsi="Arial" w:cs="Arial"/>
          <w:color w:val="806000" w:themeColor="accent4" w:themeShade="80"/>
          <w:sz w:val="24"/>
          <w:szCs w:val="24"/>
        </w:rPr>
        <w:t xml:space="preserve">Ryan and Irvine (2012) </w:t>
      </w:r>
      <w:r w:rsidRPr="00CC135C">
        <w:rPr>
          <w:rFonts w:ascii="Arial" w:hAnsi="Arial" w:cs="Arial"/>
          <w:sz w:val="24"/>
          <w:szCs w:val="24"/>
        </w:rPr>
        <w:t>measured the financial resilience of a</w:t>
      </w:r>
      <w:r w:rsidR="00CC135C">
        <w:rPr>
          <w:rFonts w:ascii="Arial" w:hAnsi="Arial" w:cs="Arial"/>
          <w:sz w:val="24"/>
          <w:szCs w:val="24"/>
        </w:rPr>
        <w:t>n</w:t>
      </w:r>
      <w:r w:rsidRPr="00CC135C">
        <w:rPr>
          <w:rFonts w:ascii="Arial" w:hAnsi="Arial" w:cs="Arial"/>
          <w:sz w:val="24"/>
          <w:szCs w:val="24"/>
        </w:rPr>
        <w:t xml:space="preserve"> NGO by financial ratios, namely </w:t>
      </w:r>
      <w:r w:rsidRPr="00C246CA">
        <w:rPr>
          <w:rFonts w:ascii="Arial" w:hAnsi="Arial" w:cs="Arial"/>
          <w:sz w:val="24"/>
          <w:szCs w:val="24"/>
        </w:rPr>
        <w:t>stability, liquidity, gearing and sustainability ratios</w:t>
      </w:r>
      <w:r w:rsidRPr="00CC135C">
        <w:rPr>
          <w:rFonts w:ascii="Arial" w:hAnsi="Arial" w:cs="Arial"/>
          <w:sz w:val="24"/>
          <w:szCs w:val="24"/>
        </w:rPr>
        <w:t>.</w:t>
      </w:r>
      <w:r w:rsidRPr="005A0269">
        <w:rPr>
          <w:rFonts w:ascii="Arial" w:hAnsi="Arial" w:cs="Arial"/>
          <w:sz w:val="24"/>
          <w:szCs w:val="24"/>
        </w:rPr>
        <w:t xml:space="preserve"> </w:t>
      </w:r>
    </w:p>
    <w:p w14:paraId="001F20D9" w14:textId="2033E645" w:rsidR="00C73B3A" w:rsidRPr="00A04372" w:rsidRDefault="00C73B3A" w:rsidP="006C108F">
      <w:pPr>
        <w:pStyle w:val="Heading3"/>
        <w:spacing w:before="120" w:after="120" w:line="360" w:lineRule="auto"/>
        <w:ind w:firstLine="720"/>
        <w:rPr>
          <w:rFonts w:ascii="Arial" w:hAnsi="Arial" w:cs="Arial"/>
        </w:rPr>
      </w:pPr>
      <w:bookmarkStart w:id="46" w:name="_Toc524383342"/>
      <w:r w:rsidRPr="00A04372">
        <w:rPr>
          <w:rFonts w:ascii="Arial" w:hAnsi="Arial" w:cs="Arial"/>
        </w:rPr>
        <w:t>2.3.2 British SMEs financing before and during the crisis</w:t>
      </w:r>
      <w:bookmarkEnd w:id="46"/>
    </w:p>
    <w:p w14:paraId="4E7DC4F3" w14:textId="77777777" w:rsidR="006E4373" w:rsidRPr="005A0269" w:rsidRDefault="006E4373" w:rsidP="006C108F">
      <w:pPr>
        <w:spacing w:before="120" w:after="120" w:line="360" w:lineRule="auto"/>
        <w:jc w:val="both"/>
        <w:rPr>
          <w:rFonts w:ascii="Arial" w:hAnsi="Arial" w:cs="Arial"/>
          <w:sz w:val="24"/>
          <w:szCs w:val="24"/>
        </w:rPr>
      </w:pPr>
      <w:r w:rsidRPr="005A0269">
        <w:rPr>
          <w:rFonts w:ascii="Arial" w:hAnsi="Arial" w:cs="Arial"/>
          <w:sz w:val="24"/>
          <w:szCs w:val="24"/>
        </w:rPr>
        <w:t>Before the crisis,</w:t>
      </w:r>
      <w:r>
        <w:rPr>
          <w:rFonts w:ascii="Arial" w:hAnsi="Arial" w:cs="Arial"/>
          <w:sz w:val="24"/>
          <w:szCs w:val="24"/>
        </w:rPr>
        <w:t xml:space="preserve"> the</w:t>
      </w:r>
      <w:r w:rsidRPr="005A0269">
        <w:rPr>
          <w:rFonts w:ascii="Arial" w:hAnsi="Arial" w:cs="Arial"/>
          <w:sz w:val="24"/>
          <w:szCs w:val="24"/>
        </w:rPr>
        <w:t xml:space="preserve"> </w:t>
      </w:r>
      <w:r w:rsidRPr="00C246CA">
        <w:rPr>
          <w:rFonts w:ascii="Arial" w:hAnsi="Arial" w:cs="Arial"/>
          <w:color w:val="806000" w:themeColor="accent4" w:themeShade="80"/>
          <w:sz w:val="24"/>
          <w:szCs w:val="24"/>
        </w:rPr>
        <w:t>Small Business Service (2005)</w:t>
      </w:r>
      <w:r w:rsidRPr="005A0269">
        <w:rPr>
          <w:rFonts w:ascii="Arial" w:hAnsi="Arial" w:cs="Arial"/>
          <w:color w:val="833C0B" w:themeColor="accent2" w:themeShade="80"/>
          <w:sz w:val="24"/>
          <w:szCs w:val="24"/>
        </w:rPr>
        <w:t xml:space="preserve"> </w:t>
      </w:r>
      <w:r w:rsidRPr="005A0269">
        <w:rPr>
          <w:rFonts w:ascii="Arial" w:hAnsi="Arial" w:cs="Arial"/>
          <w:sz w:val="24"/>
          <w:szCs w:val="24"/>
        </w:rPr>
        <w:t>report on British SMEs show</w:t>
      </w:r>
      <w:r>
        <w:rPr>
          <w:rFonts w:ascii="Arial" w:hAnsi="Arial" w:cs="Arial"/>
          <w:sz w:val="24"/>
          <w:szCs w:val="24"/>
        </w:rPr>
        <w:t>ed</w:t>
      </w:r>
      <w:r w:rsidRPr="005A0269">
        <w:rPr>
          <w:rFonts w:ascii="Arial" w:hAnsi="Arial" w:cs="Arial"/>
          <w:sz w:val="24"/>
          <w:szCs w:val="24"/>
        </w:rPr>
        <w:t xml:space="preserve"> that equity finance is not much considered: 89% of small or 92% of micro firms agree with that, but bank loans (54%) and bank overdraft</w:t>
      </w:r>
      <w:r>
        <w:rPr>
          <w:rFonts w:ascii="Arial" w:hAnsi="Arial" w:cs="Arial"/>
          <w:sz w:val="24"/>
          <w:szCs w:val="24"/>
        </w:rPr>
        <w:t>s</w:t>
      </w:r>
      <w:r w:rsidRPr="005A0269">
        <w:rPr>
          <w:rFonts w:ascii="Arial" w:hAnsi="Arial" w:cs="Arial"/>
          <w:sz w:val="24"/>
          <w:szCs w:val="24"/>
        </w:rPr>
        <w:t xml:space="preserve"> (22%) are considered the most popular source of finance. Alternative financing sources include leasing (8%), mortgage</w:t>
      </w:r>
      <w:r>
        <w:rPr>
          <w:rFonts w:ascii="Arial" w:hAnsi="Arial" w:cs="Arial"/>
          <w:sz w:val="24"/>
          <w:szCs w:val="24"/>
        </w:rPr>
        <w:t>s</w:t>
      </w:r>
      <w:r w:rsidRPr="005A0269">
        <w:rPr>
          <w:rFonts w:ascii="Arial" w:hAnsi="Arial" w:cs="Arial"/>
          <w:sz w:val="24"/>
          <w:szCs w:val="24"/>
        </w:rPr>
        <w:t xml:space="preserve"> (7%), grant</w:t>
      </w:r>
      <w:r>
        <w:rPr>
          <w:rFonts w:ascii="Arial" w:hAnsi="Arial" w:cs="Arial"/>
          <w:sz w:val="24"/>
          <w:szCs w:val="24"/>
        </w:rPr>
        <w:t>s</w:t>
      </w:r>
      <w:r w:rsidRPr="005A0269">
        <w:rPr>
          <w:rFonts w:ascii="Arial" w:hAnsi="Arial" w:cs="Arial"/>
          <w:sz w:val="24"/>
          <w:szCs w:val="24"/>
        </w:rPr>
        <w:t xml:space="preserve"> (6%), loan</w:t>
      </w:r>
      <w:r>
        <w:rPr>
          <w:rFonts w:ascii="Arial" w:hAnsi="Arial" w:cs="Arial"/>
          <w:sz w:val="24"/>
          <w:szCs w:val="24"/>
        </w:rPr>
        <w:t>s</w:t>
      </w:r>
      <w:r w:rsidRPr="005A0269">
        <w:rPr>
          <w:rFonts w:ascii="Arial" w:hAnsi="Arial" w:cs="Arial"/>
          <w:sz w:val="24"/>
          <w:szCs w:val="24"/>
        </w:rPr>
        <w:t xml:space="preserve"> from Community Development Finance Institution (2%), trade credit (1%) and other methods.</w:t>
      </w:r>
    </w:p>
    <w:p w14:paraId="49F98BAC" w14:textId="05E4FE25" w:rsidR="006E4373" w:rsidRPr="005A0269" w:rsidRDefault="006E4373" w:rsidP="006C108F">
      <w:pPr>
        <w:spacing w:before="120" w:after="120" w:line="360" w:lineRule="auto"/>
        <w:jc w:val="both"/>
        <w:rPr>
          <w:rFonts w:ascii="Arial" w:hAnsi="Arial" w:cs="Arial"/>
          <w:sz w:val="24"/>
          <w:szCs w:val="24"/>
        </w:rPr>
      </w:pPr>
      <w:r w:rsidRPr="005A0269">
        <w:rPr>
          <w:rFonts w:ascii="Arial" w:hAnsi="Arial" w:cs="Arial"/>
          <w:sz w:val="24"/>
          <w:szCs w:val="24"/>
        </w:rPr>
        <w:lastRenderedPageBreak/>
        <w:t xml:space="preserve">During the crisis, there are controversial opinions about the approach of financing sources of British SMEs. The first opinion is about the role of bank lending </w:t>
      </w:r>
      <w:r w:rsidR="00CC135C">
        <w:rPr>
          <w:rFonts w:ascii="Arial" w:hAnsi="Arial" w:cs="Arial"/>
          <w:sz w:val="24"/>
          <w:szCs w:val="24"/>
        </w:rPr>
        <w:t>in</w:t>
      </w:r>
      <w:r w:rsidRPr="005A0269">
        <w:rPr>
          <w:rFonts w:ascii="Arial" w:hAnsi="Arial" w:cs="Arial"/>
          <w:sz w:val="24"/>
          <w:szCs w:val="24"/>
        </w:rPr>
        <w:t xml:space="preserve"> SMEs’ performance. One of the constraints </w:t>
      </w:r>
      <w:r>
        <w:rPr>
          <w:rFonts w:ascii="Arial" w:hAnsi="Arial" w:cs="Arial"/>
          <w:sz w:val="24"/>
          <w:szCs w:val="24"/>
        </w:rPr>
        <w:t>in</w:t>
      </w:r>
      <w:r w:rsidRPr="005A0269">
        <w:rPr>
          <w:rFonts w:ascii="Arial" w:hAnsi="Arial" w:cs="Arial"/>
          <w:sz w:val="24"/>
          <w:szCs w:val="24"/>
        </w:rPr>
        <w:t xml:space="preserve"> do</w:t>
      </w:r>
      <w:r>
        <w:rPr>
          <w:rFonts w:ascii="Arial" w:hAnsi="Arial" w:cs="Arial"/>
          <w:sz w:val="24"/>
          <w:szCs w:val="24"/>
        </w:rPr>
        <w:t>ing</w:t>
      </w:r>
      <w:r w:rsidRPr="005A0269">
        <w:rPr>
          <w:rFonts w:ascii="Arial" w:hAnsi="Arial" w:cs="Arial"/>
          <w:sz w:val="24"/>
          <w:szCs w:val="24"/>
        </w:rPr>
        <w:t xml:space="preserve"> business in the UK is access to finance </w:t>
      </w:r>
      <w:r w:rsidRPr="00C246CA">
        <w:rPr>
          <w:rFonts w:ascii="Arial" w:hAnsi="Arial" w:cs="Arial"/>
          <w:color w:val="806000" w:themeColor="accent4" w:themeShade="80"/>
          <w:sz w:val="24"/>
          <w:szCs w:val="24"/>
        </w:rPr>
        <w:t>(The Plan for Growth, 2011)</w:t>
      </w:r>
      <w:r w:rsidRPr="005A0269">
        <w:rPr>
          <w:rFonts w:ascii="Arial" w:hAnsi="Arial" w:cs="Arial"/>
          <w:sz w:val="24"/>
          <w:szCs w:val="24"/>
        </w:rPr>
        <w:t>, and SMEs have some problems obtain</w:t>
      </w:r>
      <w:r>
        <w:rPr>
          <w:rFonts w:ascii="Arial" w:hAnsi="Arial" w:cs="Arial"/>
          <w:sz w:val="24"/>
          <w:szCs w:val="24"/>
        </w:rPr>
        <w:t>ing</w:t>
      </w:r>
      <w:r w:rsidRPr="005A0269">
        <w:rPr>
          <w:rFonts w:ascii="Arial" w:hAnsi="Arial" w:cs="Arial"/>
          <w:sz w:val="24"/>
          <w:szCs w:val="24"/>
        </w:rPr>
        <w:t xml:space="preserve"> finance as they </w:t>
      </w:r>
      <w:r>
        <w:rPr>
          <w:rFonts w:ascii="Arial" w:hAnsi="Arial" w:cs="Arial"/>
          <w:sz w:val="24"/>
          <w:szCs w:val="24"/>
        </w:rPr>
        <w:t>have</w:t>
      </w:r>
      <w:r w:rsidRPr="005A0269">
        <w:rPr>
          <w:rFonts w:ascii="Arial" w:hAnsi="Arial" w:cs="Arial"/>
          <w:sz w:val="24"/>
          <w:szCs w:val="24"/>
        </w:rPr>
        <w:t xml:space="preserve"> difficult</w:t>
      </w:r>
      <w:r>
        <w:rPr>
          <w:rFonts w:ascii="Arial" w:hAnsi="Arial" w:cs="Arial"/>
          <w:sz w:val="24"/>
          <w:szCs w:val="24"/>
        </w:rPr>
        <w:t>y</w:t>
      </w:r>
      <w:r w:rsidRPr="005A0269">
        <w:rPr>
          <w:rFonts w:ascii="Arial" w:hAnsi="Arial" w:cs="Arial"/>
          <w:sz w:val="24"/>
          <w:szCs w:val="24"/>
        </w:rPr>
        <w:t xml:space="preserve"> prov</w:t>
      </w:r>
      <w:r>
        <w:rPr>
          <w:rFonts w:ascii="Arial" w:hAnsi="Arial" w:cs="Arial"/>
          <w:sz w:val="24"/>
          <w:szCs w:val="24"/>
        </w:rPr>
        <w:t>iding</w:t>
      </w:r>
      <w:r w:rsidRPr="005A0269">
        <w:rPr>
          <w:rFonts w:ascii="Arial" w:hAnsi="Arial" w:cs="Arial"/>
          <w:sz w:val="24"/>
          <w:szCs w:val="24"/>
        </w:rPr>
        <w:t xml:space="preserve">  collateral as well as </w:t>
      </w:r>
      <w:r>
        <w:rPr>
          <w:rFonts w:ascii="Arial" w:hAnsi="Arial" w:cs="Arial"/>
          <w:sz w:val="24"/>
          <w:szCs w:val="24"/>
        </w:rPr>
        <w:t xml:space="preserve">assuring </w:t>
      </w:r>
      <w:r w:rsidRPr="005A0269">
        <w:rPr>
          <w:rFonts w:ascii="Arial" w:hAnsi="Arial" w:cs="Arial"/>
          <w:sz w:val="24"/>
          <w:szCs w:val="24"/>
        </w:rPr>
        <w:t xml:space="preserve">their future success ability </w:t>
      </w:r>
      <w:r>
        <w:rPr>
          <w:rFonts w:ascii="Arial" w:hAnsi="Arial" w:cs="Arial"/>
          <w:sz w:val="24"/>
          <w:szCs w:val="24"/>
        </w:rPr>
        <w:t>to</w:t>
      </w:r>
      <w:r w:rsidRPr="005A0269">
        <w:rPr>
          <w:rFonts w:ascii="Arial" w:hAnsi="Arial" w:cs="Arial"/>
          <w:sz w:val="24"/>
          <w:szCs w:val="24"/>
        </w:rPr>
        <w:t xml:space="preserve"> their potential lenders </w:t>
      </w:r>
      <w:r w:rsidRPr="00C246CA">
        <w:rPr>
          <w:rFonts w:ascii="Arial" w:hAnsi="Arial" w:cs="Arial"/>
          <w:color w:val="806000" w:themeColor="accent4" w:themeShade="80"/>
          <w:sz w:val="24"/>
          <w:szCs w:val="24"/>
        </w:rPr>
        <w:t>(Department for Business, Innovation &amp; Skills and HM Treasury, 2013)</w:t>
      </w:r>
      <w:r w:rsidRPr="005A0269">
        <w:rPr>
          <w:rFonts w:ascii="Arial" w:hAnsi="Arial" w:cs="Arial"/>
          <w:sz w:val="24"/>
          <w:szCs w:val="24"/>
        </w:rPr>
        <w:t>. SMEs in the UK g</w:t>
      </w:r>
      <w:r>
        <w:rPr>
          <w:rFonts w:ascii="Arial" w:hAnsi="Arial" w:cs="Arial"/>
          <w:sz w:val="24"/>
          <w:szCs w:val="24"/>
        </w:rPr>
        <w:t>o</w:t>
      </w:r>
      <w:r w:rsidRPr="005A0269">
        <w:rPr>
          <w:rFonts w:ascii="Arial" w:hAnsi="Arial" w:cs="Arial"/>
          <w:sz w:val="24"/>
          <w:szCs w:val="24"/>
        </w:rPr>
        <w:t xml:space="preserve">t </w:t>
      </w:r>
      <w:r>
        <w:rPr>
          <w:rFonts w:ascii="Arial" w:hAnsi="Arial" w:cs="Arial"/>
          <w:sz w:val="24"/>
          <w:szCs w:val="24"/>
        </w:rPr>
        <w:t xml:space="preserve">into </w:t>
      </w:r>
      <w:r w:rsidRPr="005A0269">
        <w:rPr>
          <w:rFonts w:ascii="Arial" w:hAnsi="Arial" w:cs="Arial"/>
          <w:sz w:val="24"/>
          <w:szCs w:val="24"/>
        </w:rPr>
        <w:t>more difficulties when they s</w:t>
      </w:r>
      <w:r>
        <w:rPr>
          <w:rFonts w:ascii="Arial" w:hAnsi="Arial" w:cs="Arial"/>
          <w:sz w:val="24"/>
          <w:szCs w:val="24"/>
        </w:rPr>
        <w:t>ought</w:t>
      </w:r>
      <w:r w:rsidRPr="005A0269">
        <w:rPr>
          <w:rFonts w:ascii="Arial" w:hAnsi="Arial" w:cs="Arial"/>
          <w:sz w:val="24"/>
          <w:szCs w:val="24"/>
        </w:rPr>
        <w:t xml:space="preserve"> finance during the financial crisis.</w:t>
      </w:r>
      <w:r>
        <w:rPr>
          <w:rFonts w:ascii="Arial" w:hAnsi="Arial" w:cs="Arial"/>
          <w:sz w:val="24"/>
          <w:szCs w:val="24"/>
        </w:rPr>
        <w:t xml:space="preserve"> The</w:t>
      </w:r>
      <w:r w:rsidRPr="005A0269">
        <w:rPr>
          <w:rFonts w:ascii="Arial" w:hAnsi="Arial" w:cs="Arial"/>
          <w:sz w:val="24"/>
          <w:szCs w:val="24"/>
        </w:rPr>
        <w:t xml:space="preserve"> </w:t>
      </w:r>
      <w:r w:rsidRPr="00C246CA">
        <w:rPr>
          <w:rFonts w:ascii="Arial" w:hAnsi="Arial" w:cs="Arial"/>
          <w:color w:val="806000" w:themeColor="accent4" w:themeShade="80"/>
          <w:sz w:val="24"/>
          <w:szCs w:val="24"/>
        </w:rPr>
        <w:t xml:space="preserve">Annual Small Business Survey 2007/08 (2009) </w:t>
      </w:r>
      <w:r w:rsidRPr="005A0269">
        <w:rPr>
          <w:rFonts w:ascii="Arial" w:hAnsi="Arial" w:cs="Arial"/>
          <w:sz w:val="24"/>
          <w:szCs w:val="24"/>
        </w:rPr>
        <w:t>report</w:t>
      </w:r>
      <w:r>
        <w:rPr>
          <w:rFonts w:ascii="Arial" w:hAnsi="Arial" w:cs="Arial"/>
          <w:sz w:val="24"/>
          <w:szCs w:val="24"/>
        </w:rPr>
        <w:t>ed</w:t>
      </w:r>
      <w:r w:rsidRPr="005A0269">
        <w:rPr>
          <w:rFonts w:ascii="Arial" w:hAnsi="Arial" w:cs="Arial"/>
          <w:sz w:val="24"/>
          <w:szCs w:val="24"/>
        </w:rPr>
        <w:t xml:space="preserve"> that in 2005, 79% of SMEs f</w:t>
      </w:r>
      <w:r>
        <w:rPr>
          <w:rFonts w:ascii="Arial" w:hAnsi="Arial" w:cs="Arial"/>
          <w:sz w:val="24"/>
          <w:szCs w:val="24"/>
        </w:rPr>
        <w:t>ound</w:t>
      </w:r>
      <w:r w:rsidRPr="005A0269">
        <w:rPr>
          <w:rFonts w:ascii="Arial" w:hAnsi="Arial" w:cs="Arial"/>
          <w:sz w:val="24"/>
          <w:szCs w:val="24"/>
        </w:rPr>
        <w:t xml:space="preserve"> no difficulties </w:t>
      </w:r>
      <w:r>
        <w:rPr>
          <w:rFonts w:ascii="Arial" w:hAnsi="Arial" w:cs="Arial"/>
          <w:sz w:val="24"/>
          <w:szCs w:val="24"/>
        </w:rPr>
        <w:t>in</w:t>
      </w:r>
      <w:r w:rsidRPr="005A0269">
        <w:rPr>
          <w:rFonts w:ascii="Arial" w:hAnsi="Arial" w:cs="Arial"/>
          <w:sz w:val="24"/>
          <w:szCs w:val="24"/>
        </w:rPr>
        <w:t xml:space="preserve"> rais</w:t>
      </w:r>
      <w:r>
        <w:rPr>
          <w:rFonts w:ascii="Arial" w:hAnsi="Arial" w:cs="Arial"/>
          <w:sz w:val="24"/>
          <w:szCs w:val="24"/>
        </w:rPr>
        <w:t>ing</w:t>
      </w:r>
      <w:r w:rsidRPr="005A0269">
        <w:rPr>
          <w:rFonts w:ascii="Arial" w:hAnsi="Arial" w:cs="Arial"/>
          <w:sz w:val="24"/>
          <w:szCs w:val="24"/>
        </w:rPr>
        <w:t xml:space="preserve"> finance from the first financing source but the figures for the year 2006 and 2007 decline</w:t>
      </w:r>
      <w:r>
        <w:rPr>
          <w:rFonts w:ascii="Arial" w:hAnsi="Arial" w:cs="Arial"/>
          <w:sz w:val="24"/>
          <w:szCs w:val="24"/>
        </w:rPr>
        <w:t>d</w:t>
      </w:r>
      <w:r w:rsidRPr="005A0269">
        <w:rPr>
          <w:rFonts w:ascii="Arial" w:hAnsi="Arial" w:cs="Arial"/>
          <w:sz w:val="24"/>
          <w:szCs w:val="24"/>
        </w:rPr>
        <w:t xml:space="preserve"> to 75% and 73% respectively, while bank financing </w:t>
      </w:r>
      <w:r>
        <w:rPr>
          <w:rFonts w:ascii="Arial" w:hAnsi="Arial" w:cs="Arial"/>
          <w:sz w:val="24"/>
          <w:szCs w:val="24"/>
        </w:rPr>
        <w:t>was</w:t>
      </w:r>
      <w:r w:rsidRPr="005A0269">
        <w:rPr>
          <w:rFonts w:ascii="Arial" w:hAnsi="Arial" w:cs="Arial"/>
          <w:sz w:val="24"/>
          <w:szCs w:val="24"/>
        </w:rPr>
        <w:t xml:space="preserve"> still considered the main external finance until February 2008 (44% of SMEs using this method to finance). </w:t>
      </w:r>
      <w:r>
        <w:rPr>
          <w:rFonts w:ascii="Arial" w:hAnsi="Arial" w:cs="Arial"/>
          <w:sz w:val="24"/>
          <w:szCs w:val="24"/>
        </w:rPr>
        <w:t>Similarly</w:t>
      </w:r>
      <w:r w:rsidRPr="005A0269">
        <w:rPr>
          <w:rFonts w:ascii="Arial" w:hAnsi="Arial" w:cs="Arial"/>
          <w:sz w:val="24"/>
          <w:szCs w:val="24"/>
        </w:rPr>
        <w:t xml:space="preserve">, </w:t>
      </w:r>
      <w:r w:rsidRPr="00C246CA">
        <w:rPr>
          <w:rFonts w:ascii="Arial" w:hAnsi="Arial" w:cs="Arial"/>
          <w:color w:val="806000" w:themeColor="accent4" w:themeShade="80"/>
          <w:sz w:val="24"/>
          <w:szCs w:val="24"/>
        </w:rPr>
        <w:t xml:space="preserve">Department for Business, Innovation &amp; Skills and HM Treasury (2013) </w:t>
      </w:r>
      <w:r w:rsidRPr="005A0269">
        <w:rPr>
          <w:rFonts w:ascii="Arial" w:hAnsi="Arial" w:cs="Arial"/>
          <w:sz w:val="24"/>
          <w:szCs w:val="24"/>
        </w:rPr>
        <w:t>report</w:t>
      </w:r>
      <w:r>
        <w:rPr>
          <w:rFonts w:ascii="Arial" w:hAnsi="Arial" w:cs="Arial"/>
          <w:sz w:val="24"/>
          <w:szCs w:val="24"/>
        </w:rPr>
        <w:t>ed</w:t>
      </w:r>
      <w:r w:rsidRPr="005A0269">
        <w:rPr>
          <w:rFonts w:ascii="Arial" w:hAnsi="Arial" w:cs="Arial"/>
          <w:sz w:val="24"/>
          <w:szCs w:val="24"/>
        </w:rPr>
        <w:t xml:space="preserve"> that during the financial crisis 2009-2012, 70% of British SMEs fail</w:t>
      </w:r>
      <w:r>
        <w:rPr>
          <w:rFonts w:ascii="Arial" w:hAnsi="Arial" w:cs="Arial"/>
          <w:sz w:val="24"/>
          <w:szCs w:val="24"/>
        </w:rPr>
        <w:t>ed</w:t>
      </w:r>
      <w:r w:rsidRPr="005A0269">
        <w:rPr>
          <w:rFonts w:ascii="Arial" w:hAnsi="Arial" w:cs="Arial"/>
          <w:sz w:val="24"/>
          <w:szCs w:val="24"/>
        </w:rPr>
        <w:t xml:space="preserve"> to apply for bank loans </w:t>
      </w:r>
      <w:r>
        <w:rPr>
          <w:rFonts w:ascii="Arial" w:hAnsi="Arial" w:cs="Arial"/>
          <w:sz w:val="24"/>
          <w:szCs w:val="24"/>
        </w:rPr>
        <w:t xml:space="preserve">and </w:t>
      </w:r>
      <w:r w:rsidRPr="005A0269">
        <w:rPr>
          <w:rFonts w:ascii="Arial" w:hAnsi="Arial" w:cs="Arial"/>
          <w:sz w:val="24"/>
          <w:szCs w:val="24"/>
        </w:rPr>
        <w:t>also</w:t>
      </w:r>
      <w:r>
        <w:rPr>
          <w:rFonts w:ascii="Arial" w:hAnsi="Arial" w:cs="Arial"/>
          <w:sz w:val="24"/>
          <w:szCs w:val="24"/>
        </w:rPr>
        <w:t xml:space="preserve"> could</w:t>
      </w:r>
      <w:r w:rsidRPr="005A0269">
        <w:rPr>
          <w:rFonts w:ascii="Arial" w:hAnsi="Arial" w:cs="Arial"/>
          <w:sz w:val="24"/>
          <w:szCs w:val="24"/>
        </w:rPr>
        <w:t xml:space="preserve"> get no alternative finance, especially in the cases of small and micro firms. However, the second opinion from</w:t>
      </w:r>
      <w:r>
        <w:rPr>
          <w:rFonts w:ascii="Arial" w:hAnsi="Arial" w:cs="Arial"/>
          <w:sz w:val="24"/>
          <w:szCs w:val="24"/>
        </w:rPr>
        <w:t xml:space="preserve"> the</w:t>
      </w:r>
      <w:r w:rsidRPr="005A0269">
        <w:rPr>
          <w:rFonts w:ascii="Arial" w:hAnsi="Arial" w:cs="Arial"/>
          <w:sz w:val="24"/>
          <w:szCs w:val="24"/>
        </w:rPr>
        <w:t xml:space="preserve"> </w:t>
      </w:r>
      <w:r w:rsidRPr="00C246CA">
        <w:rPr>
          <w:rFonts w:ascii="Arial" w:hAnsi="Arial" w:cs="Arial"/>
          <w:color w:val="806000" w:themeColor="accent4" w:themeShade="80"/>
          <w:sz w:val="24"/>
          <w:szCs w:val="24"/>
        </w:rPr>
        <w:t>Economist Intelligence Unit (2009)</w:t>
      </w:r>
      <w:r w:rsidRPr="005A0269">
        <w:rPr>
          <w:rFonts w:ascii="Arial" w:hAnsi="Arial" w:cs="Arial"/>
          <w:sz w:val="24"/>
          <w:szCs w:val="24"/>
        </w:rPr>
        <w:t xml:space="preserve">, </w:t>
      </w:r>
      <w:r>
        <w:rPr>
          <w:rFonts w:ascii="Arial" w:hAnsi="Arial" w:cs="Arial"/>
          <w:sz w:val="24"/>
          <w:szCs w:val="24"/>
        </w:rPr>
        <w:t xml:space="preserve">in which </w:t>
      </w:r>
      <w:r w:rsidRPr="005A0269">
        <w:rPr>
          <w:rFonts w:ascii="Arial" w:hAnsi="Arial" w:cs="Arial"/>
          <w:sz w:val="24"/>
          <w:szCs w:val="24"/>
        </w:rPr>
        <w:t xml:space="preserve">the report compared SMEs in other economies, </w:t>
      </w:r>
      <w:r>
        <w:rPr>
          <w:rFonts w:ascii="Arial" w:hAnsi="Arial" w:cs="Arial"/>
          <w:sz w:val="24"/>
          <w:szCs w:val="24"/>
        </w:rPr>
        <w:t xml:space="preserve">showed that </w:t>
      </w:r>
      <w:r w:rsidRPr="005A0269">
        <w:rPr>
          <w:rFonts w:ascii="Arial" w:hAnsi="Arial" w:cs="Arial"/>
          <w:sz w:val="24"/>
          <w:szCs w:val="24"/>
        </w:rPr>
        <w:t xml:space="preserve">British SMEs have been less affected by the credit crunch due to low bank lending reliance but influenced by the declining demand. Only 19% of British SMEs consider the main growth constraint during the crisis </w:t>
      </w:r>
      <w:r>
        <w:rPr>
          <w:rFonts w:ascii="Arial" w:hAnsi="Arial" w:cs="Arial"/>
          <w:sz w:val="24"/>
          <w:szCs w:val="24"/>
        </w:rPr>
        <w:t>to be</w:t>
      </w:r>
      <w:r w:rsidRPr="005A0269">
        <w:rPr>
          <w:rFonts w:ascii="Arial" w:hAnsi="Arial" w:cs="Arial"/>
          <w:sz w:val="24"/>
          <w:szCs w:val="24"/>
        </w:rPr>
        <w:t xml:space="preserve"> finance. </w:t>
      </w:r>
    </w:p>
    <w:p w14:paraId="0F87536E" w14:textId="47331103" w:rsidR="00C73B3A" w:rsidRPr="00516C7A" w:rsidRDefault="00C73B3A" w:rsidP="006C108F">
      <w:pPr>
        <w:pStyle w:val="Heading3"/>
        <w:spacing w:before="120" w:after="120" w:line="360" w:lineRule="auto"/>
        <w:ind w:firstLine="720"/>
        <w:rPr>
          <w:rFonts w:ascii="Arial" w:hAnsi="Arial" w:cs="Arial"/>
        </w:rPr>
      </w:pPr>
      <w:bookmarkStart w:id="47" w:name="_Toc524383343"/>
      <w:r w:rsidRPr="00516C7A">
        <w:rPr>
          <w:rFonts w:ascii="Arial" w:hAnsi="Arial" w:cs="Arial"/>
        </w:rPr>
        <w:t xml:space="preserve">2.3.3 </w:t>
      </w:r>
      <w:r w:rsidR="00452EBE" w:rsidRPr="00516C7A">
        <w:rPr>
          <w:rFonts w:ascii="Arial" w:hAnsi="Arial" w:cs="Arial"/>
        </w:rPr>
        <w:t>Determinants of financial resilience of survivor</w:t>
      </w:r>
      <w:r w:rsidRPr="00516C7A">
        <w:rPr>
          <w:rFonts w:ascii="Arial" w:hAnsi="Arial" w:cs="Arial"/>
        </w:rPr>
        <w:t xml:space="preserve"> British SMEs</w:t>
      </w:r>
      <w:bookmarkEnd w:id="47"/>
    </w:p>
    <w:p w14:paraId="3B42B47F" w14:textId="674F401F"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In this study, financial resilience of SMEs is influenced by their </w:t>
      </w:r>
      <w:r w:rsidRPr="00C246CA">
        <w:rPr>
          <w:rFonts w:ascii="Arial" w:hAnsi="Arial" w:cs="Arial"/>
          <w:sz w:val="24"/>
          <w:szCs w:val="24"/>
        </w:rPr>
        <w:t>dependence</w:t>
      </w:r>
      <w:r w:rsidRPr="00CC135C">
        <w:rPr>
          <w:rFonts w:ascii="Arial" w:hAnsi="Arial" w:cs="Arial"/>
          <w:sz w:val="24"/>
          <w:szCs w:val="24"/>
        </w:rPr>
        <w:t xml:space="preserve"> on bank lending, </w:t>
      </w:r>
      <w:r w:rsidRPr="00C246CA">
        <w:rPr>
          <w:rFonts w:ascii="Arial" w:hAnsi="Arial" w:cs="Arial"/>
          <w:sz w:val="24"/>
          <w:szCs w:val="24"/>
        </w:rPr>
        <w:t>flexibility</w:t>
      </w:r>
      <w:r w:rsidRPr="00CC135C">
        <w:rPr>
          <w:rFonts w:ascii="Arial" w:hAnsi="Arial" w:cs="Arial"/>
          <w:sz w:val="24"/>
          <w:szCs w:val="24"/>
        </w:rPr>
        <w:t xml:space="preserve"> in adapting to changes and </w:t>
      </w:r>
      <w:r w:rsidRPr="00C246CA">
        <w:rPr>
          <w:rFonts w:ascii="Arial" w:hAnsi="Arial" w:cs="Arial"/>
          <w:sz w:val="24"/>
          <w:szCs w:val="24"/>
        </w:rPr>
        <w:t>internal strength</w:t>
      </w:r>
      <w:r w:rsidRPr="003B519C">
        <w:rPr>
          <w:rFonts w:ascii="Arial" w:hAnsi="Arial" w:cs="Arial"/>
          <w:sz w:val="24"/>
          <w:szCs w:val="24"/>
        </w:rPr>
        <w:t xml:space="preserve"> to </w:t>
      </w:r>
      <w:r>
        <w:rPr>
          <w:rFonts w:ascii="Arial" w:hAnsi="Arial" w:cs="Arial"/>
          <w:sz w:val="24"/>
          <w:szCs w:val="24"/>
        </w:rPr>
        <w:t xml:space="preserve">provide </w:t>
      </w:r>
      <w:r w:rsidRPr="003B519C">
        <w:rPr>
          <w:rFonts w:ascii="Arial" w:hAnsi="Arial" w:cs="Arial"/>
          <w:sz w:val="24"/>
          <w:szCs w:val="24"/>
        </w:rPr>
        <w:t xml:space="preserve">back up for their adaptation. In terms of bank lending dependence, bank loans </w:t>
      </w:r>
      <w:r>
        <w:rPr>
          <w:rFonts w:ascii="Arial" w:hAnsi="Arial" w:cs="Arial"/>
          <w:sz w:val="24"/>
          <w:szCs w:val="24"/>
        </w:rPr>
        <w:t>are</w:t>
      </w:r>
      <w:r w:rsidRPr="003B519C">
        <w:rPr>
          <w:rFonts w:ascii="Arial" w:hAnsi="Arial" w:cs="Arial"/>
          <w:sz w:val="24"/>
          <w:szCs w:val="24"/>
        </w:rPr>
        <w:t xml:space="preserve"> considered. In terms of flexibility, there are three sub-factors, namely: financial management skills (measured by cash flow and cash management), business network (measured by trade credit) and diversity of innovative financing sources. In terms of internal </w:t>
      </w:r>
      <w:r>
        <w:rPr>
          <w:rFonts w:ascii="Arial" w:hAnsi="Arial" w:cs="Arial"/>
          <w:sz w:val="24"/>
          <w:szCs w:val="24"/>
        </w:rPr>
        <w:t>strength</w:t>
      </w:r>
      <w:r w:rsidRPr="003B519C">
        <w:rPr>
          <w:rFonts w:ascii="Arial" w:hAnsi="Arial" w:cs="Arial"/>
          <w:sz w:val="24"/>
          <w:szCs w:val="24"/>
        </w:rPr>
        <w:t>, equity and profitability (measured by profit margin) are taken into account.</w:t>
      </w:r>
    </w:p>
    <w:p w14:paraId="09133319" w14:textId="77777777" w:rsidR="00A7524B" w:rsidRPr="003B519C" w:rsidRDefault="00A7524B" w:rsidP="006C108F">
      <w:pPr>
        <w:pStyle w:val="Heading4"/>
        <w:spacing w:before="120" w:after="120" w:line="360" w:lineRule="auto"/>
        <w:rPr>
          <w:rFonts w:ascii="Arial" w:hAnsi="Arial" w:cs="Arial"/>
          <w:sz w:val="24"/>
          <w:szCs w:val="24"/>
        </w:rPr>
      </w:pPr>
      <w:r w:rsidRPr="003B519C">
        <w:rPr>
          <w:rFonts w:ascii="Arial" w:hAnsi="Arial" w:cs="Arial"/>
          <w:sz w:val="24"/>
          <w:szCs w:val="24"/>
        </w:rPr>
        <w:lastRenderedPageBreak/>
        <w:t>A. Bank lending</w:t>
      </w:r>
    </w:p>
    <w:p w14:paraId="409BFA15" w14:textId="13D48D4F"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There are different viewpoints about the role of bank lending </w:t>
      </w:r>
      <w:r>
        <w:rPr>
          <w:rFonts w:ascii="Arial" w:hAnsi="Arial" w:cs="Arial"/>
          <w:sz w:val="24"/>
          <w:szCs w:val="24"/>
        </w:rPr>
        <w:t>in</w:t>
      </w:r>
      <w:r w:rsidRPr="003B519C">
        <w:rPr>
          <w:rFonts w:ascii="Arial" w:hAnsi="Arial" w:cs="Arial"/>
          <w:sz w:val="24"/>
          <w:szCs w:val="24"/>
        </w:rPr>
        <w:t xml:space="preserve"> the performance of SMEs. Bank lending in British SMEs consist</w:t>
      </w:r>
      <w:r>
        <w:rPr>
          <w:rFonts w:ascii="Arial" w:hAnsi="Arial" w:cs="Arial"/>
          <w:sz w:val="24"/>
          <w:szCs w:val="24"/>
        </w:rPr>
        <w:t>s</w:t>
      </w:r>
      <w:r w:rsidRPr="003B519C">
        <w:rPr>
          <w:rFonts w:ascii="Arial" w:hAnsi="Arial" w:cs="Arial"/>
          <w:sz w:val="24"/>
          <w:szCs w:val="24"/>
        </w:rPr>
        <w:t xml:space="preserve"> of bank loans, credit cards and overdraft</w:t>
      </w:r>
      <w:r>
        <w:rPr>
          <w:rFonts w:ascii="Arial" w:hAnsi="Arial" w:cs="Arial"/>
          <w:sz w:val="24"/>
          <w:szCs w:val="24"/>
        </w:rPr>
        <w:t>s</w:t>
      </w:r>
      <w:r w:rsidRPr="003B519C">
        <w:rPr>
          <w:rFonts w:ascii="Arial" w:hAnsi="Arial" w:cs="Arial"/>
          <w:sz w:val="24"/>
          <w:szCs w:val="24"/>
        </w:rPr>
        <w:t xml:space="preserve">. </w:t>
      </w:r>
      <w:proofErr w:type="spellStart"/>
      <w:r w:rsidRPr="00C246CA">
        <w:rPr>
          <w:rFonts w:ascii="Arial" w:hAnsi="Arial" w:cs="Arial"/>
          <w:color w:val="806000" w:themeColor="accent4" w:themeShade="80"/>
          <w:sz w:val="24"/>
          <w:szCs w:val="24"/>
        </w:rPr>
        <w:t>Cosh</w:t>
      </w:r>
      <w:proofErr w:type="spellEnd"/>
      <w:r w:rsidRPr="00C246CA">
        <w:rPr>
          <w:rFonts w:ascii="Arial" w:hAnsi="Arial" w:cs="Arial"/>
          <w:color w:val="806000" w:themeColor="accent4" w:themeShade="80"/>
          <w:sz w:val="24"/>
          <w:szCs w:val="24"/>
        </w:rPr>
        <w:t xml:space="preserve"> and Hughes (1994) </w:t>
      </w:r>
      <w:r w:rsidRPr="003B519C">
        <w:rPr>
          <w:rFonts w:ascii="Arial" w:hAnsi="Arial" w:cs="Arial"/>
          <w:sz w:val="24"/>
          <w:szCs w:val="24"/>
        </w:rPr>
        <w:t>show that small firms rely more on short-term debt</w:t>
      </w:r>
      <w:r>
        <w:rPr>
          <w:rFonts w:ascii="Arial" w:hAnsi="Arial" w:cs="Arial"/>
          <w:sz w:val="24"/>
          <w:szCs w:val="24"/>
        </w:rPr>
        <w:t>,</w:t>
      </w:r>
      <w:r w:rsidRPr="003B519C">
        <w:rPr>
          <w:rFonts w:ascii="Arial" w:hAnsi="Arial" w:cs="Arial"/>
          <w:sz w:val="24"/>
          <w:szCs w:val="24"/>
        </w:rPr>
        <w:t xml:space="preserve"> namely overdraft</w:t>
      </w:r>
      <w:r>
        <w:rPr>
          <w:rFonts w:ascii="Arial" w:hAnsi="Arial" w:cs="Arial"/>
          <w:sz w:val="24"/>
          <w:szCs w:val="24"/>
        </w:rPr>
        <w:t>s</w:t>
      </w:r>
      <w:r w:rsidRPr="003B519C">
        <w:rPr>
          <w:rFonts w:ascii="Arial" w:hAnsi="Arial" w:cs="Arial"/>
          <w:sz w:val="24"/>
          <w:szCs w:val="24"/>
        </w:rPr>
        <w:t xml:space="preserve"> and trade credit. Similarly,</w:t>
      </w:r>
      <w:r>
        <w:rPr>
          <w:rFonts w:ascii="Arial" w:hAnsi="Arial" w:cs="Arial"/>
          <w:sz w:val="24"/>
          <w:szCs w:val="24"/>
        </w:rPr>
        <w:t xml:space="preserve"> the</w:t>
      </w:r>
      <w:r w:rsidRPr="003B519C">
        <w:rPr>
          <w:rFonts w:ascii="Arial" w:hAnsi="Arial" w:cs="Arial"/>
          <w:sz w:val="24"/>
          <w:szCs w:val="24"/>
        </w:rPr>
        <w:t xml:space="preserve"> </w:t>
      </w:r>
      <w:r w:rsidRPr="00C246CA">
        <w:rPr>
          <w:rFonts w:ascii="Arial" w:hAnsi="Arial" w:cs="Arial"/>
          <w:color w:val="806000" w:themeColor="accent4" w:themeShade="80"/>
          <w:sz w:val="24"/>
          <w:szCs w:val="24"/>
        </w:rPr>
        <w:t>Department for Business, Innovation &amp; Skills and HM Treasury (2013)</w:t>
      </w:r>
      <w:r w:rsidRPr="003B519C">
        <w:rPr>
          <w:rFonts w:ascii="Arial" w:hAnsi="Arial" w:cs="Arial"/>
          <w:sz w:val="24"/>
          <w:szCs w:val="24"/>
        </w:rPr>
        <w:t xml:space="preserve"> report that bank finance is the most important part in external finance, with over 50% of SMEs prefer</w:t>
      </w:r>
      <w:r>
        <w:rPr>
          <w:rFonts w:ascii="Arial" w:hAnsi="Arial" w:cs="Arial"/>
          <w:sz w:val="24"/>
          <w:szCs w:val="24"/>
        </w:rPr>
        <w:t>ring</w:t>
      </w:r>
      <w:r w:rsidRPr="003B519C">
        <w:rPr>
          <w:rFonts w:ascii="Arial" w:hAnsi="Arial" w:cs="Arial"/>
          <w:sz w:val="24"/>
          <w:szCs w:val="24"/>
        </w:rPr>
        <w:t xml:space="preserve"> bank loans. However, </w:t>
      </w:r>
      <w:r w:rsidR="00CC135C">
        <w:rPr>
          <w:rFonts w:ascii="Arial" w:hAnsi="Arial" w:cs="Arial"/>
          <w:sz w:val="24"/>
          <w:szCs w:val="24"/>
        </w:rPr>
        <w:t xml:space="preserve">one difficulty </w:t>
      </w:r>
      <w:r w:rsidR="00E2058C">
        <w:rPr>
          <w:rFonts w:ascii="Arial" w:hAnsi="Arial" w:cs="Arial"/>
          <w:sz w:val="24"/>
          <w:szCs w:val="24"/>
        </w:rPr>
        <w:t>faced by</w:t>
      </w:r>
      <w:r w:rsidR="00CC135C">
        <w:rPr>
          <w:rFonts w:ascii="Arial" w:hAnsi="Arial" w:cs="Arial"/>
          <w:sz w:val="24"/>
          <w:szCs w:val="24"/>
        </w:rPr>
        <w:t xml:space="preserve"> </w:t>
      </w:r>
      <w:r w:rsidRPr="003B519C">
        <w:rPr>
          <w:rFonts w:ascii="Arial" w:hAnsi="Arial" w:cs="Arial"/>
          <w:sz w:val="24"/>
          <w:szCs w:val="24"/>
        </w:rPr>
        <w:t xml:space="preserve">SMEs </w:t>
      </w:r>
      <w:r w:rsidR="00CC135C">
        <w:rPr>
          <w:rFonts w:ascii="Arial" w:hAnsi="Arial" w:cs="Arial"/>
          <w:sz w:val="24"/>
          <w:szCs w:val="24"/>
        </w:rPr>
        <w:t>is</w:t>
      </w:r>
      <w:r w:rsidRPr="003B519C">
        <w:rPr>
          <w:rFonts w:ascii="Arial" w:hAnsi="Arial" w:cs="Arial"/>
          <w:sz w:val="24"/>
          <w:szCs w:val="24"/>
        </w:rPr>
        <w:t xml:space="preserve"> obtain</w:t>
      </w:r>
      <w:r>
        <w:rPr>
          <w:rFonts w:ascii="Arial" w:hAnsi="Arial" w:cs="Arial"/>
          <w:sz w:val="24"/>
          <w:szCs w:val="24"/>
        </w:rPr>
        <w:t>ing</w:t>
      </w:r>
      <w:r w:rsidRPr="003B519C">
        <w:rPr>
          <w:rFonts w:ascii="Arial" w:hAnsi="Arial" w:cs="Arial"/>
          <w:sz w:val="24"/>
          <w:szCs w:val="24"/>
        </w:rPr>
        <w:t xml:space="preserve"> bank lending, which restricts SMEs’ growth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Storey</w:t>
      </w:r>
      <w:proofErr w:type="spellEnd"/>
      <w:r w:rsidRPr="00C246CA">
        <w:rPr>
          <w:rFonts w:ascii="Arial" w:hAnsi="Arial" w:cs="Arial"/>
          <w:color w:val="806000" w:themeColor="accent4" w:themeShade="80"/>
          <w:sz w:val="24"/>
          <w:szCs w:val="24"/>
        </w:rPr>
        <w:t xml:space="preserve">, 1994; </w:t>
      </w:r>
      <w:proofErr w:type="spellStart"/>
      <w:r w:rsidRPr="00C246CA">
        <w:rPr>
          <w:rFonts w:ascii="Arial" w:hAnsi="Arial" w:cs="Arial"/>
          <w:color w:val="806000" w:themeColor="accent4" w:themeShade="80"/>
          <w:sz w:val="24"/>
          <w:szCs w:val="24"/>
        </w:rPr>
        <w:t>Winborg</w:t>
      </w:r>
      <w:proofErr w:type="spellEnd"/>
      <w:r w:rsidRPr="00C246CA">
        <w:rPr>
          <w:rFonts w:ascii="Arial" w:hAnsi="Arial" w:cs="Arial"/>
          <w:color w:val="806000" w:themeColor="accent4" w:themeShade="80"/>
          <w:sz w:val="24"/>
          <w:szCs w:val="24"/>
        </w:rPr>
        <w:t xml:space="preserve"> and</w:t>
      </w:r>
      <w:r w:rsidR="003C55DB">
        <w:rPr>
          <w:rFonts w:ascii="Arial" w:hAnsi="Arial" w:cs="Arial"/>
          <w:color w:val="806000" w:themeColor="accent4" w:themeShade="80"/>
          <w:sz w:val="24"/>
          <w:szCs w:val="24"/>
        </w:rPr>
        <w:t xml:space="preserve"> </w:t>
      </w:r>
      <w:proofErr w:type="spellStart"/>
      <w:r w:rsidR="003C55DB" w:rsidRPr="003C55DB">
        <w:rPr>
          <w:rFonts w:ascii="Arial" w:hAnsi="Arial" w:cs="Arial"/>
          <w:color w:val="806000" w:themeColor="accent4" w:themeShade="80"/>
          <w:sz w:val="24"/>
          <w:szCs w:val="24"/>
        </w:rPr>
        <w:t>Landström</w:t>
      </w:r>
      <w:proofErr w:type="spellEnd"/>
      <w:r w:rsidRPr="00C246CA">
        <w:rPr>
          <w:rFonts w:ascii="Arial" w:hAnsi="Arial" w:cs="Arial"/>
          <w:color w:val="806000" w:themeColor="accent4" w:themeShade="80"/>
          <w:sz w:val="24"/>
          <w:szCs w:val="24"/>
        </w:rPr>
        <w:t>, 2001; Brown et al. 2005)</w:t>
      </w:r>
      <w:r w:rsidRPr="003B519C">
        <w:rPr>
          <w:rFonts w:ascii="Arial" w:hAnsi="Arial" w:cs="Arial"/>
          <w:sz w:val="24"/>
          <w:szCs w:val="24"/>
        </w:rPr>
        <w:t xml:space="preserve">. </w:t>
      </w:r>
      <w:r w:rsidRPr="00546284">
        <w:rPr>
          <w:rFonts w:ascii="Arial" w:hAnsi="Arial" w:cs="Arial"/>
          <w:sz w:val="24"/>
          <w:szCs w:val="24"/>
        </w:rPr>
        <w:t xml:space="preserve">Bank-independent SMEs are more vulnerable to financing constraints </w:t>
      </w:r>
      <w:r w:rsidRPr="00C246CA">
        <w:rPr>
          <w:rFonts w:ascii="Arial" w:hAnsi="Arial" w:cs="Arial"/>
          <w:color w:val="806000" w:themeColor="accent4" w:themeShade="80"/>
          <w:sz w:val="24"/>
          <w:szCs w:val="24"/>
        </w:rPr>
        <w:t>(Ryan, O’Toole and McCann, 2014; Beck et al., 2008; Stiglitz and Weiss, 1981)</w:t>
      </w:r>
      <w:r w:rsidRPr="00F011DE">
        <w:rPr>
          <w:rFonts w:ascii="Arial" w:hAnsi="Arial" w:cs="Arial"/>
          <w:sz w:val="24"/>
          <w:szCs w:val="24"/>
        </w:rPr>
        <w:t xml:space="preserve"> and particularly sensitive to uncertainty </w:t>
      </w:r>
      <w:r w:rsidRPr="00C246CA">
        <w:rPr>
          <w:rFonts w:ascii="Arial" w:hAnsi="Arial" w:cs="Arial"/>
          <w:color w:val="806000" w:themeColor="accent4" w:themeShade="80"/>
          <w:sz w:val="24"/>
          <w:szCs w:val="24"/>
        </w:rPr>
        <w:t xml:space="preserve">(Byrne, </w:t>
      </w:r>
      <w:proofErr w:type="spellStart"/>
      <w:r w:rsidRPr="00C246CA">
        <w:rPr>
          <w:rFonts w:ascii="Arial" w:hAnsi="Arial" w:cs="Arial"/>
          <w:color w:val="806000" w:themeColor="accent4" w:themeShade="80"/>
          <w:sz w:val="24"/>
          <w:szCs w:val="24"/>
        </w:rPr>
        <w:t>Spaliara</w:t>
      </w:r>
      <w:proofErr w:type="spellEnd"/>
      <w:r w:rsidRPr="00C246CA">
        <w:rPr>
          <w:rFonts w:ascii="Arial" w:hAnsi="Arial" w:cs="Arial"/>
          <w:color w:val="806000" w:themeColor="accent4" w:themeShade="80"/>
          <w:sz w:val="24"/>
          <w:szCs w:val="24"/>
        </w:rPr>
        <w:t xml:space="preserve"> and </w:t>
      </w:r>
      <w:proofErr w:type="spellStart"/>
      <w:r w:rsidRPr="00C246CA">
        <w:rPr>
          <w:rFonts w:ascii="Arial" w:hAnsi="Arial" w:cs="Arial"/>
          <w:color w:val="806000" w:themeColor="accent4" w:themeShade="80"/>
          <w:sz w:val="24"/>
          <w:szCs w:val="24"/>
        </w:rPr>
        <w:t>Tsoukas</w:t>
      </w:r>
      <w:proofErr w:type="spellEnd"/>
      <w:r w:rsidRPr="00C246CA">
        <w:rPr>
          <w:rFonts w:ascii="Arial" w:hAnsi="Arial" w:cs="Arial"/>
          <w:color w:val="806000" w:themeColor="accent4" w:themeShade="80"/>
          <w:sz w:val="24"/>
          <w:szCs w:val="24"/>
        </w:rPr>
        <w:t xml:space="preserve">, 2016) </w:t>
      </w:r>
      <w:r w:rsidRPr="00F011DE">
        <w:rPr>
          <w:rFonts w:ascii="Arial" w:hAnsi="Arial" w:cs="Arial"/>
          <w:sz w:val="24"/>
          <w:szCs w:val="24"/>
        </w:rPr>
        <w:t xml:space="preserve">when the banking system deteriorates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Chava</w:t>
      </w:r>
      <w:proofErr w:type="spellEnd"/>
      <w:r w:rsidRPr="00C246CA">
        <w:rPr>
          <w:rFonts w:ascii="Arial" w:hAnsi="Arial" w:cs="Arial"/>
          <w:color w:val="806000" w:themeColor="accent4" w:themeShade="80"/>
          <w:sz w:val="24"/>
          <w:szCs w:val="24"/>
        </w:rPr>
        <w:t xml:space="preserve"> and </w:t>
      </w:r>
      <w:proofErr w:type="spellStart"/>
      <w:r w:rsidRPr="00C246CA">
        <w:rPr>
          <w:rFonts w:ascii="Arial" w:hAnsi="Arial" w:cs="Arial"/>
          <w:color w:val="806000" w:themeColor="accent4" w:themeShade="80"/>
          <w:sz w:val="24"/>
          <w:szCs w:val="24"/>
        </w:rPr>
        <w:t>Purnanandam</w:t>
      </w:r>
      <w:proofErr w:type="spellEnd"/>
      <w:r w:rsidRPr="00C246CA">
        <w:rPr>
          <w:rFonts w:ascii="Arial" w:hAnsi="Arial" w:cs="Arial"/>
          <w:color w:val="806000" w:themeColor="accent4" w:themeShade="80"/>
          <w:sz w:val="24"/>
          <w:szCs w:val="24"/>
        </w:rPr>
        <w:t>, 2011)</w:t>
      </w:r>
      <w:r w:rsidRPr="00F011DE">
        <w:rPr>
          <w:rFonts w:ascii="Arial" w:hAnsi="Arial" w:cs="Arial"/>
          <w:sz w:val="24"/>
          <w:szCs w:val="24"/>
        </w:rPr>
        <w:t>.</w:t>
      </w:r>
      <w:r w:rsidRPr="003B519C">
        <w:rPr>
          <w:rFonts w:ascii="Arial" w:hAnsi="Arial" w:cs="Arial"/>
          <w:sz w:val="24"/>
          <w:szCs w:val="24"/>
        </w:rPr>
        <w:t xml:space="preserve"> </w:t>
      </w:r>
      <w:r>
        <w:rPr>
          <w:rFonts w:ascii="Arial" w:hAnsi="Arial" w:cs="Arial"/>
          <w:sz w:val="24"/>
          <w:szCs w:val="24"/>
        </w:rPr>
        <w:t>A b</w:t>
      </w:r>
      <w:r w:rsidRPr="003B519C">
        <w:rPr>
          <w:rFonts w:ascii="Arial" w:hAnsi="Arial" w:cs="Arial"/>
          <w:sz w:val="24"/>
          <w:szCs w:val="24"/>
        </w:rPr>
        <w:t>anking crisis occurred in Japan in 1990s and simultaneously 19,000 companies went bankrupt, rising from 10,723 firms</w:t>
      </w:r>
      <w:r w:rsidR="00E2058C">
        <w:rPr>
          <w:rFonts w:ascii="Arial" w:hAnsi="Arial" w:cs="Arial"/>
          <w:sz w:val="24"/>
          <w:szCs w:val="24"/>
        </w:rPr>
        <w:t xml:space="preserve"> </w:t>
      </w:r>
      <w:r w:rsidRPr="00C246CA">
        <w:rPr>
          <w:rFonts w:ascii="Arial" w:hAnsi="Arial" w:cs="Arial"/>
          <w:color w:val="806000" w:themeColor="accent4" w:themeShade="80"/>
          <w:sz w:val="24"/>
          <w:szCs w:val="24"/>
        </w:rPr>
        <w:t>(Werner, 2005)</w:t>
      </w:r>
      <w:r w:rsidRPr="003B519C">
        <w:rPr>
          <w:rFonts w:ascii="Arial" w:hAnsi="Arial" w:cs="Arial"/>
          <w:sz w:val="24"/>
          <w:szCs w:val="24"/>
        </w:rPr>
        <w:t xml:space="preserve">. On the contrary, </w:t>
      </w:r>
      <w:r>
        <w:rPr>
          <w:rFonts w:ascii="Arial" w:hAnsi="Arial" w:cs="Arial"/>
          <w:sz w:val="24"/>
          <w:szCs w:val="24"/>
        </w:rPr>
        <w:t xml:space="preserve">the </w:t>
      </w:r>
      <w:r w:rsidRPr="003B519C">
        <w:rPr>
          <w:rFonts w:ascii="Arial" w:hAnsi="Arial" w:cs="Arial"/>
          <w:sz w:val="24"/>
          <w:szCs w:val="24"/>
        </w:rPr>
        <w:t>Economist Intelligence Unit (2009) reports that British SMEs are less affected by credit crunch compared to other countries, only 19%</w:t>
      </w:r>
      <w:r>
        <w:rPr>
          <w:rFonts w:ascii="Arial" w:hAnsi="Arial" w:cs="Arial"/>
          <w:sz w:val="24"/>
          <w:szCs w:val="24"/>
        </w:rPr>
        <w:t xml:space="preserve"> of total SMEs, which is similar to the study of </w:t>
      </w:r>
      <w:proofErr w:type="spellStart"/>
      <w:r w:rsidRPr="00C246CA">
        <w:rPr>
          <w:rFonts w:ascii="Arial" w:hAnsi="Arial" w:cs="Arial"/>
          <w:color w:val="806000" w:themeColor="accent4" w:themeShade="80"/>
          <w:sz w:val="24"/>
          <w:szCs w:val="24"/>
        </w:rPr>
        <w:t>Smallbone</w:t>
      </w:r>
      <w:proofErr w:type="spellEnd"/>
      <w:r w:rsidRPr="00C246CA">
        <w:rPr>
          <w:rFonts w:ascii="Arial" w:hAnsi="Arial" w:cs="Arial"/>
          <w:color w:val="806000" w:themeColor="accent4" w:themeShade="80"/>
          <w:sz w:val="24"/>
          <w:szCs w:val="24"/>
        </w:rPr>
        <w:t>, Deakins, Battisti and Kitching (2012)</w:t>
      </w:r>
      <w:r w:rsidRPr="003B519C">
        <w:rPr>
          <w:rFonts w:ascii="Arial" w:hAnsi="Arial" w:cs="Arial"/>
          <w:sz w:val="24"/>
          <w:szCs w:val="24"/>
        </w:rPr>
        <w:t xml:space="preserve">. Also, </w:t>
      </w:r>
      <w:r w:rsidRPr="00C246CA">
        <w:rPr>
          <w:rFonts w:ascii="Arial" w:hAnsi="Arial" w:cs="Arial"/>
          <w:color w:val="806000" w:themeColor="accent4" w:themeShade="80"/>
          <w:sz w:val="24"/>
          <w:szCs w:val="24"/>
        </w:rPr>
        <w:t xml:space="preserve">Kitching and </w:t>
      </w:r>
      <w:proofErr w:type="spellStart"/>
      <w:r w:rsidRPr="00C246CA">
        <w:rPr>
          <w:rFonts w:ascii="Arial" w:hAnsi="Arial" w:cs="Arial"/>
          <w:color w:val="806000" w:themeColor="accent4" w:themeShade="80"/>
          <w:sz w:val="24"/>
          <w:szCs w:val="24"/>
        </w:rPr>
        <w:t>Xheneti</w:t>
      </w:r>
      <w:proofErr w:type="spellEnd"/>
      <w:r w:rsidRPr="00C246CA">
        <w:rPr>
          <w:rFonts w:ascii="Arial" w:hAnsi="Arial" w:cs="Arial"/>
          <w:color w:val="806000" w:themeColor="accent4" w:themeShade="80"/>
          <w:sz w:val="24"/>
          <w:szCs w:val="24"/>
        </w:rPr>
        <w:t xml:space="preserve"> (2009)</w:t>
      </w:r>
      <w:r w:rsidRPr="003B519C">
        <w:rPr>
          <w:rFonts w:ascii="Arial" w:hAnsi="Arial" w:cs="Arial"/>
          <w:sz w:val="24"/>
          <w:szCs w:val="24"/>
        </w:rPr>
        <w:t xml:space="preserve"> state that not all SMEs suffer from credit rationing because they have different degrees of resilience </w:t>
      </w:r>
      <w:r>
        <w:rPr>
          <w:rFonts w:ascii="Arial" w:hAnsi="Arial" w:cs="Arial"/>
          <w:sz w:val="24"/>
          <w:szCs w:val="24"/>
        </w:rPr>
        <w:t>and ability t</w:t>
      </w:r>
      <w:r w:rsidRPr="003B519C">
        <w:rPr>
          <w:rFonts w:ascii="Arial" w:hAnsi="Arial" w:cs="Arial"/>
          <w:sz w:val="24"/>
          <w:szCs w:val="24"/>
        </w:rPr>
        <w:t xml:space="preserve">o adapt. Because of contrasting ideas about the role of bank lending </w:t>
      </w:r>
      <w:r>
        <w:rPr>
          <w:rFonts w:ascii="Arial" w:hAnsi="Arial" w:cs="Arial"/>
          <w:sz w:val="24"/>
          <w:szCs w:val="24"/>
        </w:rPr>
        <w:t>in</w:t>
      </w:r>
      <w:r w:rsidRPr="003B519C">
        <w:rPr>
          <w:rFonts w:ascii="Arial" w:hAnsi="Arial" w:cs="Arial"/>
          <w:sz w:val="24"/>
          <w:szCs w:val="24"/>
        </w:rPr>
        <w:t xml:space="preserve"> SMEs’ financial resilience during the crisis, the first two-sided hypothesis is:</w:t>
      </w:r>
    </w:p>
    <w:p w14:paraId="3AD5D3B7"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H1. Bank lending affects the financial resilience of British SMEs.</w:t>
      </w:r>
    </w:p>
    <w:p w14:paraId="3827F663" w14:textId="77777777" w:rsidR="00A7524B" w:rsidRPr="003B519C" w:rsidRDefault="00A7524B" w:rsidP="006C108F">
      <w:pPr>
        <w:pStyle w:val="Heading4"/>
        <w:spacing w:before="120" w:after="120" w:line="360" w:lineRule="auto"/>
        <w:rPr>
          <w:rFonts w:ascii="Arial" w:hAnsi="Arial" w:cs="Arial"/>
          <w:sz w:val="24"/>
          <w:szCs w:val="24"/>
        </w:rPr>
      </w:pPr>
      <w:r w:rsidRPr="003B519C">
        <w:rPr>
          <w:rFonts w:ascii="Arial" w:hAnsi="Arial" w:cs="Arial"/>
          <w:sz w:val="24"/>
          <w:szCs w:val="24"/>
        </w:rPr>
        <w:t>B. Equity</w:t>
      </w:r>
    </w:p>
    <w:p w14:paraId="702404CF" w14:textId="6125D14F" w:rsidR="00A7524B"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In the study of </w:t>
      </w:r>
      <w:r w:rsidRPr="00C246CA">
        <w:rPr>
          <w:rFonts w:ascii="Arial" w:hAnsi="Arial" w:cs="Arial"/>
          <w:color w:val="806000" w:themeColor="accent4" w:themeShade="80"/>
          <w:sz w:val="24"/>
          <w:szCs w:val="24"/>
        </w:rPr>
        <w:t xml:space="preserve">Fraser (2009) </w:t>
      </w:r>
      <w:r w:rsidRPr="003B519C">
        <w:rPr>
          <w:rFonts w:ascii="Arial" w:hAnsi="Arial" w:cs="Arial"/>
          <w:sz w:val="24"/>
          <w:szCs w:val="24"/>
        </w:rPr>
        <w:t xml:space="preserve">about British SMEs between 2001 and 2008, internal equity comes from loans from friends, family members, </w:t>
      </w:r>
      <w:r>
        <w:rPr>
          <w:rFonts w:ascii="Arial" w:hAnsi="Arial" w:cs="Arial"/>
          <w:sz w:val="24"/>
          <w:szCs w:val="24"/>
        </w:rPr>
        <w:t xml:space="preserve">and </w:t>
      </w:r>
      <w:r w:rsidRPr="003B519C">
        <w:rPr>
          <w:rFonts w:ascii="Arial" w:hAnsi="Arial" w:cs="Arial"/>
          <w:sz w:val="24"/>
          <w:szCs w:val="24"/>
        </w:rPr>
        <w:t xml:space="preserve">business owners as well as cash reserves in deposit accounts. Pecking Order Theory </w:t>
      </w:r>
      <w:r w:rsidRPr="00C246CA">
        <w:rPr>
          <w:rFonts w:ascii="Arial" w:hAnsi="Arial" w:cs="Arial"/>
          <w:color w:val="806000" w:themeColor="accent4" w:themeShade="80"/>
          <w:sz w:val="24"/>
          <w:szCs w:val="24"/>
        </w:rPr>
        <w:t xml:space="preserve">(Myers, 1984) </w:t>
      </w:r>
      <w:r w:rsidRPr="003B519C">
        <w:rPr>
          <w:rFonts w:ascii="Arial" w:hAnsi="Arial" w:cs="Arial"/>
          <w:sz w:val="24"/>
          <w:szCs w:val="24"/>
        </w:rPr>
        <w:t xml:space="preserve">shows that in the condition of information asymmetry, companies </w:t>
      </w:r>
      <w:proofErr w:type="spellStart"/>
      <w:r w:rsidRPr="003B519C">
        <w:rPr>
          <w:rFonts w:ascii="Arial" w:hAnsi="Arial" w:cs="Arial"/>
          <w:sz w:val="24"/>
          <w:szCs w:val="24"/>
        </w:rPr>
        <w:t>prioritise</w:t>
      </w:r>
      <w:proofErr w:type="spellEnd"/>
      <w:r w:rsidRPr="003B519C">
        <w:rPr>
          <w:rFonts w:ascii="Arial" w:hAnsi="Arial" w:cs="Arial"/>
          <w:sz w:val="24"/>
          <w:szCs w:val="24"/>
        </w:rPr>
        <w:t xml:space="preserve"> their financial sources: internal financing (or net asset) first, then debts</w:t>
      </w:r>
      <w:r>
        <w:rPr>
          <w:rFonts w:ascii="Arial" w:hAnsi="Arial" w:cs="Arial"/>
          <w:sz w:val="24"/>
          <w:szCs w:val="24"/>
        </w:rPr>
        <w:t>,</w:t>
      </w:r>
      <w:r w:rsidRPr="003B519C">
        <w:rPr>
          <w:rFonts w:ascii="Arial" w:hAnsi="Arial" w:cs="Arial"/>
          <w:sz w:val="24"/>
          <w:szCs w:val="24"/>
        </w:rPr>
        <w:t xml:space="preserve"> while external equity financing is the </w:t>
      </w:r>
      <w:r>
        <w:rPr>
          <w:rFonts w:ascii="Arial" w:hAnsi="Arial" w:cs="Arial"/>
          <w:sz w:val="24"/>
          <w:szCs w:val="24"/>
        </w:rPr>
        <w:t>last resort</w:t>
      </w:r>
      <w:r w:rsidRPr="003B519C">
        <w:rPr>
          <w:rFonts w:ascii="Arial" w:hAnsi="Arial" w:cs="Arial"/>
          <w:sz w:val="24"/>
          <w:szCs w:val="24"/>
        </w:rPr>
        <w:t xml:space="preserve">. </w:t>
      </w:r>
      <w:proofErr w:type="spellStart"/>
      <w:r w:rsidR="003C55DB">
        <w:rPr>
          <w:rFonts w:ascii="Arial" w:hAnsi="Arial" w:cs="Arial"/>
          <w:color w:val="806000" w:themeColor="accent4" w:themeShade="80"/>
          <w:sz w:val="24"/>
          <w:szCs w:val="24"/>
        </w:rPr>
        <w:t>Ou</w:t>
      </w:r>
      <w:proofErr w:type="spellEnd"/>
      <w:r w:rsidR="003C55DB">
        <w:rPr>
          <w:rFonts w:ascii="Arial" w:hAnsi="Arial" w:cs="Arial"/>
          <w:color w:val="806000" w:themeColor="accent4" w:themeShade="80"/>
          <w:sz w:val="24"/>
          <w:szCs w:val="24"/>
        </w:rPr>
        <w:t xml:space="preserve"> and Haynes (2004</w:t>
      </w:r>
      <w:r w:rsidRPr="00C246CA">
        <w:rPr>
          <w:rFonts w:ascii="Arial" w:hAnsi="Arial" w:cs="Arial"/>
          <w:color w:val="806000" w:themeColor="accent4" w:themeShade="80"/>
          <w:sz w:val="24"/>
          <w:szCs w:val="24"/>
        </w:rPr>
        <w:t xml:space="preserve">) </w:t>
      </w:r>
      <w:r w:rsidRPr="003B519C">
        <w:rPr>
          <w:rFonts w:ascii="Arial" w:hAnsi="Arial" w:cs="Arial"/>
          <w:sz w:val="24"/>
          <w:szCs w:val="24"/>
        </w:rPr>
        <w:t xml:space="preserve">also state that internal equity is the main financing source </w:t>
      </w:r>
      <w:r>
        <w:rPr>
          <w:rFonts w:ascii="Arial" w:hAnsi="Arial" w:cs="Arial"/>
          <w:sz w:val="24"/>
          <w:szCs w:val="24"/>
        </w:rPr>
        <w:t>for</w:t>
      </w:r>
      <w:r w:rsidRPr="003B519C">
        <w:rPr>
          <w:rFonts w:ascii="Arial" w:hAnsi="Arial" w:cs="Arial"/>
          <w:sz w:val="24"/>
          <w:szCs w:val="24"/>
        </w:rPr>
        <w:t xml:space="preserve"> SMEs. Likewise, SMEs </w:t>
      </w:r>
      <w:r w:rsidRPr="003B519C">
        <w:rPr>
          <w:rFonts w:ascii="Arial" w:hAnsi="Arial" w:cs="Arial"/>
          <w:sz w:val="24"/>
          <w:szCs w:val="24"/>
        </w:rPr>
        <w:lastRenderedPageBreak/>
        <w:t xml:space="preserve">would consider internal funding first when they want to seek additional funds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Mateev</w:t>
      </w:r>
      <w:proofErr w:type="spellEnd"/>
      <w:r w:rsidRPr="00C246CA">
        <w:rPr>
          <w:rFonts w:ascii="Arial" w:hAnsi="Arial" w:cs="Arial"/>
          <w:color w:val="806000" w:themeColor="accent4" w:themeShade="80"/>
          <w:sz w:val="24"/>
          <w:szCs w:val="24"/>
        </w:rPr>
        <w:t xml:space="preserve"> et al., 2013)</w:t>
      </w:r>
      <w:r w:rsidRPr="003B519C">
        <w:rPr>
          <w:rFonts w:ascii="Arial" w:hAnsi="Arial" w:cs="Arial"/>
          <w:sz w:val="24"/>
          <w:szCs w:val="24"/>
        </w:rPr>
        <w:t>. The reason possibly is SMEs’ managers, normally also business owners, want</w:t>
      </w:r>
      <w:r>
        <w:rPr>
          <w:rFonts w:ascii="Arial" w:hAnsi="Arial" w:cs="Arial"/>
          <w:sz w:val="24"/>
          <w:szCs w:val="24"/>
        </w:rPr>
        <w:t>ing</w:t>
      </w:r>
      <w:r w:rsidRPr="003B519C">
        <w:rPr>
          <w:rFonts w:ascii="Arial" w:hAnsi="Arial" w:cs="Arial"/>
          <w:sz w:val="24"/>
          <w:szCs w:val="24"/>
        </w:rPr>
        <w:t xml:space="preserve"> to avoid ownership dilution </w:t>
      </w:r>
      <w:r w:rsidRPr="00C246CA">
        <w:rPr>
          <w:rFonts w:ascii="Arial" w:hAnsi="Arial" w:cs="Arial"/>
          <w:color w:val="806000" w:themeColor="accent4" w:themeShade="80"/>
          <w:sz w:val="24"/>
          <w:szCs w:val="24"/>
        </w:rPr>
        <w:t>(Holmes and Kent, 1991)</w:t>
      </w:r>
      <w:r w:rsidRPr="003B519C">
        <w:rPr>
          <w:rFonts w:ascii="Arial" w:hAnsi="Arial" w:cs="Arial"/>
          <w:sz w:val="24"/>
          <w:szCs w:val="24"/>
        </w:rPr>
        <w:t xml:space="preserve">. </w:t>
      </w:r>
    </w:p>
    <w:p w14:paraId="30D97907" w14:textId="337935D9" w:rsidR="00A7524B" w:rsidRPr="003B519C" w:rsidRDefault="00A7524B" w:rsidP="006C108F">
      <w:pPr>
        <w:spacing w:before="120" w:after="120" w:line="360" w:lineRule="auto"/>
        <w:jc w:val="both"/>
        <w:rPr>
          <w:rFonts w:ascii="Arial" w:hAnsi="Arial" w:cs="Arial"/>
          <w:sz w:val="24"/>
          <w:szCs w:val="24"/>
        </w:rPr>
      </w:pPr>
      <w:r>
        <w:rPr>
          <w:rFonts w:ascii="Arial" w:hAnsi="Arial" w:cs="Arial"/>
          <w:sz w:val="24"/>
          <w:szCs w:val="24"/>
        </w:rPr>
        <w:t>From</w:t>
      </w:r>
      <w:r w:rsidRPr="003B519C">
        <w:rPr>
          <w:rFonts w:ascii="Arial" w:hAnsi="Arial" w:cs="Arial"/>
          <w:sz w:val="24"/>
          <w:szCs w:val="24"/>
        </w:rPr>
        <w:t xml:space="preserve"> </w:t>
      </w:r>
      <w:r w:rsidR="00E2058C">
        <w:rPr>
          <w:rFonts w:ascii="Arial" w:hAnsi="Arial" w:cs="Arial"/>
          <w:sz w:val="24"/>
          <w:szCs w:val="24"/>
        </w:rPr>
        <w:t xml:space="preserve">previous </w:t>
      </w:r>
      <w:r w:rsidRPr="003B519C">
        <w:rPr>
          <w:rFonts w:ascii="Arial" w:hAnsi="Arial" w:cs="Arial"/>
          <w:sz w:val="24"/>
          <w:szCs w:val="24"/>
        </w:rPr>
        <w:t xml:space="preserve">research, the viewpoint of internal equity’s positive effect on SMEs’ financial resilience is supported by </w:t>
      </w:r>
      <w:proofErr w:type="spellStart"/>
      <w:r w:rsidRPr="00F9536B">
        <w:rPr>
          <w:rFonts w:ascii="Arial" w:hAnsi="Arial" w:cs="Arial"/>
          <w:color w:val="806000" w:themeColor="accent4" w:themeShade="80"/>
          <w:sz w:val="24"/>
          <w:szCs w:val="24"/>
        </w:rPr>
        <w:t>Smallbone</w:t>
      </w:r>
      <w:proofErr w:type="spellEnd"/>
      <w:r w:rsidRPr="00F9536B">
        <w:rPr>
          <w:rFonts w:ascii="Arial" w:hAnsi="Arial" w:cs="Arial"/>
          <w:color w:val="806000" w:themeColor="accent4" w:themeShade="80"/>
          <w:sz w:val="24"/>
          <w:szCs w:val="24"/>
        </w:rPr>
        <w:t xml:space="preserve">, Deakins, Battisti and Kitching (2012) and Bernstein, Lerner and </w:t>
      </w:r>
      <w:proofErr w:type="spellStart"/>
      <w:r w:rsidRPr="00F9536B">
        <w:rPr>
          <w:rFonts w:ascii="Arial" w:hAnsi="Arial" w:cs="Arial"/>
          <w:color w:val="806000" w:themeColor="accent4" w:themeShade="80"/>
          <w:sz w:val="24"/>
          <w:szCs w:val="24"/>
        </w:rPr>
        <w:t>Mezzanotti</w:t>
      </w:r>
      <w:proofErr w:type="spellEnd"/>
      <w:r w:rsidRPr="00F9536B">
        <w:rPr>
          <w:rFonts w:ascii="Arial" w:hAnsi="Arial" w:cs="Arial"/>
          <w:color w:val="806000" w:themeColor="accent4" w:themeShade="80"/>
          <w:sz w:val="24"/>
          <w:szCs w:val="24"/>
        </w:rPr>
        <w:t xml:space="preserve"> (2017)</w:t>
      </w:r>
      <w:r w:rsidRPr="003B519C">
        <w:rPr>
          <w:rFonts w:ascii="Arial" w:hAnsi="Arial" w:cs="Arial"/>
          <w:sz w:val="24"/>
          <w:szCs w:val="24"/>
        </w:rPr>
        <w:t xml:space="preserve">. </w:t>
      </w:r>
      <w:proofErr w:type="spellStart"/>
      <w:r w:rsidRPr="003B519C">
        <w:rPr>
          <w:rFonts w:ascii="Arial" w:hAnsi="Arial" w:cs="Arial"/>
          <w:sz w:val="24"/>
          <w:szCs w:val="24"/>
        </w:rPr>
        <w:t>Smallbone</w:t>
      </w:r>
      <w:proofErr w:type="spellEnd"/>
      <w:r w:rsidRPr="003B519C">
        <w:rPr>
          <w:rFonts w:ascii="Arial" w:hAnsi="Arial" w:cs="Arial"/>
          <w:sz w:val="24"/>
          <w:szCs w:val="24"/>
        </w:rPr>
        <w:t xml:space="preserve"> and his team (2012) show that around 75% of firms that are unaffected by credit crunch rely on self-financing</w:t>
      </w:r>
      <w:r>
        <w:rPr>
          <w:rFonts w:ascii="Arial" w:hAnsi="Arial" w:cs="Arial"/>
          <w:sz w:val="24"/>
          <w:szCs w:val="24"/>
        </w:rPr>
        <w:t>, w</w:t>
      </w:r>
      <w:r w:rsidRPr="003B519C">
        <w:rPr>
          <w:rFonts w:ascii="Arial" w:hAnsi="Arial" w:cs="Arial"/>
          <w:sz w:val="24"/>
          <w:szCs w:val="24"/>
        </w:rPr>
        <w:t xml:space="preserve">hile </w:t>
      </w:r>
      <w:r w:rsidRPr="00C246CA">
        <w:rPr>
          <w:rFonts w:ascii="Arial" w:hAnsi="Arial" w:cs="Arial"/>
          <w:color w:val="806000" w:themeColor="accent4" w:themeShade="80"/>
          <w:sz w:val="24"/>
          <w:szCs w:val="24"/>
        </w:rPr>
        <w:t xml:space="preserve">Bernstein (2017) </w:t>
      </w:r>
      <w:r w:rsidRPr="00C246CA">
        <w:rPr>
          <w:rFonts w:ascii="Arial" w:hAnsi="Arial" w:cs="Arial"/>
          <w:sz w:val="24"/>
          <w:szCs w:val="24"/>
        </w:rPr>
        <w:t>gives evidence that private-equity backed firms increased their investments compared to their peers during the crisis of 2008</w:t>
      </w:r>
      <w:r w:rsidRPr="00E2058C">
        <w:rPr>
          <w:rFonts w:ascii="Arial" w:hAnsi="Arial" w:cs="Arial"/>
          <w:sz w:val="24"/>
          <w:szCs w:val="24"/>
        </w:rPr>
        <w:t>.</w:t>
      </w:r>
      <w:r w:rsidRPr="003B519C">
        <w:rPr>
          <w:rFonts w:ascii="Arial" w:hAnsi="Arial" w:cs="Arial"/>
          <w:sz w:val="24"/>
          <w:szCs w:val="24"/>
        </w:rPr>
        <w:t xml:space="preserve"> However, </w:t>
      </w:r>
      <w:proofErr w:type="spellStart"/>
      <w:r w:rsidRPr="00C246CA">
        <w:rPr>
          <w:rFonts w:ascii="Arial" w:hAnsi="Arial" w:cs="Arial"/>
          <w:color w:val="806000" w:themeColor="accent4" w:themeShade="80"/>
          <w:sz w:val="24"/>
          <w:szCs w:val="24"/>
        </w:rPr>
        <w:t>Zoppa</w:t>
      </w:r>
      <w:proofErr w:type="spellEnd"/>
      <w:r w:rsidRPr="00C246CA">
        <w:rPr>
          <w:rFonts w:ascii="Arial" w:hAnsi="Arial" w:cs="Arial"/>
          <w:color w:val="806000" w:themeColor="accent4" w:themeShade="80"/>
          <w:sz w:val="24"/>
          <w:szCs w:val="24"/>
        </w:rPr>
        <w:t xml:space="preserve"> and McMahon (2002) </w:t>
      </w:r>
      <w:r w:rsidRPr="003B519C">
        <w:rPr>
          <w:rFonts w:ascii="Arial" w:hAnsi="Arial" w:cs="Arial"/>
          <w:sz w:val="24"/>
          <w:szCs w:val="24"/>
        </w:rPr>
        <w:t xml:space="preserve">suggest the modified Pecking Order Theory for SMEs with the priority of retained profits as first choice, but new equity capital injections from existing owners as </w:t>
      </w:r>
      <w:r>
        <w:rPr>
          <w:rFonts w:ascii="Arial" w:hAnsi="Arial" w:cs="Arial"/>
          <w:sz w:val="24"/>
          <w:szCs w:val="24"/>
        </w:rPr>
        <w:t xml:space="preserve">the </w:t>
      </w:r>
      <w:r w:rsidRPr="003B519C">
        <w:rPr>
          <w:rFonts w:ascii="Arial" w:hAnsi="Arial" w:cs="Arial"/>
          <w:sz w:val="24"/>
          <w:szCs w:val="24"/>
        </w:rPr>
        <w:t>fo</w:t>
      </w:r>
      <w:r>
        <w:rPr>
          <w:rFonts w:ascii="Arial" w:hAnsi="Arial" w:cs="Arial"/>
          <w:sz w:val="24"/>
          <w:szCs w:val="24"/>
        </w:rPr>
        <w:t>u</w:t>
      </w:r>
      <w:r w:rsidRPr="003B519C">
        <w:rPr>
          <w:rFonts w:ascii="Arial" w:hAnsi="Arial" w:cs="Arial"/>
          <w:sz w:val="24"/>
          <w:szCs w:val="24"/>
        </w:rPr>
        <w:t xml:space="preserve">rth option, following short- and long-term debt financing as second and third options. British SMEs also do not much </w:t>
      </w:r>
      <w:r>
        <w:rPr>
          <w:rFonts w:ascii="Arial" w:hAnsi="Arial" w:cs="Arial"/>
          <w:sz w:val="24"/>
          <w:szCs w:val="24"/>
        </w:rPr>
        <w:t>value</w:t>
      </w:r>
      <w:r w:rsidRPr="003B519C">
        <w:rPr>
          <w:rFonts w:ascii="Arial" w:hAnsi="Arial" w:cs="Arial"/>
          <w:sz w:val="24"/>
          <w:szCs w:val="24"/>
        </w:rPr>
        <w:t xml:space="preserve"> equity as the main funding</w:t>
      </w:r>
      <w:r>
        <w:rPr>
          <w:rFonts w:ascii="Arial" w:hAnsi="Arial" w:cs="Arial"/>
          <w:sz w:val="24"/>
          <w:szCs w:val="24"/>
        </w:rPr>
        <w:t xml:space="preserve"> source,</w:t>
      </w:r>
      <w:r w:rsidRPr="003B519C">
        <w:rPr>
          <w:rFonts w:ascii="Arial" w:hAnsi="Arial" w:cs="Arial"/>
          <w:sz w:val="24"/>
          <w:szCs w:val="24"/>
        </w:rPr>
        <w:t xml:space="preserve"> as mentioned above. Hence, </w:t>
      </w:r>
      <w:r>
        <w:rPr>
          <w:rFonts w:ascii="Arial" w:hAnsi="Arial" w:cs="Arial"/>
          <w:sz w:val="24"/>
          <w:szCs w:val="24"/>
        </w:rPr>
        <w:t>from</w:t>
      </w:r>
      <w:r w:rsidR="00E2058C">
        <w:rPr>
          <w:rFonts w:ascii="Arial" w:hAnsi="Arial" w:cs="Arial"/>
          <w:sz w:val="24"/>
          <w:szCs w:val="24"/>
        </w:rPr>
        <w:t xml:space="preserve"> previous</w:t>
      </w:r>
      <w:r w:rsidRPr="003B519C">
        <w:rPr>
          <w:rFonts w:ascii="Arial" w:hAnsi="Arial" w:cs="Arial"/>
          <w:sz w:val="24"/>
          <w:szCs w:val="24"/>
        </w:rPr>
        <w:t xml:space="preserve"> research, because the role of internal financing to financial resilience for British SMEs</w:t>
      </w:r>
      <w:r>
        <w:rPr>
          <w:rFonts w:ascii="Arial" w:hAnsi="Arial" w:cs="Arial"/>
          <w:sz w:val="24"/>
          <w:szCs w:val="24"/>
        </w:rPr>
        <w:t xml:space="preserve"> </w:t>
      </w:r>
      <w:r w:rsidRPr="003B519C">
        <w:rPr>
          <w:rFonts w:ascii="Arial" w:hAnsi="Arial" w:cs="Arial"/>
          <w:sz w:val="24"/>
          <w:szCs w:val="24"/>
        </w:rPr>
        <w:t>is unclear, the second two-sided hypothesis is:</w:t>
      </w:r>
    </w:p>
    <w:p w14:paraId="2204D6E3"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H2. Internal equity affects the financial resilience of British SMEs.</w:t>
      </w:r>
    </w:p>
    <w:p w14:paraId="2EB49809" w14:textId="77777777" w:rsidR="00A7524B" w:rsidRPr="003B519C" w:rsidRDefault="00A7524B" w:rsidP="006C108F">
      <w:pPr>
        <w:pStyle w:val="Heading4"/>
        <w:spacing w:before="120" w:after="120" w:line="360" w:lineRule="auto"/>
        <w:rPr>
          <w:rFonts w:ascii="Arial" w:hAnsi="Arial" w:cs="Arial"/>
          <w:sz w:val="24"/>
          <w:szCs w:val="24"/>
        </w:rPr>
      </w:pPr>
      <w:r w:rsidRPr="003B519C">
        <w:rPr>
          <w:rFonts w:ascii="Arial" w:hAnsi="Arial" w:cs="Arial"/>
          <w:sz w:val="24"/>
          <w:szCs w:val="24"/>
        </w:rPr>
        <w:t>C. Financial management skills</w:t>
      </w:r>
    </w:p>
    <w:p w14:paraId="61395561"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Liquidity management is widely agreed </w:t>
      </w:r>
      <w:r>
        <w:rPr>
          <w:rFonts w:ascii="Arial" w:hAnsi="Arial" w:cs="Arial"/>
          <w:sz w:val="24"/>
          <w:szCs w:val="24"/>
        </w:rPr>
        <w:t>to be</w:t>
      </w:r>
      <w:r w:rsidRPr="003B519C">
        <w:rPr>
          <w:rFonts w:ascii="Arial" w:hAnsi="Arial" w:cs="Arial"/>
          <w:sz w:val="24"/>
          <w:szCs w:val="24"/>
        </w:rPr>
        <w:t xml:space="preserve"> a key factor for firms’ performance. </w:t>
      </w:r>
      <w:r w:rsidRPr="00C246CA">
        <w:rPr>
          <w:rFonts w:ascii="Arial" w:hAnsi="Arial" w:cs="Arial"/>
          <w:color w:val="806000" w:themeColor="accent4" w:themeShade="80"/>
          <w:sz w:val="24"/>
          <w:szCs w:val="24"/>
        </w:rPr>
        <w:t xml:space="preserve">Deakins et al., (2000) and </w:t>
      </w:r>
      <w:proofErr w:type="spellStart"/>
      <w:r w:rsidRPr="00C246CA">
        <w:rPr>
          <w:rFonts w:ascii="Arial" w:hAnsi="Arial" w:cs="Arial"/>
          <w:color w:val="806000" w:themeColor="accent4" w:themeShade="80"/>
          <w:sz w:val="24"/>
          <w:szCs w:val="24"/>
        </w:rPr>
        <w:t>Sardakis</w:t>
      </w:r>
      <w:proofErr w:type="spellEnd"/>
      <w:r w:rsidRPr="00C246CA">
        <w:rPr>
          <w:rFonts w:ascii="Arial" w:hAnsi="Arial" w:cs="Arial"/>
          <w:color w:val="806000" w:themeColor="accent4" w:themeShade="80"/>
          <w:sz w:val="24"/>
          <w:szCs w:val="24"/>
        </w:rPr>
        <w:t xml:space="preserve"> et al., (2007) </w:t>
      </w:r>
      <w:r w:rsidRPr="003B519C">
        <w:rPr>
          <w:rFonts w:ascii="Arial" w:hAnsi="Arial" w:cs="Arial"/>
          <w:sz w:val="24"/>
          <w:szCs w:val="24"/>
        </w:rPr>
        <w:t xml:space="preserve">state that efficient and effective liquidity management is crucial for the growth and survival of small firms. </w:t>
      </w:r>
      <w:proofErr w:type="spellStart"/>
      <w:r w:rsidRPr="00C246CA">
        <w:rPr>
          <w:rFonts w:ascii="Arial" w:hAnsi="Arial" w:cs="Arial"/>
          <w:color w:val="806000" w:themeColor="accent4" w:themeShade="80"/>
          <w:sz w:val="24"/>
          <w:szCs w:val="24"/>
        </w:rPr>
        <w:t>Ekanem</w:t>
      </w:r>
      <w:proofErr w:type="spellEnd"/>
      <w:r w:rsidRPr="00C246CA">
        <w:rPr>
          <w:rFonts w:ascii="Arial" w:hAnsi="Arial" w:cs="Arial"/>
          <w:color w:val="806000" w:themeColor="accent4" w:themeShade="80"/>
          <w:sz w:val="24"/>
          <w:szCs w:val="24"/>
        </w:rPr>
        <w:t xml:space="preserve"> (2010) </w:t>
      </w:r>
      <w:proofErr w:type="spellStart"/>
      <w:r w:rsidRPr="003B519C">
        <w:rPr>
          <w:rFonts w:ascii="Arial" w:hAnsi="Arial" w:cs="Arial"/>
          <w:sz w:val="24"/>
          <w:szCs w:val="24"/>
        </w:rPr>
        <w:t>emphasises</w:t>
      </w:r>
      <w:proofErr w:type="spellEnd"/>
      <w:r w:rsidRPr="003B519C">
        <w:rPr>
          <w:rFonts w:ascii="Arial" w:hAnsi="Arial" w:cs="Arial"/>
          <w:sz w:val="24"/>
          <w:szCs w:val="24"/>
        </w:rPr>
        <w:t xml:space="preserve"> that learning liquidity management is the key for the survival of firms in </w:t>
      </w:r>
      <w:r>
        <w:rPr>
          <w:rFonts w:ascii="Arial" w:hAnsi="Arial" w:cs="Arial"/>
          <w:sz w:val="24"/>
          <w:szCs w:val="24"/>
        </w:rPr>
        <w:t xml:space="preserve">the </w:t>
      </w:r>
      <w:r w:rsidRPr="003B519C">
        <w:rPr>
          <w:rFonts w:ascii="Arial" w:hAnsi="Arial" w:cs="Arial"/>
          <w:sz w:val="24"/>
          <w:szCs w:val="24"/>
        </w:rPr>
        <w:t xml:space="preserve">printing and clothing industries. He uses cash management and credit management as the measurements, while </w:t>
      </w:r>
      <w:r w:rsidRPr="00C246CA">
        <w:rPr>
          <w:rFonts w:ascii="Arial" w:hAnsi="Arial" w:cs="Arial"/>
          <w:color w:val="806000" w:themeColor="accent4" w:themeShade="80"/>
          <w:sz w:val="24"/>
          <w:szCs w:val="24"/>
        </w:rPr>
        <w:t xml:space="preserve">Gupta, Wilson, </w:t>
      </w:r>
      <w:proofErr w:type="spellStart"/>
      <w:r w:rsidRPr="00C246CA">
        <w:rPr>
          <w:rFonts w:ascii="Arial" w:hAnsi="Arial" w:cs="Arial"/>
          <w:color w:val="806000" w:themeColor="accent4" w:themeShade="80"/>
          <w:sz w:val="24"/>
          <w:szCs w:val="24"/>
        </w:rPr>
        <w:t>Gregoriou</w:t>
      </w:r>
      <w:proofErr w:type="spellEnd"/>
      <w:r w:rsidRPr="00C246CA">
        <w:rPr>
          <w:rFonts w:ascii="Arial" w:hAnsi="Arial" w:cs="Arial"/>
          <w:color w:val="806000" w:themeColor="accent4" w:themeShade="80"/>
          <w:sz w:val="24"/>
          <w:szCs w:val="24"/>
        </w:rPr>
        <w:t xml:space="preserve"> and Healy (2014) </w:t>
      </w:r>
      <w:r w:rsidRPr="003B519C">
        <w:rPr>
          <w:rFonts w:ascii="Arial" w:hAnsi="Arial" w:cs="Arial"/>
          <w:sz w:val="24"/>
          <w:szCs w:val="24"/>
        </w:rPr>
        <w:t xml:space="preserve">and </w:t>
      </w:r>
      <w:r w:rsidRPr="00C246CA">
        <w:rPr>
          <w:rFonts w:ascii="Arial" w:hAnsi="Arial" w:cs="Arial"/>
          <w:color w:val="806000" w:themeColor="accent4" w:themeShade="80"/>
          <w:sz w:val="24"/>
          <w:szCs w:val="24"/>
        </w:rPr>
        <w:t xml:space="preserve">Gentry et al. (1987) </w:t>
      </w:r>
      <w:r w:rsidRPr="003B519C">
        <w:rPr>
          <w:rFonts w:ascii="Arial" w:hAnsi="Arial" w:cs="Arial"/>
          <w:sz w:val="24"/>
          <w:szCs w:val="24"/>
        </w:rPr>
        <w:t xml:space="preserve">use operating cash flow to measure liquidity management capability. </w:t>
      </w:r>
    </w:p>
    <w:p w14:paraId="6F8D4858" w14:textId="6C8DD8AA" w:rsidR="00A7524B" w:rsidRPr="003B519C" w:rsidRDefault="00A7524B" w:rsidP="006C108F">
      <w:pPr>
        <w:spacing w:before="120" w:after="120" w:line="360" w:lineRule="auto"/>
        <w:jc w:val="both"/>
        <w:rPr>
          <w:rFonts w:ascii="Arial" w:hAnsi="Arial" w:cs="Arial"/>
          <w:sz w:val="24"/>
          <w:szCs w:val="24"/>
        </w:rPr>
      </w:pPr>
      <w:r>
        <w:rPr>
          <w:rFonts w:ascii="Arial" w:hAnsi="Arial" w:cs="Arial"/>
          <w:sz w:val="24"/>
          <w:szCs w:val="24"/>
        </w:rPr>
        <w:t>‘</w:t>
      </w:r>
      <w:r w:rsidRPr="003B519C">
        <w:rPr>
          <w:rFonts w:ascii="Arial" w:hAnsi="Arial" w:cs="Arial"/>
          <w:sz w:val="24"/>
          <w:szCs w:val="24"/>
        </w:rPr>
        <w:t>Cash is king</w:t>
      </w:r>
      <w:r>
        <w:rPr>
          <w:rFonts w:ascii="Arial" w:hAnsi="Arial" w:cs="Arial"/>
          <w:sz w:val="24"/>
          <w:szCs w:val="24"/>
        </w:rPr>
        <w:t>’</w:t>
      </w:r>
      <w:r w:rsidRPr="003B519C">
        <w:rPr>
          <w:rFonts w:ascii="Arial" w:hAnsi="Arial" w:cs="Arial"/>
          <w:sz w:val="24"/>
          <w:szCs w:val="24"/>
        </w:rPr>
        <w:t xml:space="preserve"> and plays an important role in corporates</w:t>
      </w:r>
      <w:r>
        <w:rPr>
          <w:rFonts w:ascii="Arial" w:hAnsi="Arial" w:cs="Arial"/>
          <w:sz w:val="24"/>
          <w:szCs w:val="24"/>
        </w:rPr>
        <w:t>’</w:t>
      </w:r>
      <w:r w:rsidRPr="003B519C">
        <w:rPr>
          <w:rFonts w:ascii="Arial" w:hAnsi="Arial" w:cs="Arial"/>
          <w:sz w:val="24"/>
          <w:szCs w:val="24"/>
        </w:rPr>
        <w:t xml:space="preserve"> performance. Especially under the pressure of credit crunch and falling demand, SMEs </w:t>
      </w:r>
      <w:r>
        <w:rPr>
          <w:rFonts w:ascii="Arial" w:hAnsi="Arial" w:cs="Arial"/>
          <w:sz w:val="24"/>
          <w:szCs w:val="24"/>
        </w:rPr>
        <w:t xml:space="preserve">used </w:t>
      </w:r>
      <w:r w:rsidRPr="003B519C">
        <w:rPr>
          <w:rFonts w:ascii="Arial" w:hAnsi="Arial" w:cs="Arial"/>
          <w:sz w:val="24"/>
          <w:szCs w:val="24"/>
        </w:rPr>
        <w:t xml:space="preserve">cash flow and cash management to survive during the crisis. While available cash can help a business handle liquidity issues, a positive cash flow is a signal of how smoothly a firm runs its business and is able to grasp investment opportunities. </w:t>
      </w:r>
      <w:r w:rsidRPr="003B519C">
        <w:rPr>
          <w:rFonts w:ascii="Arial" w:hAnsi="Arial" w:cs="Arial"/>
          <w:sz w:val="24"/>
          <w:szCs w:val="24"/>
        </w:rPr>
        <w:lastRenderedPageBreak/>
        <w:t xml:space="preserve">SMEs in general are not good at cash management after </w:t>
      </w:r>
      <w:r>
        <w:rPr>
          <w:rFonts w:ascii="Arial" w:hAnsi="Arial" w:cs="Arial"/>
          <w:sz w:val="24"/>
          <w:szCs w:val="24"/>
        </w:rPr>
        <w:t xml:space="preserve">a </w:t>
      </w:r>
      <w:r w:rsidRPr="003B519C">
        <w:rPr>
          <w:rFonts w:ascii="Arial" w:hAnsi="Arial" w:cs="Arial"/>
          <w:sz w:val="24"/>
          <w:szCs w:val="24"/>
        </w:rPr>
        <w:t xml:space="preserve">long </w:t>
      </w:r>
      <w:r>
        <w:rPr>
          <w:rFonts w:ascii="Arial" w:hAnsi="Arial" w:cs="Arial"/>
          <w:sz w:val="24"/>
          <w:szCs w:val="24"/>
        </w:rPr>
        <w:t xml:space="preserve">period </w:t>
      </w:r>
      <w:r w:rsidRPr="003B519C">
        <w:rPr>
          <w:rFonts w:ascii="Arial" w:hAnsi="Arial" w:cs="Arial"/>
          <w:sz w:val="24"/>
          <w:szCs w:val="24"/>
        </w:rPr>
        <w:t xml:space="preserve">of easy credit before the crisis </w:t>
      </w:r>
      <w:r w:rsidRPr="00C246CA">
        <w:rPr>
          <w:rFonts w:ascii="Arial" w:hAnsi="Arial" w:cs="Arial"/>
          <w:color w:val="806000" w:themeColor="accent4" w:themeShade="80"/>
          <w:sz w:val="24"/>
          <w:szCs w:val="24"/>
        </w:rPr>
        <w:t>(Economist Intelligence Unit, 2009)</w:t>
      </w:r>
      <w:r w:rsidRPr="00C246CA">
        <w:rPr>
          <w:rFonts w:ascii="Arial" w:hAnsi="Arial" w:cs="Arial"/>
          <w:sz w:val="24"/>
          <w:szCs w:val="24"/>
        </w:rPr>
        <w:t>,</w:t>
      </w:r>
      <w:r w:rsidRPr="00E2058C">
        <w:rPr>
          <w:rFonts w:ascii="Arial" w:hAnsi="Arial" w:cs="Arial"/>
          <w:sz w:val="24"/>
          <w:szCs w:val="24"/>
        </w:rPr>
        <w:t xml:space="preserve"> </w:t>
      </w:r>
      <w:r w:rsidRPr="003B519C">
        <w:rPr>
          <w:rFonts w:ascii="Arial" w:hAnsi="Arial" w:cs="Arial"/>
          <w:sz w:val="24"/>
          <w:szCs w:val="24"/>
        </w:rPr>
        <w:t xml:space="preserve">while cash flow management is widely considered </w:t>
      </w:r>
      <w:r>
        <w:rPr>
          <w:rFonts w:ascii="Arial" w:hAnsi="Arial" w:cs="Arial"/>
          <w:sz w:val="24"/>
          <w:szCs w:val="24"/>
        </w:rPr>
        <w:t>to be</w:t>
      </w:r>
      <w:r w:rsidRPr="003B519C">
        <w:rPr>
          <w:rFonts w:ascii="Arial" w:hAnsi="Arial" w:cs="Arial"/>
          <w:sz w:val="24"/>
          <w:szCs w:val="24"/>
        </w:rPr>
        <w:t xml:space="preserve"> a factor </w:t>
      </w:r>
      <w:r>
        <w:rPr>
          <w:rFonts w:ascii="Arial" w:hAnsi="Arial" w:cs="Arial"/>
          <w:sz w:val="24"/>
          <w:szCs w:val="24"/>
        </w:rPr>
        <w:t>in</w:t>
      </w:r>
      <w:r w:rsidRPr="003B519C">
        <w:rPr>
          <w:rFonts w:ascii="Arial" w:hAnsi="Arial" w:cs="Arial"/>
          <w:sz w:val="24"/>
          <w:szCs w:val="24"/>
        </w:rPr>
        <w:t xml:space="preserve"> corporate bankruptcy forecast</w:t>
      </w:r>
      <w:r>
        <w:rPr>
          <w:rFonts w:ascii="Arial" w:hAnsi="Arial" w:cs="Arial"/>
          <w:sz w:val="24"/>
          <w:szCs w:val="24"/>
        </w:rPr>
        <w:t>ing,</w:t>
      </w:r>
      <w:r w:rsidRPr="003B519C">
        <w:rPr>
          <w:rFonts w:ascii="Arial" w:hAnsi="Arial" w:cs="Arial"/>
          <w:sz w:val="24"/>
          <w:szCs w:val="24"/>
        </w:rPr>
        <w:t xml:space="preserve"> according to </w:t>
      </w:r>
      <w:r w:rsidRPr="003B519C">
        <w:rPr>
          <w:rFonts w:ascii="Arial" w:hAnsi="Arial" w:cs="Arial"/>
          <w:color w:val="806000" w:themeColor="accent4" w:themeShade="80"/>
          <w:sz w:val="24"/>
          <w:szCs w:val="24"/>
        </w:rPr>
        <w:t xml:space="preserve">Aziz, Emanuel, and Lawson (1988), Altman, Haldeman and Narayanan (1977), </w:t>
      </w:r>
      <w:proofErr w:type="spellStart"/>
      <w:r w:rsidRPr="003B519C">
        <w:rPr>
          <w:rFonts w:ascii="Arial" w:hAnsi="Arial" w:cs="Arial"/>
          <w:color w:val="806000" w:themeColor="accent4" w:themeShade="80"/>
          <w:sz w:val="24"/>
          <w:szCs w:val="24"/>
        </w:rPr>
        <w:t>Gombola</w:t>
      </w:r>
      <w:proofErr w:type="spellEnd"/>
      <w:r w:rsidRPr="003B519C">
        <w:rPr>
          <w:rFonts w:ascii="Arial" w:hAnsi="Arial" w:cs="Arial"/>
          <w:color w:val="806000" w:themeColor="accent4" w:themeShade="80"/>
          <w:sz w:val="24"/>
          <w:szCs w:val="24"/>
        </w:rPr>
        <w:t>, Haskins, and Williams (1987).</w:t>
      </w:r>
      <w:r w:rsidRPr="003B519C">
        <w:rPr>
          <w:rFonts w:ascii="Arial" w:hAnsi="Arial" w:cs="Arial"/>
          <w:sz w:val="24"/>
          <w:szCs w:val="24"/>
        </w:rPr>
        <w:t xml:space="preserve"> Cash at bank is considered a strong predictor of firm</w:t>
      </w:r>
      <w:r>
        <w:rPr>
          <w:rFonts w:ascii="Arial" w:hAnsi="Arial" w:cs="Arial"/>
          <w:sz w:val="24"/>
          <w:szCs w:val="24"/>
        </w:rPr>
        <w:t>s’</w:t>
      </w:r>
      <w:r w:rsidRPr="003B519C">
        <w:rPr>
          <w:rFonts w:ascii="Arial" w:hAnsi="Arial" w:cs="Arial"/>
          <w:sz w:val="24"/>
          <w:szCs w:val="24"/>
        </w:rPr>
        <w:t xml:space="preserve"> resilience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Smallbone</w:t>
      </w:r>
      <w:proofErr w:type="spellEnd"/>
      <w:r w:rsidRPr="00C246CA">
        <w:rPr>
          <w:rFonts w:ascii="Arial" w:hAnsi="Arial" w:cs="Arial"/>
          <w:color w:val="806000" w:themeColor="accent4" w:themeShade="80"/>
          <w:sz w:val="24"/>
          <w:szCs w:val="24"/>
        </w:rPr>
        <w:t>, Deakins, Battisti and Kitching, 2012)</w:t>
      </w:r>
      <w:r w:rsidRPr="003B519C">
        <w:rPr>
          <w:rFonts w:ascii="Arial" w:hAnsi="Arial" w:cs="Arial"/>
          <w:sz w:val="24"/>
          <w:szCs w:val="24"/>
        </w:rPr>
        <w:t xml:space="preserve"> and the study of organizational resilience of </w:t>
      </w:r>
      <w:proofErr w:type="spellStart"/>
      <w:r w:rsidRPr="00C246CA">
        <w:rPr>
          <w:rFonts w:ascii="Arial" w:hAnsi="Arial" w:cs="Arial"/>
          <w:color w:val="806000" w:themeColor="accent4" w:themeShade="80"/>
          <w:sz w:val="24"/>
          <w:szCs w:val="24"/>
        </w:rPr>
        <w:t>Herbane</w:t>
      </w:r>
      <w:proofErr w:type="spellEnd"/>
      <w:r w:rsidRPr="00C246CA">
        <w:rPr>
          <w:rFonts w:ascii="Arial" w:hAnsi="Arial" w:cs="Arial"/>
          <w:color w:val="806000" w:themeColor="accent4" w:themeShade="80"/>
          <w:sz w:val="24"/>
          <w:szCs w:val="24"/>
        </w:rPr>
        <w:t xml:space="preserve"> (2010) </w:t>
      </w:r>
      <w:r w:rsidRPr="003B519C">
        <w:rPr>
          <w:rFonts w:ascii="Arial" w:hAnsi="Arial" w:cs="Arial"/>
          <w:sz w:val="24"/>
          <w:szCs w:val="24"/>
        </w:rPr>
        <w:t xml:space="preserve">shows that SMEs lack cash sources to adapt in economic crises. In terms of operating cash flow, there are contrasting opinions. According to </w:t>
      </w:r>
      <w:r w:rsidRPr="00C246CA">
        <w:rPr>
          <w:rFonts w:ascii="Arial" w:hAnsi="Arial" w:cs="Arial"/>
          <w:color w:val="806000" w:themeColor="accent4" w:themeShade="80"/>
          <w:sz w:val="24"/>
          <w:szCs w:val="24"/>
        </w:rPr>
        <w:t xml:space="preserve">Casey and </w:t>
      </w:r>
      <w:proofErr w:type="spellStart"/>
      <w:r w:rsidRPr="00C246CA">
        <w:rPr>
          <w:rFonts w:ascii="Arial" w:hAnsi="Arial" w:cs="Arial"/>
          <w:color w:val="806000" w:themeColor="accent4" w:themeShade="80"/>
          <w:sz w:val="24"/>
          <w:szCs w:val="24"/>
        </w:rPr>
        <w:t>Bartczack</w:t>
      </w:r>
      <w:proofErr w:type="spellEnd"/>
      <w:r w:rsidRPr="00C246CA">
        <w:rPr>
          <w:rFonts w:ascii="Arial" w:hAnsi="Arial" w:cs="Arial"/>
          <w:color w:val="806000" w:themeColor="accent4" w:themeShade="80"/>
          <w:sz w:val="24"/>
          <w:szCs w:val="24"/>
        </w:rPr>
        <w:t xml:space="preserve"> (1985)</w:t>
      </w:r>
      <w:r w:rsidRPr="003B519C">
        <w:rPr>
          <w:rFonts w:ascii="Arial" w:hAnsi="Arial" w:cs="Arial"/>
          <w:sz w:val="24"/>
          <w:szCs w:val="24"/>
        </w:rPr>
        <w:t xml:space="preserve">, this measurement cannot provide default information, but </w:t>
      </w:r>
      <w:r w:rsidRPr="00C246CA">
        <w:rPr>
          <w:rFonts w:ascii="Arial" w:hAnsi="Arial" w:cs="Arial"/>
          <w:color w:val="806000" w:themeColor="accent4" w:themeShade="80"/>
          <w:sz w:val="24"/>
          <w:szCs w:val="24"/>
        </w:rPr>
        <w:t xml:space="preserve">Gilbert et al. (1990) </w:t>
      </w:r>
      <w:r w:rsidRPr="003B519C">
        <w:rPr>
          <w:rFonts w:ascii="Arial" w:hAnsi="Arial" w:cs="Arial"/>
          <w:sz w:val="24"/>
          <w:szCs w:val="24"/>
        </w:rPr>
        <w:t>state</w:t>
      </w:r>
      <w:r w:rsidR="00E2058C">
        <w:rPr>
          <w:rFonts w:ascii="Arial" w:hAnsi="Arial" w:cs="Arial"/>
          <w:sz w:val="24"/>
          <w:szCs w:val="24"/>
        </w:rPr>
        <w:t>s</w:t>
      </w:r>
      <w:r w:rsidRPr="003B519C">
        <w:rPr>
          <w:rFonts w:ascii="Arial" w:hAnsi="Arial" w:cs="Arial"/>
          <w:sz w:val="24"/>
          <w:szCs w:val="24"/>
        </w:rPr>
        <w:t xml:space="preserve"> that cash flow variables have explanatory power </w:t>
      </w:r>
      <w:r>
        <w:rPr>
          <w:rFonts w:ascii="Arial" w:hAnsi="Arial" w:cs="Arial"/>
          <w:sz w:val="24"/>
          <w:szCs w:val="24"/>
        </w:rPr>
        <w:t>for a</w:t>
      </w:r>
      <w:r w:rsidRPr="003B519C">
        <w:rPr>
          <w:rFonts w:ascii="Arial" w:hAnsi="Arial" w:cs="Arial"/>
          <w:sz w:val="24"/>
          <w:szCs w:val="24"/>
        </w:rPr>
        <w:t xml:space="preserve"> bankruptcy prediction model. Overall, it is unclear th</w:t>
      </w:r>
      <w:r>
        <w:rPr>
          <w:rFonts w:ascii="Arial" w:hAnsi="Arial" w:cs="Arial"/>
          <w:sz w:val="24"/>
          <w:szCs w:val="24"/>
        </w:rPr>
        <w:t>e</w:t>
      </w:r>
      <w:r w:rsidRPr="003B519C">
        <w:rPr>
          <w:rFonts w:ascii="Arial" w:hAnsi="Arial" w:cs="Arial"/>
          <w:sz w:val="24"/>
          <w:szCs w:val="24"/>
        </w:rPr>
        <w:t xml:space="preserve"> effect of financial management via </w:t>
      </w:r>
      <w:r w:rsidR="00E2058C">
        <w:rPr>
          <w:rFonts w:ascii="Arial" w:hAnsi="Arial" w:cs="Arial"/>
          <w:sz w:val="24"/>
          <w:szCs w:val="24"/>
        </w:rPr>
        <w:t>cash and operating cash flows</w:t>
      </w:r>
      <w:r w:rsidRPr="003B519C">
        <w:rPr>
          <w:rFonts w:ascii="Arial" w:hAnsi="Arial" w:cs="Arial"/>
          <w:sz w:val="24"/>
          <w:szCs w:val="24"/>
        </w:rPr>
        <w:t xml:space="preserve"> on British SMEs during the crisis. Hence, the third two-sided hypothesis is: </w:t>
      </w:r>
    </w:p>
    <w:p w14:paraId="1A1D5D92"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H3a. Cash management affects the financial resilience of British SMEs.</w:t>
      </w:r>
    </w:p>
    <w:p w14:paraId="739B586B"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H3b. Cash flow management affects the financial resilience of British SMEs.</w:t>
      </w:r>
    </w:p>
    <w:p w14:paraId="299BEB6C" w14:textId="77777777" w:rsidR="00A7524B" w:rsidRPr="003B519C" w:rsidRDefault="00A7524B" w:rsidP="006C108F">
      <w:pPr>
        <w:pStyle w:val="Heading4"/>
        <w:spacing w:before="120" w:after="120" w:line="360" w:lineRule="auto"/>
        <w:rPr>
          <w:rFonts w:ascii="Arial" w:hAnsi="Arial" w:cs="Arial"/>
          <w:sz w:val="24"/>
          <w:szCs w:val="24"/>
        </w:rPr>
      </w:pPr>
      <w:r w:rsidRPr="003B519C">
        <w:rPr>
          <w:rFonts w:ascii="Arial" w:hAnsi="Arial" w:cs="Arial"/>
          <w:sz w:val="24"/>
          <w:szCs w:val="24"/>
        </w:rPr>
        <w:t>D. Profitability</w:t>
      </w:r>
    </w:p>
    <w:p w14:paraId="5DA34D19" w14:textId="3CF3722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Earning power, or the ability to make profits, is an important </w:t>
      </w:r>
      <w:r>
        <w:rPr>
          <w:rFonts w:ascii="Arial" w:hAnsi="Arial" w:cs="Arial"/>
          <w:sz w:val="24"/>
          <w:szCs w:val="24"/>
        </w:rPr>
        <w:t>factor in enabling</w:t>
      </w:r>
      <w:r w:rsidRPr="003B519C">
        <w:rPr>
          <w:rFonts w:ascii="Arial" w:hAnsi="Arial" w:cs="Arial"/>
          <w:sz w:val="24"/>
          <w:szCs w:val="24"/>
        </w:rPr>
        <w:t xml:space="preserve"> a firm </w:t>
      </w:r>
      <w:r w:rsidR="00E2058C">
        <w:rPr>
          <w:rFonts w:ascii="Arial" w:hAnsi="Arial" w:cs="Arial"/>
          <w:sz w:val="24"/>
          <w:szCs w:val="24"/>
        </w:rPr>
        <w:t xml:space="preserve">to </w:t>
      </w:r>
      <w:r w:rsidRPr="003B519C">
        <w:rPr>
          <w:rFonts w:ascii="Arial" w:hAnsi="Arial" w:cs="Arial"/>
          <w:sz w:val="24"/>
          <w:szCs w:val="24"/>
        </w:rPr>
        <w:t xml:space="preserve">adapt to difficult situations </w:t>
      </w:r>
      <w:r>
        <w:rPr>
          <w:rFonts w:ascii="Arial" w:hAnsi="Arial" w:cs="Arial"/>
          <w:sz w:val="24"/>
          <w:szCs w:val="24"/>
        </w:rPr>
        <w:t>according to</w:t>
      </w:r>
      <w:r w:rsidRPr="003B519C">
        <w:rPr>
          <w:rFonts w:ascii="Arial" w:hAnsi="Arial" w:cs="Arial"/>
          <w:sz w:val="24"/>
          <w:szCs w:val="24"/>
        </w:rPr>
        <w:t xml:space="preserve"> the definition above of </w:t>
      </w:r>
      <w:r w:rsidRPr="00C246CA">
        <w:rPr>
          <w:rFonts w:ascii="Arial" w:hAnsi="Arial" w:cs="Arial"/>
          <w:color w:val="806000" w:themeColor="accent4" w:themeShade="80"/>
          <w:sz w:val="24"/>
          <w:szCs w:val="24"/>
        </w:rPr>
        <w:t xml:space="preserve">Hamel and </w:t>
      </w:r>
      <w:proofErr w:type="spellStart"/>
      <w:r w:rsidRPr="00C246CA">
        <w:rPr>
          <w:rFonts w:ascii="Arial" w:hAnsi="Arial" w:cs="Arial"/>
          <w:color w:val="806000" w:themeColor="accent4" w:themeShade="80"/>
          <w:sz w:val="24"/>
          <w:szCs w:val="24"/>
        </w:rPr>
        <w:t>Valikangas</w:t>
      </w:r>
      <w:proofErr w:type="spellEnd"/>
      <w:r w:rsidRPr="00C246CA">
        <w:rPr>
          <w:rFonts w:ascii="Arial" w:hAnsi="Arial" w:cs="Arial"/>
          <w:color w:val="806000" w:themeColor="accent4" w:themeShade="80"/>
          <w:sz w:val="24"/>
          <w:szCs w:val="24"/>
        </w:rPr>
        <w:t xml:space="preserve"> (2004)</w:t>
      </w:r>
      <w:r w:rsidRPr="003B519C">
        <w:rPr>
          <w:rFonts w:ascii="Arial" w:hAnsi="Arial" w:cs="Arial"/>
          <w:sz w:val="24"/>
          <w:szCs w:val="24"/>
        </w:rPr>
        <w:t>. Align</w:t>
      </w:r>
      <w:r>
        <w:rPr>
          <w:rFonts w:ascii="Arial" w:hAnsi="Arial" w:cs="Arial"/>
          <w:sz w:val="24"/>
          <w:szCs w:val="24"/>
        </w:rPr>
        <w:t>ed</w:t>
      </w:r>
      <w:r w:rsidRPr="003B519C">
        <w:rPr>
          <w:rFonts w:ascii="Arial" w:hAnsi="Arial" w:cs="Arial"/>
          <w:sz w:val="24"/>
          <w:szCs w:val="24"/>
        </w:rPr>
        <w:t xml:space="preserve"> with that, </w:t>
      </w:r>
      <w:r w:rsidRPr="00C246CA">
        <w:rPr>
          <w:rFonts w:ascii="Arial" w:hAnsi="Arial" w:cs="Arial"/>
          <w:color w:val="806000" w:themeColor="accent4" w:themeShade="80"/>
          <w:sz w:val="24"/>
          <w:szCs w:val="24"/>
        </w:rPr>
        <w:t xml:space="preserve">Delmar, </w:t>
      </w:r>
      <w:proofErr w:type="spellStart"/>
      <w:r w:rsidRPr="00C246CA">
        <w:rPr>
          <w:rFonts w:ascii="Arial" w:hAnsi="Arial" w:cs="Arial"/>
          <w:color w:val="806000" w:themeColor="accent4" w:themeShade="80"/>
          <w:sz w:val="24"/>
          <w:szCs w:val="24"/>
        </w:rPr>
        <w:t>McKelvie</w:t>
      </w:r>
      <w:proofErr w:type="spellEnd"/>
      <w:r w:rsidRPr="00C246CA">
        <w:rPr>
          <w:rFonts w:ascii="Arial" w:hAnsi="Arial" w:cs="Arial"/>
          <w:color w:val="806000" w:themeColor="accent4" w:themeShade="80"/>
          <w:sz w:val="24"/>
          <w:szCs w:val="24"/>
        </w:rPr>
        <w:t xml:space="preserve">, and </w:t>
      </w:r>
      <w:proofErr w:type="spellStart"/>
      <w:r w:rsidRPr="00C246CA">
        <w:rPr>
          <w:rFonts w:ascii="Arial" w:hAnsi="Arial" w:cs="Arial"/>
          <w:color w:val="806000" w:themeColor="accent4" w:themeShade="80"/>
          <w:sz w:val="24"/>
          <w:szCs w:val="24"/>
        </w:rPr>
        <w:t>Wennberg</w:t>
      </w:r>
      <w:proofErr w:type="spellEnd"/>
      <w:r w:rsidRPr="00C246CA">
        <w:rPr>
          <w:rFonts w:ascii="Arial" w:hAnsi="Arial" w:cs="Arial"/>
          <w:color w:val="806000" w:themeColor="accent4" w:themeShade="80"/>
          <w:sz w:val="24"/>
          <w:szCs w:val="24"/>
        </w:rPr>
        <w:t xml:space="preserve"> (2013) </w:t>
      </w:r>
      <w:r w:rsidRPr="003B519C">
        <w:rPr>
          <w:rFonts w:ascii="Arial" w:hAnsi="Arial" w:cs="Arial"/>
          <w:sz w:val="24"/>
          <w:szCs w:val="24"/>
        </w:rPr>
        <w:t xml:space="preserve">state that profitability supports the survival of new firms. The reason possibly is </w:t>
      </w:r>
      <w:r>
        <w:rPr>
          <w:rFonts w:ascii="Arial" w:hAnsi="Arial" w:cs="Arial"/>
          <w:sz w:val="24"/>
          <w:szCs w:val="24"/>
        </w:rPr>
        <w:t xml:space="preserve">that </w:t>
      </w:r>
      <w:r w:rsidRPr="003B519C">
        <w:rPr>
          <w:rFonts w:ascii="Arial" w:hAnsi="Arial" w:cs="Arial"/>
          <w:sz w:val="24"/>
          <w:szCs w:val="24"/>
        </w:rPr>
        <w:t xml:space="preserve">profitability can help </w:t>
      </w:r>
      <w:r>
        <w:rPr>
          <w:rFonts w:ascii="Arial" w:hAnsi="Arial" w:cs="Arial"/>
          <w:sz w:val="24"/>
          <w:szCs w:val="24"/>
        </w:rPr>
        <w:t xml:space="preserve">to </w:t>
      </w:r>
      <w:r w:rsidRPr="003B519C">
        <w:rPr>
          <w:rFonts w:ascii="Arial" w:hAnsi="Arial" w:cs="Arial"/>
          <w:sz w:val="24"/>
          <w:szCs w:val="24"/>
        </w:rPr>
        <w:t xml:space="preserve">generate enough capital for the firm’s business </w:t>
      </w:r>
      <w:r w:rsidRPr="00C246CA">
        <w:rPr>
          <w:rFonts w:ascii="Arial" w:hAnsi="Arial" w:cs="Arial"/>
          <w:color w:val="806000" w:themeColor="accent4" w:themeShade="80"/>
          <w:sz w:val="24"/>
          <w:szCs w:val="24"/>
        </w:rPr>
        <w:t xml:space="preserve">(Beck and </w:t>
      </w:r>
      <w:proofErr w:type="spellStart"/>
      <w:r w:rsidRPr="00C246CA">
        <w:rPr>
          <w:rFonts w:ascii="Arial" w:hAnsi="Arial" w:cs="Arial"/>
          <w:color w:val="806000" w:themeColor="accent4" w:themeShade="80"/>
          <w:sz w:val="24"/>
          <w:szCs w:val="24"/>
        </w:rPr>
        <w:t>Demirguc-Kunt</w:t>
      </w:r>
      <w:proofErr w:type="spellEnd"/>
      <w:r w:rsidRPr="00C246CA">
        <w:rPr>
          <w:rFonts w:ascii="Arial" w:hAnsi="Arial" w:cs="Arial"/>
          <w:color w:val="806000" w:themeColor="accent4" w:themeShade="80"/>
          <w:sz w:val="24"/>
          <w:szCs w:val="24"/>
        </w:rPr>
        <w:t xml:space="preserve"> 2006)</w:t>
      </w:r>
      <w:r w:rsidRPr="003B519C">
        <w:rPr>
          <w:rFonts w:ascii="Arial" w:hAnsi="Arial" w:cs="Arial"/>
          <w:sz w:val="24"/>
          <w:szCs w:val="24"/>
        </w:rPr>
        <w:t xml:space="preserve">. In the same way, the study of </w:t>
      </w:r>
      <w:r w:rsidRPr="00C246CA">
        <w:rPr>
          <w:rFonts w:ascii="Arial" w:hAnsi="Arial" w:cs="Arial"/>
          <w:color w:val="806000" w:themeColor="accent4" w:themeShade="80"/>
          <w:sz w:val="24"/>
          <w:szCs w:val="24"/>
        </w:rPr>
        <w:t xml:space="preserve">Delmar, </w:t>
      </w:r>
      <w:proofErr w:type="spellStart"/>
      <w:r w:rsidRPr="00C246CA">
        <w:rPr>
          <w:rFonts w:ascii="Arial" w:hAnsi="Arial" w:cs="Arial"/>
          <w:color w:val="806000" w:themeColor="accent4" w:themeShade="80"/>
          <w:sz w:val="24"/>
          <w:szCs w:val="24"/>
        </w:rPr>
        <w:t>McKelvie</w:t>
      </w:r>
      <w:proofErr w:type="spellEnd"/>
      <w:r w:rsidRPr="00C246CA">
        <w:rPr>
          <w:rFonts w:ascii="Arial" w:hAnsi="Arial" w:cs="Arial"/>
          <w:color w:val="806000" w:themeColor="accent4" w:themeShade="80"/>
          <w:sz w:val="24"/>
          <w:szCs w:val="24"/>
        </w:rPr>
        <w:t xml:space="preserve"> and </w:t>
      </w:r>
      <w:proofErr w:type="spellStart"/>
      <w:r w:rsidRPr="00C246CA">
        <w:rPr>
          <w:rFonts w:ascii="Arial" w:hAnsi="Arial" w:cs="Arial"/>
          <w:color w:val="806000" w:themeColor="accent4" w:themeShade="80"/>
          <w:sz w:val="24"/>
          <w:szCs w:val="24"/>
        </w:rPr>
        <w:t>Wennberg</w:t>
      </w:r>
      <w:proofErr w:type="spellEnd"/>
      <w:r w:rsidRPr="00C246CA">
        <w:rPr>
          <w:rFonts w:ascii="Arial" w:hAnsi="Arial" w:cs="Arial"/>
          <w:color w:val="806000" w:themeColor="accent4" w:themeShade="80"/>
          <w:sz w:val="24"/>
          <w:szCs w:val="24"/>
        </w:rPr>
        <w:t xml:space="preserve"> (2013) </w:t>
      </w:r>
      <w:r w:rsidRPr="003B519C">
        <w:rPr>
          <w:rFonts w:ascii="Arial" w:hAnsi="Arial" w:cs="Arial"/>
          <w:sz w:val="24"/>
          <w:szCs w:val="24"/>
        </w:rPr>
        <w:t>proves that profitability improve</w:t>
      </w:r>
      <w:r>
        <w:rPr>
          <w:rFonts w:ascii="Arial" w:hAnsi="Arial" w:cs="Arial"/>
          <w:sz w:val="24"/>
          <w:szCs w:val="24"/>
        </w:rPr>
        <w:t>s</w:t>
      </w:r>
      <w:r w:rsidRPr="003B519C">
        <w:rPr>
          <w:rFonts w:ascii="Arial" w:hAnsi="Arial" w:cs="Arial"/>
          <w:sz w:val="24"/>
          <w:szCs w:val="24"/>
        </w:rPr>
        <w:t xml:space="preserve"> both the survival and growth of new firms, </w:t>
      </w:r>
      <w:r>
        <w:rPr>
          <w:rFonts w:ascii="Arial" w:hAnsi="Arial" w:cs="Arial"/>
          <w:sz w:val="24"/>
          <w:szCs w:val="24"/>
        </w:rPr>
        <w:t>as</w:t>
      </w:r>
      <w:r w:rsidRPr="003B519C">
        <w:rPr>
          <w:rFonts w:ascii="Arial" w:hAnsi="Arial" w:cs="Arial"/>
          <w:sz w:val="24"/>
          <w:szCs w:val="24"/>
        </w:rPr>
        <w:t xml:space="preserve"> does the study of </w:t>
      </w:r>
      <w:proofErr w:type="spellStart"/>
      <w:r w:rsidRPr="00C246CA">
        <w:rPr>
          <w:rFonts w:ascii="Arial" w:hAnsi="Arial" w:cs="Arial"/>
          <w:color w:val="806000" w:themeColor="accent4" w:themeShade="80"/>
          <w:sz w:val="24"/>
          <w:szCs w:val="24"/>
        </w:rPr>
        <w:t>Bercovitz</w:t>
      </w:r>
      <w:proofErr w:type="spellEnd"/>
      <w:r w:rsidRPr="00C246CA">
        <w:rPr>
          <w:rFonts w:ascii="Arial" w:hAnsi="Arial" w:cs="Arial"/>
          <w:color w:val="806000" w:themeColor="accent4" w:themeShade="80"/>
          <w:sz w:val="24"/>
          <w:szCs w:val="24"/>
        </w:rPr>
        <w:t xml:space="preserve"> and Mitchell (2007) </w:t>
      </w:r>
      <w:r>
        <w:rPr>
          <w:rFonts w:ascii="Arial" w:hAnsi="Arial" w:cs="Arial"/>
          <w:sz w:val="24"/>
          <w:szCs w:val="24"/>
        </w:rPr>
        <w:t>of</w:t>
      </w:r>
      <w:r w:rsidRPr="003B519C">
        <w:rPr>
          <w:rFonts w:ascii="Arial" w:hAnsi="Arial" w:cs="Arial"/>
          <w:sz w:val="24"/>
          <w:szCs w:val="24"/>
        </w:rPr>
        <w:t xml:space="preserve"> the relationship of profitability and long-term business survival. Also, lack of profits is considered the main driver of firm mortality </w:t>
      </w:r>
      <w:r w:rsidRPr="00C246CA">
        <w:rPr>
          <w:rFonts w:ascii="Arial" w:hAnsi="Arial" w:cs="Arial"/>
          <w:color w:val="806000" w:themeColor="accent4" w:themeShade="80"/>
          <w:sz w:val="24"/>
          <w:szCs w:val="24"/>
        </w:rPr>
        <w:t>(Levinthal, 1991; Carroll and Harrison, 1994)</w:t>
      </w:r>
      <w:r w:rsidRPr="003B519C">
        <w:rPr>
          <w:rFonts w:ascii="Arial" w:hAnsi="Arial" w:cs="Arial"/>
          <w:sz w:val="24"/>
          <w:szCs w:val="24"/>
        </w:rPr>
        <w:t xml:space="preserve">. Supporting that, </w:t>
      </w:r>
      <w:proofErr w:type="spellStart"/>
      <w:r w:rsidRPr="00C246CA">
        <w:rPr>
          <w:rFonts w:ascii="Arial" w:hAnsi="Arial" w:cs="Arial"/>
          <w:color w:val="806000" w:themeColor="accent4" w:themeShade="80"/>
          <w:sz w:val="24"/>
          <w:szCs w:val="24"/>
        </w:rPr>
        <w:t>Besanko</w:t>
      </w:r>
      <w:proofErr w:type="spellEnd"/>
      <w:r w:rsidRPr="00C246CA">
        <w:rPr>
          <w:rFonts w:ascii="Arial" w:hAnsi="Arial" w:cs="Arial"/>
          <w:color w:val="806000" w:themeColor="accent4" w:themeShade="80"/>
          <w:sz w:val="24"/>
          <w:szCs w:val="24"/>
        </w:rPr>
        <w:t xml:space="preserve">, </w:t>
      </w:r>
      <w:proofErr w:type="spellStart"/>
      <w:r w:rsidRPr="00C246CA">
        <w:rPr>
          <w:rFonts w:ascii="Arial" w:hAnsi="Arial" w:cs="Arial"/>
          <w:color w:val="806000" w:themeColor="accent4" w:themeShade="80"/>
          <w:sz w:val="24"/>
          <w:szCs w:val="24"/>
        </w:rPr>
        <w:t>Dranove</w:t>
      </w:r>
      <w:proofErr w:type="spellEnd"/>
      <w:r w:rsidRPr="00C246CA">
        <w:rPr>
          <w:rFonts w:ascii="Arial" w:hAnsi="Arial" w:cs="Arial"/>
          <w:color w:val="806000" w:themeColor="accent4" w:themeShade="80"/>
          <w:sz w:val="24"/>
          <w:szCs w:val="24"/>
        </w:rPr>
        <w:t xml:space="preserve"> and Shanley (2000) </w:t>
      </w:r>
      <w:r w:rsidRPr="003B519C">
        <w:rPr>
          <w:rFonts w:ascii="Arial" w:hAnsi="Arial" w:cs="Arial"/>
          <w:sz w:val="24"/>
          <w:szCs w:val="24"/>
        </w:rPr>
        <w:t xml:space="preserve">conclude that firms with risk-adjusted rate of return </w:t>
      </w:r>
      <w:r>
        <w:rPr>
          <w:rFonts w:ascii="Arial" w:hAnsi="Arial" w:cs="Arial"/>
          <w:sz w:val="24"/>
          <w:szCs w:val="24"/>
        </w:rPr>
        <w:t>smaller than</w:t>
      </w:r>
      <w:r w:rsidRPr="003B519C">
        <w:rPr>
          <w:rFonts w:ascii="Arial" w:hAnsi="Arial" w:cs="Arial"/>
          <w:sz w:val="24"/>
          <w:szCs w:val="24"/>
        </w:rPr>
        <w:t xml:space="preserve"> costs tend to exit the market.</w:t>
      </w:r>
    </w:p>
    <w:p w14:paraId="5CD1A121" w14:textId="45E1EB30"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There are several financial ratios </w:t>
      </w:r>
      <w:r>
        <w:rPr>
          <w:rFonts w:ascii="Arial" w:hAnsi="Arial" w:cs="Arial"/>
          <w:sz w:val="24"/>
          <w:szCs w:val="24"/>
        </w:rPr>
        <w:t>for</w:t>
      </w:r>
      <w:r w:rsidRPr="003B519C">
        <w:rPr>
          <w:rFonts w:ascii="Arial" w:hAnsi="Arial" w:cs="Arial"/>
          <w:sz w:val="24"/>
          <w:szCs w:val="24"/>
        </w:rPr>
        <w:t xml:space="preserve"> measur</w:t>
      </w:r>
      <w:r>
        <w:rPr>
          <w:rFonts w:ascii="Arial" w:hAnsi="Arial" w:cs="Arial"/>
          <w:sz w:val="24"/>
          <w:szCs w:val="24"/>
        </w:rPr>
        <w:t>ing</w:t>
      </w:r>
      <w:r w:rsidRPr="003B519C">
        <w:rPr>
          <w:rFonts w:ascii="Arial" w:hAnsi="Arial" w:cs="Arial"/>
          <w:sz w:val="24"/>
          <w:szCs w:val="24"/>
        </w:rPr>
        <w:t xml:space="preserve"> earning power</w:t>
      </w:r>
      <w:r>
        <w:rPr>
          <w:rFonts w:ascii="Arial" w:hAnsi="Arial" w:cs="Arial"/>
          <w:sz w:val="24"/>
          <w:szCs w:val="24"/>
        </w:rPr>
        <w:t>,</w:t>
      </w:r>
      <w:r w:rsidRPr="003B519C">
        <w:rPr>
          <w:rFonts w:ascii="Arial" w:hAnsi="Arial" w:cs="Arial"/>
          <w:sz w:val="24"/>
          <w:szCs w:val="24"/>
        </w:rPr>
        <w:t xml:space="preserve"> such as ROA</w:t>
      </w:r>
      <w:r>
        <w:rPr>
          <w:rFonts w:ascii="Arial" w:hAnsi="Arial" w:cs="Arial"/>
          <w:sz w:val="24"/>
          <w:szCs w:val="24"/>
        </w:rPr>
        <w:t xml:space="preserve"> (Return on Assets)</w:t>
      </w:r>
      <w:r w:rsidRPr="003B519C">
        <w:rPr>
          <w:rFonts w:ascii="Arial" w:hAnsi="Arial" w:cs="Arial"/>
          <w:sz w:val="24"/>
          <w:szCs w:val="24"/>
        </w:rPr>
        <w:t>, ROE</w:t>
      </w:r>
      <w:r>
        <w:rPr>
          <w:rFonts w:ascii="Arial" w:hAnsi="Arial" w:cs="Arial"/>
          <w:sz w:val="24"/>
          <w:szCs w:val="24"/>
        </w:rPr>
        <w:t xml:space="preserve"> (Return on Equity)</w:t>
      </w:r>
      <w:r w:rsidRPr="003B519C">
        <w:rPr>
          <w:rFonts w:ascii="Arial" w:hAnsi="Arial" w:cs="Arial"/>
          <w:sz w:val="24"/>
          <w:szCs w:val="24"/>
        </w:rPr>
        <w:t xml:space="preserve">, </w:t>
      </w:r>
      <w:r>
        <w:rPr>
          <w:rFonts w:ascii="Arial" w:hAnsi="Arial" w:cs="Arial"/>
          <w:sz w:val="24"/>
          <w:szCs w:val="24"/>
        </w:rPr>
        <w:t xml:space="preserve">and </w:t>
      </w:r>
      <w:r w:rsidRPr="003B519C">
        <w:rPr>
          <w:rFonts w:ascii="Arial" w:hAnsi="Arial" w:cs="Arial"/>
          <w:sz w:val="24"/>
          <w:szCs w:val="24"/>
        </w:rPr>
        <w:t xml:space="preserve">ROS. In this study, the profit </w:t>
      </w:r>
      <w:r w:rsidRPr="003B519C">
        <w:rPr>
          <w:rFonts w:ascii="Arial" w:hAnsi="Arial" w:cs="Arial"/>
          <w:sz w:val="24"/>
          <w:szCs w:val="24"/>
        </w:rPr>
        <w:lastRenderedPageBreak/>
        <w:t xml:space="preserve">margin ratio (ROS), the ratio between net income and turnover to measure the cost over the production, is </w:t>
      </w:r>
      <w:r>
        <w:rPr>
          <w:rFonts w:ascii="Arial" w:hAnsi="Arial" w:cs="Arial"/>
          <w:sz w:val="24"/>
          <w:szCs w:val="24"/>
        </w:rPr>
        <w:t>used</w:t>
      </w:r>
      <w:r w:rsidRPr="003B519C">
        <w:rPr>
          <w:rFonts w:ascii="Arial" w:hAnsi="Arial" w:cs="Arial"/>
          <w:sz w:val="24"/>
          <w:szCs w:val="24"/>
        </w:rPr>
        <w:t xml:space="preserve"> to test the role of profitability </w:t>
      </w:r>
      <w:r w:rsidR="00E2058C">
        <w:rPr>
          <w:rFonts w:ascii="Arial" w:hAnsi="Arial" w:cs="Arial"/>
          <w:sz w:val="24"/>
          <w:szCs w:val="24"/>
        </w:rPr>
        <w:t>i</w:t>
      </w:r>
      <w:r w:rsidRPr="003B519C">
        <w:rPr>
          <w:rFonts w:ascii="Arial" w:hAnsi="Arial" w:cs="Arial"/>
          <w:sz w:val="24"/>
          <w:szCs w:val="24"/>
        </w:rPr>
        <w:t xml:space="preserve">n financial resilience based on some </w:t>
      </w:r>
      <w:r>
        <w:rPr>
          <w:rFonts w:ascii="Arial" w:hAnsi="Arial" w:cs="Arial"/>
          <w:sz w:val="24"/>
          <w:szCs w:val="24"/>
        </w:rPr>
        <w:t xml:space="preserve">of the </w:t>
      </w:r>
      <w:r w:rsidRPr="003B519C">
        <w:rPr>
          <w:rFonts w:ascii="Arial" w:hAnsi="Arial" w:cs="Arial"/>
          <w:sz w:val="24"/>
          <w:szCs w:val="24"/>
        </w:rPr>
        <w:t xml:space="preserve">following research. </w:t>
      </w:r>
      <w:proofErr w:type="spellStart"/>
      <w:r w:rsidRPr="00C246CA">
        <w:rPr>
          <w:rFonts w:ascii="Arial" w:hAnsi="Arial" w:cs="Arial"/>
          <w:color w:val="806000" w:themeColor="accent4" w:themeShade="80"/>
          <w:sz w:val="24"/>
          <w:szCs w:val="24"/>
        </w:rPr>
        <w:t>Musso</w:t>
      </w:r>
      <w:proofErr w:type="spellEnd"/>
      <w:r w:rsidRPr="00C246CA">
        <w:rPr>
          <w:rFonts w:ascii="Arial" w:hAnsi="Arial" w:cs="Arial"/>
          <w:color w:val="806000" w:themeColor="accent4" w:themeShade="80"/>
          <w:sz w:val="24"/>
          <w:szCs w:val="24"/>
        </w:rPr>
        <w:t xml:space="preserve"> and Schiavo (2008) </w:t>
      </w:r>
      <w:r w:rsidRPr="003B519C">
        <w:rPr>
          <w:rFonts w:ascii="Arial" w:hAnsi="Arial" w:cs="Arial"/>
          <w:sz w:val="24"/>
          <w:szCs w:val="24"/>
        </w:rPr>
        <w:t>prove that cutting cost</w:t>
      </w:r>
      <w:r>
        <w:rPr>
          <w:rFonts w:ascii="Arial" w:hAnsi="Arial" w:cs="Arial"/>
          <w:sz w:val="24"/>
          <w:szCs w:val="24"/>
        </w:rPr>
        <w:t>s</w:t>
      </w:r>
      <w:r w:rsidRPr="003B519C">
        <w:rPr>
          <w:rFonts w:ascii="Arial" w:hAnsi="Arial" w:cs="Arial"/>
          <w:sz w:val="24"/>
          <w:szCs w:val="24"/>
        </w:rPr>
        <w:t xml:space="preserve"> is a solution for constrained firms to generate resources without seeking </w:t>
      </w:r>
      <w:r>
        <w:rPr>
          <w:rFonts w:ascii="Arial" w:hAnsi="Arial" w:cs="Arial"/>
          <w:sz w:val="24"/>
          <w:szCs w:val="24"/>
        </w:rPr>
        <w:t xml:space="preserve">aid </w:t>
      </w:r>
      <w:r w:rsidRPr="003B519C">
        <w:rPr>
          <w:rFonts w:ascii="Arial" w:hAnsi="Arial" w:cs="Arial"/>
          <w:sz w:val="24"/>
          <w:szCs w:val="24"/>
        </w:rPr>
        <w:t xml:space="preserve">from financial markets. </w:t>
      </w:r>
      <w:r w:rsidRPr="00C246CA">
        <w:rPr>
          <w:rFonts w:ascii="Arial" w:hAnsi="Arial" w:cs="Arial"/>
          <w:color w:val="806000" w:themeColor="accent4" w:themeShade="80"/>
          <w:sz w:val="24"/>
          <w:szCs w:val="24"/>
        </w:rPr>
        <w:t xml:space="preserve">Okpara (2011) </w:t>
      </w:r>
      <w:r w:rsidRPr="003B519C">
        <w:rPr>
          <w:rFonts w:ascii="Arial" w:hAnsi="Arial" w:cs="Arial"/>
          <w:sz w:val="24"/>
          <w:szCs w:val="24"/>
        </w:rPr>
        <w:t xml:space="preserve">states that insufficient profits and low demand for products and services are the main constraints </w:t>
      </w:r>
      <w:r>
        <w:rPr>
          <w:rFonts w:ascii="Arial" w:hAnsi="Arial" w:cs="Arial"/>
          <w:sz w:val="24"/>
          <w:szCs w:val="24"/>
        </w:rPr>
        <w:t>on</w:t>
      </w:r>
      <w:r w:rsidRPr="003B519C">
        <w:rPr>
          <w:rFonts w:ascii="Arial" w:hAnsi="Arial" w:cs="Arial"/>
          <w:sz w:val="24"/>
          <w:szCs w:val="24"/>
        </w:rPr>
        <w:t xml:space="preserve"> Nigerian SMEs’ growth and survival. </w:t>
      </w:r>
      <w:proofErr w:type="spellStart"/>
      <w:r w:rsidRPr="00C246CA">
        <w:rPr>
          <w:rFonts w:ascii="Arial" w:hAnsi="Arial" w:cs="Arial"/>
          <w:color w:val="806000" w:themeColor="accent4" w:themeShade="80"/>
          <w:sz w:val="24"/>
          <w:szCs w:val="24"/>
        </w:rPr>
        <w:t>Smallbone</w:t>
      </w:r>
      <w:proofErr w:type="spellEnd"/>
      <w:r w:rsidRPr="00C246CA">
        <w:rPr>
          <w:rFonts w:ascii="Arial" w:hAnsi="Arial" w:cs="Arial"/>
          <w:color w:val="806000" w:themeColor="accent4" w:themeShade="80"/>
          <w:sz w:val="24"/>
          <w:szCs w:val="24"/>
        </w:rPr>
        <w:t xml:space="preserve">, Deakins, Battisti and Kitching (2012) </w:t>
      </w:r>
      <w:r w:rsidRPr="003B519C">
        <w:rPr>
          <w:rFonts w:ascii="Arial" w:hAnsi="Arial" w:cs="Arial"/>
          <w:sz w:val="24"/>
          <w:szCs w:val="24"/>
        </w:rPr>
        <w:t xml:space="preserve">give evidence that resilient British SMEs were less likely to reduce selling prices, but </w:t>
      </w:r>
      <w:r w:rsidR="00E2058C">
        <w:rPr>
          <w:rFonts w:ascii="Arial" w:hAnsi="Arial" w:cs="Arial"/>
          <w:sz w:val="24"/>
          <w:szCs w:val="24"/>
        </w:rPr>
        <w:t xml:space="preserve">instead </w:t>
      </w:r>
      <w:r w:rsidRPr="003B519C">
        <w:rPr>
          <w:rFonts w:ascii="Arial" w:hAnsi="Arial" w:cs="Arial"/>
          <w:sz w:val="24"/>
          <w:szCs w:val="24"/>
        </w:rPr>
        <w:t>generat</w:t>
      </w:r>
      <w:r>
        <w:rPr>
          <w:rFonts w:ascii="Arial" w:hAnsi="Arial" w:cs="Arial"/>
          <w:sz w:val="24"/>
          <w:szCs w:val="24"/>
        </w:rPr>
        <w:t>e</w:t>
      </w:r>
      <w:r w:rsidR="00E2058C">
        <w:rPr>
          <w:rFonts w:ascii="Arial" w:hAnsi="Arial" w:cs="Arial"/>
          <w:sz w:val="24"/>
          <w:szCs w:val="24"/>
        </w:rPr>
        <w:t>d</w:t>
      </w:r>
      <w:r w:rsidRPr="003B519C">
        <w:rPr>
          <w:rFonts w:ascii="Arial" w:hAnsi="Arial" w:cs="Arial"/>
          <w:sz w:val="24"/>
          <w:szCs w:val="24"/>
        </w:rPr>
        <w:t xml:space="preserve"> revenues and cut cost</w:t>
      </w:r>
      <w:r>
        <w:rPr>
          <w:rFonts w:ascii="Arial" w:hAnsi="Arial" w:cs="Arial"/>
          <w:sz w:val="24"/>
          <w:szCs w:val="24"/>
        </w:rPr>
        <w:t>s during the crisis of 2008</w:t>
      </w:r>
      <w:r w:rsidRPr="003B519C">
        <w:rPr>
          <w:rFonts w:ascii="Arial" w:hAnsi="Arial" w:cs="Arial"/>
          <w:sz w:val="24"/>
          <w:szCs w:val="24"/>
        </w:rPr>
        <w:t xml:space="preserve">. </w:t>
      </w:r>
      <w:r>
        <w:rPr>
          <w:rFonts w:ascii="Arial" w:hAnsi="Arial" w:cs="Arial"/>
          <w:sz w:val="24"/>
          <w:szCs w:val="24"/>
        </w:rPr>
        <w:t>From</w:t>
      </w:r>
      <w:r w:rsidR="00E2058C">
        <w:rPr>
          <w:rFonts w:ascii="Arial" w:hAnsi="Arial" w:cs="Arial"/>
          <w:sz w:val="24"/>
          <w:szCs w:val="24"/>
        </w:rPr>
        <w:t xml:space="preserve"> previous</w:t>
      </w:r>
      <w:r w:rsidRPr="003B519C">
        <w:rPr>
          <w:rFonts w:ascii="Arial" w:hAnsi="Arial" w:cs="Arial"/>
          <w:sz w:val="24"/>
          <w:szCs w:val="24"/>
        </w:rPr>
        <w:t xml:space="preserve"> </w:t>
      </w:r>
      <w:r w:rsidR="00E2058C">
        <w:rPr>
          <w:rFonts w:ascii="Arial" w:hAnsi="Arial" w:cs="Arial"/>
          <w:sz w:val="24"/>
          <w:szCs w:val="24"/>
        </w:rPr>
        <w:t>studies</w:t>
      </w:r>
      <w:r w:rsidRPr="003B519C">
        <w:rPr>
          <w:rFonts w:ascii="Arial" w:hAnsi="Arial" w:cs="Arial"/>
          <w:sz w:val="24"/>
          <w:szCs w:val="24"/>
        </w:rPr>
        <w:t>, there is a need to do research about the role of profitability on financial resilience of British SMEs.</w:t>
      </w:r>
    </w:p>
    <w:p w14:paraId="711F6227"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The fourth two-sided hypothesis is:</w:t>
      </w:r>
    </w:p>
    <w:p w14:paraId="5C0552F9"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H4. Profitability affects the financial resilience of British SMEs.</w:t>
      </w:r>
    </w:p>
    <w:p w14:paraId="534D0E5F" w14:textId="77777777" w:rsidR="00A7524B" w:rsidRPr="003B519C" w:rsidRDefault="00A7524B" w:rsidP="006C108F">
      <w:pPr>
        <w:pStyle w:val="Heading4"/>
        <w:spacing w:before="120" w:after="120" w:line="360" w:lineRule="auto"/>
        <w:rPr>
          <w:rFonts w:ascii="Arial" w:hAnsi="Arial" w:cs="Arial"/>
          <w:sz w:val="24"/>
          <w:szCs w:val="24"/>
        </w:rPr>
      </w:pPr>
      <w:r w:rsidRPr="003B519C">
        <w:rPr>
          <w:rFonts w:ascii="Arial" w:hAnsi="Arial" w:cs="Arial"/>
          <w:sz w:val="24"/>
          <w:szCs w:val="24"/>
        </w:rPr>
        <w:t>E. Business network</w:t>
      </w:r>
    </w:p>
    <w:p w14:paraId="4E2D2C46" w14:textId="21AF268C"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A firm with wide business relationships with suppliers tends to take advantage of trade credit, </w:t>
      </w:r>
      <w:r>
        <w:rPr>
          <w:rFonts w:ascii="Arial" w:hAnsi="Arial" w:cs="Arial"/>
          <w:sz w:val="24"/>
          <w:szCs w:val="24"/>
        </w:rPr>
        <w:t>namely,</w:t>
      </w:r>
      <w:r w:rsidRPr="003B519C">
        <w:rPr>
          <w:rFonts w:ascii="Arial" w:hAnsi="Arial" w:cs="Arial"/>
          <w:sz w:val="24"/>
          <w:szCs w:val="24"/>
        </w:rPr>
        <w:t xml:space="preserve"> receiving goods and services from suppliers first and then giving back the money within a certain period of time. Trade credit is used in business transactions as another financing source with cheap price (only pay interest when the firm cannot meet the due</w:t>
      </w:r>
      <w:r>
        <w:rPr>
          <w:rFonts w:ascii="Arial" w:hAnsi="Arial" w:cs="Arial"/>
          <w:sz w:val="24"/>
          <w:szCs w:val="24"/>
        </w:rPr>
        <w:t xml:space="preserve"> date</w:t>
      </w:r>
      <w:r w:rsidRPr="003B519C">
        <w:rPr>
          <w:rFonts w:ascii="Arial" w:hAnsi="Arial" w:cs="Arial"/>
          <w:sz w:val="24"/>
          <w:szCs w:val="24"/>
        </w:rPr>
        <w:t>). To SMEs, it is considered an importan</w:t>
      </w:r>
      <w:r w:rsidR="00E2058C">
        <w:rPr>
          <w:rFonts w:ascii="Arial" w:hAnsi="Arial" w:cs="Arial"/>
          <w:sz w:val="24"/>
          <w:szCs w:val="24"/>
        </w:rPr>
        <w:t>t</w:t>
      </w:r>
      <w:r w:rsidRPr="003B519C">
        <w:rPr>
          <w:rFonts w:ascii="Arial" w:hAnsi="Arial" w:cs="Arial"/>
          <w:sz w:val="24"/>
          <w:szCs w:val="24"/>
        </w:rPr>
        <w:t xml:space="preserve"> financing source and can supplement short-term bank lending </w:t>
      </w:r>
      <w:r w:rsidRPr="00C246CA">
        <w:rPr>
          <w:rFonts w:ascii="Arial" w:hAnsi="Arial" w:cs="Arial"/>
          <w:color w:val="806000" w:themeColor="accent4" w:themeShade="80"/>
          <w:sz w:val="24"/>
          <w:szCs w:val="24"/>
        </w:rPr>
        <w:t>(</w:t>
      </w:r>
      <w:proofErr w:type="spellStart"/>
      <w:r w:rsidRPr="004B3A02">
        <w:rPr>
          <w:rFonts w:ascii="Arial" w:hAnsi="Arial" w:cs="Arial"/>
          <w:color w:val="806000" w:themeColor="accent4" w:themeShade="80"/>
          <w:sz w:val="24"/>
          <w:szCs w:val="24"/>
        </w:rPr>
        <w:t>Demirguc-Kunt</w:t>
      </w:r>
      <w:proofErr w:type="spellEnd"/>
      <w:r w:rsidRPr="00C246CA">
        <w:rPr>
          <w:rFonts w:ascii="Arial" w:hAnsi="Arial" w:cs="Arial"/>
          <w:color w:val="806000" w:themeColor="accent4" w:themeShade="80"/>
          <w:sz w:val="24"/>
          <w:szCs w:val="24"/>
        </w:rPr>
        <w:t xml:space="preserve"> and </w:t>
      </w:r>
      <w:proofErr w:type="spellStart"/>
      <w:r w:rsidRPr="00C246CA">
        <w:rPr>
          <w:rFonts w:ascii="Arial" w:hAnsi="Arial" w:cs="Arial"/>
          <w:color w:val="806000" w:themeColor="accent4" w:themeShade="80"/>
          <w:sz w:val="24"/>
          <w:szCs w:val="24"/>
        </w:rPr>
        <w:t>Maksimovic</w:t>
      </w:r>
      <w:proofErr w:type="spellEnd"/>
      <w:r w:rsidRPr="00C246CA">
        <w:rPr>
          <w:rFonts w:ascii="Arial" w:hAnsi="Arial" w:cs="Arial"/>
          <w:color w:val="806000" w:themeColor="accent4" w:themeShade="80"/>
          <w:sz w:val="24"/>
          <w:szCs w:val="24"/>
        </w:rPr>
        <w:t>, 2001)</w:t>
      </w:r>
      <w:r w:rsidRPr="003B519C">
        <w:rPr>
          <w:rFonts w:ascii="Arial" w:hAnsi="Arial" w:cs="Arial"/>
          <w:sz w:val="24"/>
          <w:szCs w:val="24"/>
        </w:rPr>
        <w:t>. For credit</w:t>
      </w:r>
      <w:r>
        <w:rPr>
          <w:rFonts w:ascii="Arial" w:hAnsi="Arial" w:cs="Arial"/>
          <w:sz w:val="24"/>
          <w:szCs w:val="24"/>
        </w:rPr>
        <w:t>-</w:t>
      </w:r>
      <w:r w:rsidRPr="003B519C">
        <w:rPr>
          <w:rFonts w:ascii="Arial" w:hAnsi="Arial" w:cs="Arial"/>
          <w:sz w:val="24"/>
          <w:szCs w:val="24"/>
        </w:rPr>
        <w:t xml:space="preserve">constrained SMEs, trade credit is the main reliance instead of bank loans </w:t>
      </w:r>
      <w:r w:rsidRPr="00C246CA">
        <w:rPr>
          <w:rFonts w:ascii="Arial" w:hAnsi="Arial" w:cs="Arial"/>
          <w:color w:val="806000" w:themeColor="accent4" w:themeShade="80"/>
          <w:sz w:val="24"/>
          <w:szCs w:val="24"/>
        </w:rPr>
        <w:t>(</w:t>
      </w:r>
      <w:r w:rsidRPr="00B10B4A">
        <w:rPr>
          <w:rFonts w:ascii="Arial" w:hAnsi="Arial" w:cs="Arial"/>
          <w:color w:val="806000" w:themeColor="accent4" w:themeShade="80"/>
          <w:sz w:val="24"/>
          <w:szCs w:val="24"/>
        </w:rPr>
        <w:t xml:space="preserve">Valverde, Fernandez, and </w:t>
      </w:r>
      <w:proofErr w:type="spellStart"/>
      <w:r w:rsidRPr="00B10B4A">
        <w:rPr>
          <w:rFonts w:ascii="Arial" w:hAnsi="Arial" w:cs="Arial"/>
          <w:color w:val="806000" w:themeColor="accent4" w:themeShade="80"/>
          <w:sz w:val="24"/>
          <w:szCs w:val="24"/>
        </w:rPr>
        <w:t>Udell</w:t>
      </w:r>
      <w:proofErr w:type="spellEnd"/>
      <w:r w:rsidRPr="00B10B4A">
        <w:rPr>
          <w:rFonts w:ascii="Arial" w:hAnsi="Arial" w:cs="Arial"/>
          <w:color w:val="806000" w:themeColor="accent4" w:themeShade="80"/>
          <w:sz w:val="24"/>
          <w:szCs w:val="24"/>
        </w:rPr>
        <w:t xml:space="preserve">, 2012) </w:t>
      </w:r>
      <w:r w:rsidRPr="00B10B4A">
        <w:rPr>
          <w:rFonts w:ascii="Arial" w:hAnsi="Arial" w:cs="Arial"/>
          <w:sz w:val="24"/>
          <w:szCs w:val="24"/>
        </w:rPr>
        <w:t xml:space="preserve">to meet their financing needs </w:t>
      </w:r>
      <w:r w:rsidRPr="00B10B4A">
        <w:rPr>
          <w:rFonts w:ascii="Arial" w:hAnsi="Arial" w:cs="Arial"/>
          <w:color w:val="806000" w:themeColor="accent4" w:themeShade="80"/>
          <w:sz w:val="24"/>
          <w:szCs w:val="24"/>
        </w:rPr>
        <w:t>(Carbo-Valverde et al., 2016)</w:t>
      </w:r>
      <w:r w:rsidRPr="00B10B4A">
        <w:rPr>
          <w:rFonts w:ascii="Arial" w:hAnsi="Arial" w:cs="Arial"/>
          <w:sz w:val="24"/>
          <w:szCs w:val="24"/>
        </w:rPr>
        <w:t>.</w:t>
      </w:r>
      <w:r w:rsidRPr="003B519C">
        <w:rPr>
          <w:rFonts w:ascii="Arial" w:hAnsi="Arial" w:cs="Arial"/>
          <w:sz w:val="24"/>
          <w:szCs w:val="24"/>
        </w:rPr>
        <w:t xml:space="preserve"> In the US, trade credit provides 31.3% of trade credit over total debt compared to 37.2% of bank loans </w:t>
      </w:r>
      <w:r w:rsidRPr="00C246CA">
        <w:rPr>
          <w:rFonts w:ascii="Arial" w:hAnsi="Arial" w:cs="Arial"/>
          <w:color w:val="806000" w:themeColor="accent4" w:themeShade="80"/>
          <w:sz w:val="24"/>
          <w:szCs w:val="24"/>
        </w:rPr>
        <w:t xml:space="preserve">(Berger and </w:t>
      </w:r>
      <w:proofErr w:type="spellStart"/>
      <w:r w:rsidRPr="00C246CA">
        <w:rPr>
          <w:rFonts w:ascii="Arial" w:hAnsi="Arial" w:cs="Arial"/>
          <w:color w:val="806000" w:themeColor="accent4" w:themeShade="80"/>
          <w:sz w:val="24"/>
          <w:szCs w:val="24"/>
        </w:rPr>
        <w:t>Udell</w:t>
      </w:r>
      <w:proofErr w:type="spellEnd"/>
      <w:r w:rsidRPr="00C246CA">
        <w:rPr>
          <w:rFonts w:ascii="Arial" w:hAnsi="Arial" w:cs="Arial"/>
          <w:color w:val="806000" w:themeColor="accent4" w:themeShade="80"/>
          <w:sz w:val="24"/>
          <w:szCs w:val="24"/>
        </w:rPr>
        <w:t>, 1998)</w:t>
      </w:r>
      <w:r w:rsidRPr="003B519C">
        <w:rPr>
          <w:rFonts w:ascii="Arial" w:hAnsi="Arial" w:cs="Arial"/>
          <w:sz w:val="24"/>
          <w:szCs w:val="24"/>
        </w:rPr>
        <w:t xml:space="preserve">. In Asia, trade credit and supply chain finance are necessary to help promote economic growth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Arzeni</w:t>
      </w:r>
      <w:proofErr w:type="spellEnd"/>
      <w:r w:rsidRPr="00C246CA">
        <w:rPr>
          <w:rFonts w:ascii="Arial" w:hAnsi="Arial" w:cs="Arial"/>
          <w:color w:val="806000" w:themeColor="accent4" w:themeShade="80"/>
          <w:sz w:val="24"/>
          <w:szCs w:val="24"/>
        </w:rPr>
        <w:t xml:space="preserve"> and Akamatsu, 2014)</w:t>
      </w:r>
      <w:r w:rsidRPr="003B519C">
        <w:rPr>
          <w:rFonts w:ascii="Arial" w:hAnsi="Arial" w:cs="Arial"/>
          <w:sz w:val="24"/>
          <w:szCs w:val="24"/>
        </w:rPr>
        <w:t>. In the UK, small firms have more reliance on trade credit than firm</w:t>
      </w:r>
      <w:r>
        <w:rPr>
          <w:rFonts w:ascii="Arial" w:hAnsi="Arial" w:cs="Arial"/>
          <w:sz w:val="24"/>
          <w:szCs w:val="24"/>
        </w:rPr>
        <w:t>s in</w:t>
      </w:r>
      <w:r w:rsidRPr="003B519C">
        <w:rPr>
          <w:rFonts w:ascii="Arial" w:hAnsi="Arial" w:cs="Arial"/>
          <w:sz w:val="24"/>
          <w:szCs w:val="24"/>
        </w:rPr>
        <w:t xml:space="preserve"> France and Germany </w:t>
      </w:r>
      <w:r w:rsidRPr="00C246CA">
        <w:rPr>
          <w:rFonts w:ascii="Arial" w:hAnsi="Arial" w:cs="Arial"/>
          <w:color w:val="806000" w:themeColor="accent4" w:themeShade="80"/>
          <w:sz w:val="24"/>
          <w:szCs w:val="24"/>
        </w:rPr>
        <w:t xml:space="preserve">(National Audit Office, 2013) </w:t>
      </w:r>
      <w:r w:rsidRPr="003B519C">
        <w:rPr>
          <w:rFonts w:ascii="Arial" w:hAnsi="Arial" w:cs="Arial"/>
          <w:sz w:val="24"/>
          <w:szCs w:val="24"/>
        </w:rPr>
        <w:t xml:space="preserve">because possibly they </w:t>
      </w:r>
      <w:r>
        <w:rPr>
          <w:rFonts w:ascii="Arial" w:hAnsi="Arial" w:cs="Arial"/>
          <w:sz w:val="24"/>
          <w:szCs w:val="24"/>
        </w:rPr>
        <w:t xml:space="preserve">are </w:t>
      </w:r>
      <w:r w:rsidRPr="003B519C">
        <w:rPr>
          <w:rFonts w:ascii="Arial" w:hAnsi="Arial" w:cs="Arial"/>
          <w:sz w:val="24"/>
          <w:szCs w:val="24"/>
        </w:rPr>
        <w:t xml:space="preserve">significantly less likely to experience negative effects from suppliers compared to New Zealand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Smallbone</w:t>
      </w:r>
      <w:proofErr w:type="spellEnd"/>
      <w:r w:rsidRPr="00C246CA">
        <w:rPr>
          <w:rFonts w:ascii="Arial" w:hAnsi="Arial" w:cs="Arial"/>
          <w:color w:val="806000" w:themeColor="accent4" w:themeShade="80"/>
          <w:sz w:val="24"/>
          <w:szCs w:val="24"/>
        </w:rPr>
        <w:t>, Deakins, Battisti and Kitching, 2012)</w:t>
      </w:r>
      <w:r w:rsidRPr="003B519C">
        <w:rPr>
          <w:rFonts w:ascii="Arial" w:hAnsi="Arial" w:cs="Arial"/>
          <w:sz w:val="24"/>
          <w:szCs w:val="24"/>
        </w:rPr>
        <w:t xml:space="preserve">. However, in the case of Japan, during </w:t>
      </w:r>
      <w:r>
        <w:rPr>
          <w:rFonts w:ascii="Arial" w:hAnsi="Arial" w:cs="Arial"/>
          <w:sz w:val="24"/>
          <w:szCs w:val="24"/>
        </w:rPr>
        <w:t xml:space="preserve">the </w:t>
      </w:r>
      <w:r w:rsidRPr="003B519C">
        <w:rPr>
          <w:rFonts w:ascii="Arial" w:hAnsi="Arial" w:cs="Arial"/>
          <w:sz w:val="24"/>
          <w:szCs w:val="24"/>
        </w:rPr>
        <w:t>1990s</w:t>
      </w:r>
      <w:r>
        <w:rPr>
          <w:rFonts w:ascii="Arial" w:hAnsi="Arial" w:cs="Arial"/>
          <w:sz w:val="24"/>
          <w:szCs w:val="24"/>
        </w:rPr>
        <w:t>’</w:t>
      </w:r>
      <w:r w:rsidRPr="003B519C">
        <w:rPr>
          <w:rFonts w:ascii="Arial" w:hAnsi="Arial" w:cs="Arial"/>
          <w:sz w:val="24"/>
          <w:szCs w:val="24"/>
        </w:rPr>
        <w:t xml:space="preserve"> financial crisis, there is little evidence of trade credit’s role. </w:t>
      </w:r>
    </w:p>
    <w:p w14:paraId="36086A7F"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lastRenderedPageBreak/>
        <w:t xml:space="preserve">There are many studies </w:t>
      </w:r>
      <w:r>
        <w:rPr>
          <w:rFonts w:ascii="Arial" w:hAnsi="Arial" w:cs="Arial"/>
          <w:sz w:val="24"/>
          <w:szCs w:val="24"/>
        </w:rPr>
        <w:t xml:space="preserve">which </w:t>
      </w:r>
      <w:r w:rsidRPr="003B519C">
        <w:rPr>
          <w:rFonts w:ascii="Arial" w:hAnsi="Arial" w:cs="Arial"/>
          <w:sz w:val="24"/>
          <w:szCs w:val="24"/>
        </w:rPr>
        <w:t xml:space="preserve">support this viewpoint about the importance of trade credit on a small firm’s survival. Although trade credit plays </w:t>
      </w:r>
      <w:r>
        <w:rPr>
          <w:rFonts w:ascii="Arial" w:hAnsi="Arial" w:cs="Arial"/>
          <w:sz w:val="24"/>
          <w:szCs w:val="24"/>
        </w:rPr>
        <w:t>an</w:t>
      </w:r>
      <w:r w:rsidRPr="003B519C">
        <w:rPr>
          <w:rFonts w:ascii="Arial" w:hAnsi="Arial" w:cs="Arial"/>
          <w:sz w:val="24"/>
          <w:szCs w:val="24"/>
        </w:rPr>
        <w:t xml:space="preserve"> important role on financing, especially during financial crisis</w:t>
      </w:r>
      <w:r>
        <w:rPr>
          <w:rFonts w:ascii="Arial" w:hAnsi="Arial" w:cs="Arial"/>
          <w:sz w:val="24"/>
          <w:szCs w:val="24"/>
        </w:rPr>
        <w:t>,</w:t>
      </w:r>
      <w:r w:rsidRPr="003B519C">
        <w:rPr>
          <w:rFonts w:ascii="Arial" w:hAnsi="Arial" w:cs="Arial"/>
          <w:sz w:val="24"/>
          <w:szCs w:val="24"/>
        </w:rPr>
        <w:t xml:space="preserve"> according to the studies of </w:t>
      </w:r>
      <w:r w:rsidRPr="00C246CA">
        <w:rPr>
          <w:rFonts w:ascii="Arial" w:hAnsi="Arial" w:cs="Arial"/>
          <w:color w:val="806000" w:themeColor="accent4" w:themeShade="80"/>
          <w:sz w:val="24"/>
          <w:szCs w:val="24"/>
        </w:rPr>
        <w:t>McGuinness, Hogan, and Powell, (2018) and Casey and O'Toole (2014)</w:t>
      </w:r>
      <w:r w:rsidRPr="003B519C">
        <w:rPr>
          <w:rFonts w:ascii="Arial" w:hAnsi="Arial" w:cs="Arial"/>
          <w:sz w:val="24"/>
          <w:szCs w:val="24"/>
        </w:rPr>
        <w:t xml:space="preserve">, its financing role in British SMEs is not clear </w:t>
      </w:r>
      <w:r>
        <w:rPr>
          <w:rFonts w:ascii="Arial" w:hAnsi="Arial" w:cs="Arial"/>
          <w:sz w:val="24"/>
          <w:szCs w:val="24"/>
        </w:rPr>
        <w:t>as described in</w:t>
      </w:r>
      <w:r w:rsidRPr="003B519C">
        <w:rPr>
          <w:rFonts w:ascii="Arial" w:hAnsi="Arial" w:cs="Arial"/>
          <w:sz w:val="24"/>
          <w:szCs w:val="24"/>
        </w:rPr>
        <w:t xml:space="preserve"> some reports mentioned above. Hence, the fifth two-sided hypothesis is:</w:t>
      </w:r>
    </w:p>
    <w:p w14:paraId="7BEA67A5"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H5. Business network affects the financial resilience of British SMEs.</w:t>
      </w:r>
    </w:p>
    <w:p w14:paraId="6A971927" w14:textId="77777777" w:rsidR="00A7524B" w:rsidRPr="003B519C" w:rsidRDefault="00A7524B" w:rsidP="006C108F">
      <w:pPr>
        <w:pStyle w:val="Heading4"/>
        <w:spacing w:before="120" w:after="120" w:line="360" w:lineRule="auto"/>
        <w:rPr>
          <w:rFonts w:ascii="Arial" w:hAnsi="Arial" w:cs="Arial"/>
          <w:sz w:val="24"/>
          <w:szCs w:val="24"/>
        </w:rPr>
      </w:pPr>
      <w:r w:rsidRPr="003B519C">
        <w:rPr>
          <w:rFonts w:ascii="Arial" w:hAnsi="Arial" w:cs="Arial"/>
          <w:sz w:val="24"/>
          <w:szCs w:val="24"/>
        </w:rPr>
        <w:t xml:space="preserve">F. Diversity of innovative financing </w:t>
      </w:r>
    </w:p>
    <w:p w14:paraId="41ACE2E1" w14:textId="201AE86D"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Financial flexibility is important for SMEs. </w:t>
      </w:r>
      <w:r w:rsidRPr="004B3A02">
        <w:rPr>
          <w:rFonts w:ascii="Arial" w:hAnsi="Arial" w:cs="Arial"/>
          <w:color w:val="806000" w:themeColor="accent4" w:themeShade="80"/>
          <w:sz w:val="24"/>
          <w:szCs w:val="24"/>
        </w:rPr>
        <w:t xml:space="preserve">Clarke, Cull and </w:t>
      </w:r>
      <w:proofErr w:type="spellStart"/>
      <w:r w:rsidRPr="004B3A02">
        <w:rPr>
          <w:rFonts w:ascii="Arial" w:hAnsi="Arial" w:cs="Arial"/>
          <w:color w:val="806000" w:themeColor="accent4" w:themeShade="80"/>
          <w:sz w:val="24"/>
          <w:szCs w:val="24"/>
        </w:rPr>
        <w:t>Kisunko</w:t>
      </w:r>
      <w:proofErr w:type="spellEnd"/>
      <w:r w:rsidRPr="004B3A02">
        <w:rPr>
          <w:rFonts w:ascii="Arial" w:hAnsi="Arial" w:cs="Arial"/>
          <w:color w:val="806000" w:themeColor="accent4" w:themeShade="80"/>
          <w:sz w:val="24"/>
          <w:szCs w:val="24"/>
        </w:rPr>
        <w:t xml:space="preserve"> (2012) </w:t>
      </w:r>
      <w:r w:rsidRPr="003B519C">
        <w:rPr>
          <w:rFonts w:ascii="Arial" w:hAnsi="Arial" w:cs="Arial"/>
          <w:sz w:val="24"/>
          <w:szCs w:val="24"/>
        </w:rPr>
        <w:t xml:space="preserve">show that access to external credit </w:t>
      </w:r>
      <w:r>
        <w:rPr>
          <w:rFonts w:ascii="Arial" w:hAnsi="Arial" w:cs="Arial"/>
          <w:sz w:val="24"/>
          <w:szCs w:val="24"/>
        </w:rPr>
        <w:t>increases the chances</w:t>
      </w:r>
      <w:r w:rsidRPr="003B519C">
        <w:rPr>
          <w:rFonts w:ascii="Arial" w:hAnsi="Arial" w:cs="Arial"/>
          <w:sz w:val="24"/>
          <w:szCs w:val="24"/>
        </w:rPr>
        <w:t xml:space="preserve"> </w:t>
      </w:r>
      <w:r w:rsidR="00E2058C">
        <w:rPr>
          <w:rFonts w:ascii="Arial" w:hAnsi="Arial" w:cs="Arial"/>
          <w:sz w:val="24"/>
          <w:szCs w:val="24"/>
        </w:rPr>
        <w:t>of survival</w:t>
      </w:r>
      <w:r w:rsidRPr="003B519C">
        <w:rPr>
          <w:rFonts w:ascii="Arial" w:hAnsi="Arial" w:cs="Arial"/>
          <w:sz w:val="24"/>
          <w:szCs w:val="24"/>
        </w:rPr>
        <w:t xml:space="preserve"> during the crisis for companies. The diversification of financing </w:t>
      </w:r>
      <w:r w:rsidR="00E2058C">
        <w:rPr>
          <w:rFonts w:ascii="Arial" w:hAnsi="Arial" w:cs="Arial"/>
          <w:sz w:val="24"/>
          <w:szCs w:val="24"/>
        </w:rPr>
        <w:t>options</w:t>
      </w:r>
      <w:r w:rsidR="00E2058C" w:rsidRPr="003B519C">
        <w:rPr>
          <w:rFonts w:ascii="Arial" w:hAnsi="Arial" w:cs="Arial"/>
          <w:sz w:val="24"/>
          <w:szCs w:val="24"/>
        </w:rPr>
        <w:t xml:space="preserve"> </w:t>
      </w:r>
      <w:r w:rsidRPr="003B519C">
        <w:rPr>
          <w:rFonts w:ascii="Arial" w:hAnsi="Arial" w:cs="Arial"/>
          <w:sz w:val="24"/>
          <w:szCs w:val="24"/>
        </w:rPr>
        <w:t>along with lending efficiency improvement can help SMEs’ access finance more</w:t>
      </w:r>
      <w:r>
        <w:rPr>
          <w:rFonts w:ascii="Arial" w:hAnsi="Arial" w:cs="Arial"/>
          <w:sz w:val="24"/>
          <w:szCs w:val="24"/>
        </w:rPr>
        <w:t xml:space="preserve"> easily</w:t>
      </w:r>
      <w:r w:rsidRPr="003B519C">
        <w:rPr>
          <w:rFonts w:ascii="Arial" w:hAnsi="Arial" w:cs="Arial"/>
          <w:sz w:val="24"/>
          <w:szCs w:val="24"/>
        </w:rPr>
        <w:t xml:space="preserve">, especially in Asia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Cusmano</w:t>
      </w:r>
      <w:proofErr w:type="spellEnd"/>
      <w:r w:rsidRPr="00C246CA">
        <w:rPr>
          <w:rFonts w:ascii="Arial" w:hAnsi="Arial" w:cs="Arial"/>
          <w:color w:val="806000" w:themeColor="accent4" w:themeShade="80"/>
          <w:sz w:val="24"/>
          <w:szCs w:val="24"/>
        </w:rPr>
        <w:t>, 2015)</w:t>
      </w:r>
      <w:r w:rsidRPr="003B519C">
        <w:rPr>
          <w:rFonts w:ascii="Arial" w:hAnsi="Arial" w:cs="Arial"/>
          <w:sz w:val="24"/>
          <w:szCs w:val="24"/>
        </w:rPr>
        <w:t xml:space="preserve">. Along with that, diversified funding alternatives are necessary for growth-oriented SMEs </w:t>
      </w:r>
      <w:r w:rsidRPr="00C246CA">
        <w:rPr>
          <w:rFonts w:ascii="Arial" w:hAnsi="Arial" w:cs="Arial"/>
          <w:color w:val="806000" w:themeColor="accent4" w:themeShade="80"/>
          <w:sz w:val="24"/>
          <w:szCs w:val="24"/>
        </w:rPr>
        <w:t>(</w:t>
      </w:r>
      <w:proofErr w:type="spellStart"/>
      <w:r w:rsidRPr="00C246CA">
        <w:rPr>
          <w:rFonts w:ascii="Arial" w:hAnsi="Arial" w:cs="Arial"/>
          <w:color w:val="806000" w:themeColor="accent4" w:themeShade="80"/>
          <w:sz w:val="24"/>
          <w:szCs w:val="24"/>
        </w:rPr>
        <w:t>Arzeni</w:t>
      </w:r>
      <w:proofErr w:type="spellEnd"/>
      <w:r w:rsidRPr="00C246CA">
        <w:rPr>
          <w:rFonts w:ascii="Arial" w:hAnsi="Arial" w:cs="Arial"/>
          <w:color w:val="806000" w:themeColor="accent4" w:themeShade="80"/>
          <w:sz w:val="24"/>
          <w:szCs w:val="24"/>
        </w:rPr>
        <w:t xml:space="preserve"> and Akamatsu, 2014)</w:t>
      </w:r>
      <w:r w:rsidRPr="003B519C">
        <w:rPr>
          <w:rFonts w:ascii="Arial" w:hAnsi="Arial" w:cs="Arial"/>
          <w:sz w:val="24"/>
          <w:szCs w:val="24"/>
        </w:rPr>
        <w:t xml:space="preserve">. </w:t>
      </w:r>
    </w:p>
    <w:p w14:paraId="383926C6" w14:textId="0F8AB6FC"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There are some innovative tools </w:t>
      </w:r>
      <w:r>
        <w:rPr>
          <w:rFonts w:ascii="Arial" w:hAnsi="Arial" w:cs="Arial"/>
          <w:sz w:val="24"/>
          <w:szCs w:val="24"/>
        </w:rPr>
        <w:t>for</w:t>
      </w:r>
      <w:r w:rsidRPr="003B519C">
        <w:rPr>
          <w:rFonts w:ascii="Arial" w:hAnsi="Arial" w:cs="Arial"/>
          <w:sz w:val="24"/>
          <w:szCs w:val="24"/>
        </w:rPr>
        <w:t xml:space="preserve"> financ</w:t>
      </w:r>
      <w:r>
        <w:rPr>
          <w:rFonts w:ascii="Arial" w:hAnsi="Arial" w:cs="Arial"/>
          <w:sz w:val="24"/>
          <w:szCs w:val="24"/>
        </w:rPr>
        <w:t>ing</w:t>
      </w:r>
      <w:r w:rsidRPr="003B519C">
        <w:rPr>
          <w:rFonts w:ascii="Arial" w:hAnsi="Arial" w:cs="Arial"/>
          <w:sz w:val="24"/>
          <w:szCs w:val="24"/>
        </w:rPr>
        <w:t xml:space="preserve"> SMEs</w:t>
      </w:r>
      <w:r>
        <w:rPr>
          <w:rFonts w:ascii="Arial" w:hAnsi="Arial" w:cs="Arial"/>
          <w:sz w:val="24"/>
          <w:szCs w:val="24"/>
        </w:rPr>
        <w:t>, which</w:t>
      </w:r>
      <w:r w:rsidRPr="003B519C">
        <w:rPr>
          <w:rFonts w:ascii="Arial" w:hAnsi="Arial" w:cs="Arial"/>
          <w:sz w:val="24"/>
          <w:szCs w:val="24"/>
        </w:rPr>
        <w:t xml:space="preserve"> </w:t>
      </w:r>
      <w:proofErr w:type="spellStart"/>
      <w:r w:rsidR="00564DC7">
        <w:rPr>
          <w:rFonts w:ascii="Arial" w:hAnsi="Arial" w:cs="Arial"/>
          <w:color w:val="806000" w:themeColor="accent4" w:themeShade="80"/>
          <w:sz w:val="24"/>
          <w:szCs w:val="24"/>
        </w:rPr>
        <w:t>Cusmano</w:t>
      </w:r>
      <w:proofErr w:type="spellEnd"/>
      <w:r w:rsidR="00564DC7" w:rsidRPr="00C246CA">
        <w:rPr>
          <w:rFonts w:ascii="Arial" w:hAnsi="Arial" w:cs="Arial"/>
          <w:color w:val="806000" w:themeColor="accent4" w:themeShade="80"/>
          <w:sz w:val="24"/>
          <w:szCs w:val="24"/>
        </w:rPr>
        <w:t xml:space="preserve"> </w:t>
      </w:r>
      <w:r w:rsidR="00564DC7">
        <w:rPr>
          <w:rFonts w:ascii="Arial" w:hAnsi="Arial" w:cs="Arial"/>
          <w:color w:val="806000" w:themeColor="accent4" w:themeShade="80"/>
          <w:sz w:val="24"/>
          <w:szCs w:val="24"/>
        </w:rPr>
        <w:t>(</w:t>
      </w:r>
      <w:r w:rsidR="00564DC7" w:rsidRPr="00C246CA">
        <w:rPr>
          <w:rFonts w:ascii="Arial" w:hAnsi="Arial" w:cs="Arial"/>
          <w:color w:val="806000" w:themeColor="accent4" w:themeShade="80"/>
          <w:sz w:val="24"/>
          <w:szCs w:val="24"/>
        </w:rPr>
        <w:t>2015)</w:t>
      </w:r>
      <w:r w:rsidRPr="00C246CA">
        <w:rPr>
          <w:rFonts w:ascii="Arial" w:hAnsi="Arial" w:cs="Arial"/>
          <w:color w:val="806000" w:themeColor="accent4" w:themeShade="80"/>
          <w:sz w:val="24"/>
          <w:szCs w:val="24"/>
        </w:rPr>
        <w:t xml:space="preserve"> </w:t>
      </w:r>
      <w:r w:rsidRPr="003B519C">
        <w:rPr>
          <w:rFonts w:ascii="Arial" w:hAnsi="Arial" w:cs="Arial"/>
          <w:sz w:val="24"/>
          <w:szCs w:val="24"/>
        </w:rPr>
        <w:t>mentions</w:t>
      </w:r>
      <w:r w:rsidR="00564DC7">
        <w:rPr>
          <w:rFonts w:ascii="Arial" w:hAnsi="Arial" w:cs="Arial"/>
          <w:sz w:val="24"/>
          <w:szCs w:val="24"/>
        </w:rPr>
        <w:t xml:space="preserve"> in OECD report</w:t>
      </w:r>
      <w:r w:rsidRPr="003B519C">
        <w:rPr>
          <w:rFonts w:ascii="Arial" w:hAnsi="Arial" w:cs="Arial"/>
          <w:sz w:val="24"/>
          <w:szCs w:val="24"/>
        </w:rPr>
        <w:t>, such as corporate bonds, securiti</w:t>
      </w:r>
      <w:r w:rsidR="00E2058C">
        <w:rPr>
          <w:rFonts w:ascii="Arial" w:hAnsi="Arial" w:cs="Arial"/>
          <w:sz w:val="24"/>
          <w:szCs w:val="24"/>
        </w:rPr>
        <w:t>zed</w:t>
      </w:r>
      <w:r w:rsidRPr="003B519C">
        <w:rPr>
          <w:rFonts w:ascii="Arial" w:hAnsi="Arial" w:cs="Arial"/>
          <w:sz w:val="24"/>
          <w:szCs w:val="24"/>
        </w:rPr>
        <w:t xml:space="preserve"> debt and covered bonds. Hybrid instruments, or mezzanine finance, which are a combination between traditional straight debt and equity </w:t>
      </w:r>
      <w:r>
        <w:rPr>
          <w:rFonts w:ascii="Arial" w:hAnsi="Arial" w:cs="Arial"/>
          <w:sz w:val="24"/>
          <w:szCs w:val="24"/>
        </w:rPr>
        <w:t>are</w:t>
      </w:r>
      <w:r w:rsidRPr="003B519C">
        <w:rPr>
          <w:rFonts w:ascii="Arial" w:hAnsi="Arial" w:cs="Arial"/>
          <w:sz w:val="24"/>
          <w:szCs w:val="24"/>
        </w:rPr>
        <w:t xml:space="preserve"> also suggested in this report by </w:t>
      </w:r>
      <w:r w:rsidRPr="00C246CA">
        <w:rPr>
          <w:rFonts w:ascii="Arial" w:hAnsi="Arial" w:cs="Arial"/>
          <w:color w:val="806000" w:themeColor="accent4" w:themeShade="80"/>
          <w:sz w:val="24"/>
          <w:szCs w:val="24"/>
        </w:rPr>
        <w:t>OECD</w:t>
      </w:r>
      <w:r w:rsidRPr="003B519C">
        <w:rPr>
          <w:rFonts w:ascii="Arial" w:hAnsi="Arial" w:cs="Arial"/>
          <w:sz w:val="24"/>
          <w:szCs w:val="24"/>
        </w:rPr>
        <w:t xml:space="preserve">. Moreover, crowdfunding or peer-to-peer lending are considered by </w:t>
      </w:r>
      <w:r w:rsidRPr="00C246CA">
        <w:rPr>
          <w:rFonts w:ascii="Arial" w:hAnsi="Arial" w:cs="Arial"/>
          <w:color w:val="806000" w:themeColor="accent4" w:themeShade="80"/>
          <w:sz w:val="24"/>
          <w:szCs w:val="24"/>
        </w:rPr>
        <w:t>OECD</w:t>
      </w:r>
      <w:r>
        <w:rPr>
          <w:rFonts w:ascii="Arial" w:hAnsi="Arial" w:cs="Arial"/>
          <w:sz w:val="24"/>
          <w:szCs w:val="24"/>
        </w:rPr>
        <w:t xml:space="preserve"> to have </w:t>
      </w:r>
      <w:r w:rsidRPr="003B519C">
        <w:rPr>
          <w:rFonts w:ascii="Arial" w:hAnsi="Arial" w:cs="Arial"/>
          <w:sz w:val="24"/>
          <w:szCs w:val="24"/>
        </w:rPr>
        <w:t xml:space="preserve">potential to sponsor SMEs. Venture funding is a way to seek external finance that is used in the UK </w:t>
      </w:r>
      <w:r w:rsidRPr="00C246CA">
        <w:rPr>
          <w:rFonts w:ascii="Arial" w:hAnsi="Arial" w:cs="Arial"/>
          <w:color w:val="806000" w:themeColor="accent4" w:themeShade="80"/>
          <w:sz w:val="24"/>
          <w:szCs w:val="24"/>
        </w:rPr>
        <w:t>(BIS, 2012)</w:t>
      </w:r>
      <w:r w:rsidRPr="003B519C">
        <w:rPr>
          <w:rFonts w:ascii="Arial" w:hAnsi="Arial" w:cs="Arial"/>
          <w:sz w:val="24"/>
          <w:szCs w:val="24"/>
        </w:rPr>
        <w:t xml:space="preserve">. </w:t>
      </w:r>
      <w:r>
        <w:rPr>
          <w:rFonts w:ascii="Arial" w:hAnsi="Arial" w:cs="Arial"/>
          <w:sz w:val="24"/>
          <w:szCs w:val="24"/>
        </w:rPr>
        <w:t>However,</w:t>
      </w:r>
      <w:r w:rsidRPr="003B519C">
        <w:rPr>
          <w:rFonts w:ascii="Arial" w:hAnsi="Arial" w:cs="Arial"/>
          <w:sz w:val="24"/>
          <w:szCs w:val="24"/>
        </w:rPr>
        <w:t xml:space="preserve"> according to </w:t>
      </w:r>
      <w:proofErr w:type="spellStart"/>
      <w:r w:rsidRPr="00C246CA">
        <w:rPr>
          <w:rFonts w:ascii="Arial" w:hAnsi="Arial" w:cs="Arial"/>
          <w:color w:val="806000" w:themeColor="accent4" w:themeShade="80"/>
          <w:sz w:val="24"/>
          <w:szCs w:val="24"/>
        </w:rPr>
        <w:t>Cosh</w:t>
      </w:r>
      <w:proofErr w:type="spellEnd"/>
      <w:r w:rsidRPr="00C246CA">
        <w:rPr>
          <w:rFonts w:ascii="Arial" w:hAnsi="Arial" w:cs="Arial"/>
          <w:color w:val="806000" w:themeColor="accent4" w:themeShade="80"/>
          <w:sz w:val="24"/>
          <w:szCs w:val="24"/>
        </w:rPr>
        <w:t xml:space="preserve"> and Hughes (1994)</w:t>
      </w:r>
      <w:r w:rsidRPr="003B519C">
        <w:rPr>
          <w:rFonts w:ascii="Arial" w:hAnsi="Arial" w:cs="Arial"/>
          <w:sz w:val="24"/>
          <w:szCs w:val="24"/>
        </w:rPr>
        <w:t xml:space="preserve">, SMEs rely on hire purchase and leasing arrangements </w:t>
      </w:r>
      <w:r>
        <w:rPr>
          <w:rFonts w:ascii="Arial" w:hAnsi="Arial" w:cs="Arial"/>
          <w:sz w:val="24"/>
          <w:szCs w:val="24"/>
        </w:rPr>
        <w:t>to</w:t>
      </w:r>
      <w:r w:rsidRPr="003B519C">
        <w:rPr>
          <w:rFonts w:ascii="Arial" w:hAnsi="Arial" w:cs="Arial"/>
          <w:sz w:val="24"/>
          <w:szCs w:val="24"/>
        </w:rPr>
        <w:t xml:space="preserve"> a great extent, and alternative forms of debt have limited applicability </w:t>
      </w:r>
      <w:r>
        <w:rPr>
          <w:rFonts w:ascii="Arial" w:hAnsi="Arial" w:cs="Arial"/>
          <w:sz w:val="24"/>
          <w:szCs w:val="24"/>
        </w:rPr>
        <w:t>for</w:t>
      </w:r>
      <w:r w:rsidRPr="003B519C">
        <w:rPr>
          <w:rFonts w:ascii="Arial" w:hAnsi="Arial" w:cs="Arial"/>
          <w:sz w:val="24"/>
          <w:szCs w:val="24"/>
        </w:rPr>
        <w:t xml:space="preserve"> SMEs </w:t>
      </w:r>
      <w:r w:rsidR="00B10B4A">
        <w:rPr>
          <w:rFonts w:ascii="Arial" w:hAnsi="Arial" w:cs="Arial"/>
          <w:sz w:val="24"/>
          <w:szCs w:val="24"/>
        </w:rPr>
        <w:t xml:space="preserve">according to </w:t>
      </w:r>
      <w:proofErr w:type="spellStart"/>
      <w:r w:rsidR="00564DC7">
        <w:rPr>
          <w:rFonts w:ascii="Arial" w:hAnsi="Arial" w:cs="Arial"/>
          <w:color w:val="806000" w:themeColor="accent4" w:themeShade="80"/>
          <w:sz w:val="24"/>
          <w:szCs w:val="24"/>
        </w:rPr>
        <w:t>Cusmano</w:t>
      </w:r>
      <w:proofErr w:type="spellEnd"/>
      <w:r w:rsidR="00564DC7" w:rsidRPr="00C246CA">
        <w:rPr>
          <w:rFonts w:ascii="Arial" w:hAnsi="Arial" w:cs="Arial"/>
          <w:color w:val="806000" w:themeColor="accent4" w:themeShade="80"/>
          <w:sz w:val="24"/>
          <w:szCs w:val="24"/>
        </w:rPr>
        <w:t xml:space="preserve"> </w:t>
      </w:r>
      <w:r w:rsidR="00564DC7">
        <w:rPr>
          <w:rFonts w:ascii="Arial" w:hAnsi="Arial" w:cs="Arial"/>
          <w:color w:val="806000" w:themeColor="accent4" w:themeShade="80"/>
          <w:sz w:val="24"/>
          <w:szCs w:val="24"/>
        </w:rPr>
        <w:t>(</w:t>
      </w:r>
      <w:r w:rsidR="00564DC7" w:rsidRPr="00C246CA">
        <w:rPr>
          <w:rFonts w:ascii="Arial" w:hAnsi="Arial" w:cs="Arial"/>
          <w:color w:val="806000" w:themeColor="accent4" w:themeShade="80"/>
          <w:sz w:val="24"/>
          <w:szCs w:val="24"/>
        </w:rPr>
        <w:t>2015)</w:t>
      </w:r>
      <w:r w:rsidRPr="003B519C">
        <w:rPr>
          <w:rFonts w:ascii="Arial" w:hAnsi="Arial" w:cs="Arial"/>
          <w:sz w:val="24"/>
          <w:szCs w:val="24"/>
        </w:rPr>
        <w:t>.</w:t>
      </w:r>
      <w:r w:rsidR="00435624">
        <w:rPr>
          <w:rFonts w:ascii="Arial" w:hAnsi="Arial" w:cs="Arial"/>
          <w:sz w:val="24"/>
          <w:szCs w:val="24"/>
        </w:rPr>
        <w:t xml:space="preserve"> </w:t>
      </w:r>
      <w:r w:rsidR="00B10B4A">
        <w:rPr>
          <w:rFonts w:ascii="Arial" w:hAnsi="Arial" w:cs="Arial"/>
          <w:sz w:val="24"/>
          <w:szCs w:val="24"/>
        </w:rPr>
        <w:t>As this e</w:t>
      </w:r>
      <w:r w:rsidRPr="003B519C">
        <w:rPr>
          <w:rFonts w:ascii="Arial" w:hAnsi="Arial" w:cs="Arial"/>
          <w:sz w:val="24"/>
          <w:szCs w:val="24"/>
        </w:rPr>
        <w:t>ffect on SMEs’ financial resilience</w:t>
      </w:r>
      <w:r>
        <w:rPr>
          <w:rFonts w:ascii="Arial" w:hAnsi="Arial" w:cs="Arial"/>
          <w:sz w:val="24"/>
          <w:szCs w:val="24"/>
        </w:rPr>
        <w:t xml:space="preserve"> </w:t>
      </w:r>
      <w:r w:rsidRPr="003B519C">
        <w:rPr>
          <w:rFonts w:ascii="Arial" w:hAnsi="Arial" w:cs="Arial"/>
          <w:sz w:val="24"/>
          <w:szCs w:val="24"/>
        </w:rPr>
        <w:t xml:space="preserve">is </w:t>
      </w:r>
      <w:r w:rsidR="00B10B4A">
        <w:rPr>
          <w:rFonts w:ascii="Arial" w:hAnsi="Arial" w:cs="Arial"/>
          <w:sz w:val="24"/>
          <w:szCs w:val="24"/>
        </w:rPr>
        <w:t xml:space="preserve">still </w:t>
      </w:r>
      <w:r w:rsidRPr="003B519C">
        <w:rPr>
          <w:rFonts w:ascii="Arial" w:hAnsi="Arial" w:cs="Arial"/>
          <w:sz w:val="24"/>
          <w:szCs w:val="24"/>
        </w:rPr>
        <w:t>controversial, the final two-sided hypothesis is:</w:t>
      </w:r>
    </w:p>
    <w:p w14:paraId="03913A13" w14:textId="77777777" w:rsidR="00A7524B" w:rsidRPr="00B10B4A" w:rsidRDefault="00A7524B" w:rsidP="006C108F">
      <w:pPr>
        <w:pStyle w:val="Heading5"/>
        <w:spacing w:before="120" w:after="120" w:line="360" w:lineRule="auto"/>
        <w:rPr>
          <w:rFonts w:ascii="Arial" w:hAnsi="Arial" w:cs="Arial"/>
          <w:color w:val="0070C0"/>
          <w:sz w:val="24"/>
          <w:szCs w:val="24"/>
        </w:rPr>
      </w:pPr>
      <w:r w:rsidRPr="00B10B4A">
        <w:rPr>
          <w:rFonts w:ascii="Arial" w:hAnsi="Arial" w:cs="Arial"/>
          <w:color w:val="0070C0"/>
          <w:sz w:val="24"/>
          <w:szCs w:val="24"/>
        </w:rPr>
        <w:t>H6. Diversity of financing methods affects the financial resilience of British SMEs.</w:t>
      </w:r>
    </w:p>
    <w:p w14:paraId="756D8A98"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In short, the chapter develops a solid theoretical background </w:t>
      </w:r>
      <w:r>
        <w:rPr>
          <w:rFonts w:ascii="Arial" w:hAnsi="Arial" w:cs="Arial"/>
          <w:sz w:val="24"/>
          <w:szCs w:val="24"/>
        </w:rPr>
        <w:t>from</w:t>
      </w:r>
      <w:r w:rsidRPr="003B519C">
        <w:rPr>
          <w:rFonts w:ascii="Arial" w:hAnsi="Arial" w:cs="Arial"/>
          <w:sz w:val="24"/>
          <w:szCs w:val="24"/>
        </w:rPr>
        <w:t xml:space="preserve"> previous studies to set hypotheses for research objectives. It mentions SMEs, their financing methods, the context of </w:t>
      </w:r>
      <w:r>
        <w:rPr>
          <w:rFonts w:ascii="Arial" w:hAnsi="Arial" w:cs="Arial"/>
          <w:sz w:val="24"/>
          <w:szCs w:val="24"/>
        </w:rPr>
        <w:t xml:space="preserve">the </w:t>
      </w:r>
      <w:r w:rsidRPr="003B519C">
        <w:rPr>
          <w:rFonts w:ascii="Arial" w:hAnsi="Arial" w:cs="Arial"/>
          <w:sz w:val="24"/>
          <w:szCs w:val="24"/>
        </w:rPr>
        <w:t xml:space="preserve">financial crisis </w:t>
      </w:r>
      <w:r>
        <w:rPr>
          <w:rFonts w:ascii="Arial" w:hAnsi="Arial" w:cs="Arial"/>
          <w:sz w:val="24"/>
          <w:szCs w:val="24"/>
        </w:rPr>
        <w:t xml:space="preserve">of </w:t>
      </w:r>
      <w:r w:rsidRPr="003B519C">
        <w:rPr>
          <w:rFonts w:ascii="Arial" w:hAnsi="Arial" w:cs="Arial"/>
          <w:sz w:val="24"/>
          <w:szCs w:val="24"/>
        </w:rPr>
        <w:t xml:space="preserve">2008, the effect of financial crisis </w:t>
      </w:r>
      <w:r>
        <w:rPr>
          <w:rFonts w:ascii="Arial" w:hAnsi="Arial" w:cs="Arial"/>
          <w:sz w:val="24"/>
          <w:szCs w:val="24"/>
        </w:rPr>
        <w:t>on</w:t>
      </w:r>
      <w:r w:rsidRPr="003B519C">
        <w:rPr>
          <w:rFonts w:ascii="Arial" w:hAnsi="Arial" w:cs="Arial"/>
          <w:sz w:val="24"/>
          <w:szCs w:val="24"/>
        </w:rPr>
        <w:t xml:space="preserve"> SMEs, financial resilience, and possible factors affecting the financial resilience of survivor SMEs</w:t>
      </w:r>
      <w:r>
        <w:rPr>
          <w:rFonts w:ascii="Arial" w:hAnsi="Arial" w:cs="Arial"/>
          <w:sz w:val="24"/>
          <w:szCs w:val="24"/>
        </w:rPr>
        <w:t>,</w:t>
      </w:r>
      <w:r w:rsidRPr="003B519C">
        <w:rPr>
          <w:rFonts w:ascii="Arial" w:hAnsi="Arial" w:cs="Arial"/>
          <w:sz w:val="24"/>
          <w:szCs w:val="24"/>
        </w:rPr>
        <w:t xml:space="preserve"> with hypotheses.</w:t>
      </w:r>
    </w:p>
    <w:p w14:paraId="5533D9AB" w14:textId="6B634FDE" w:rsidR="000D41CB" w:rsidRDefault="000D41CB" w:rsidP="006C108F">
      <w:pPr>
        <w:pStyle w:val="Heading1"/>
        <w:spacing w:before="120" w:after="120" w:line="360" w:lineRule="auto"/>
        <w:rPr>
          <w:rFonts w:ascii="Arial" w:hAnsi="Arial" w:cs="Arial"/>
          <w:sz w:val="24"/>
          <w:szCs w:val="24"/>
        </w:rPr>
      </w:pPr>
      <w:bookmarkStart w:id="48" w:name="_Toc524383344"/>
      <w:r w:rsidRPr="00A04372">
        <w:rPr>
          <w:rFonts w:ascii="Arial" w:hAnsi="Arial" w:cs="Arial"/>
          <w:sz w:val="24"/>
          <w:szCs w:val="24"/>
        </w:rPr>
        <w:lastRenderedPageBreak/>
        <w:t>3 Methodology</w:t>
      </w:r>
      <w:bookmarkEnd w:id="48"/>
    </w:p>
    <w:p w14:paraId="0FF820CD" w14:textId="77777777" w:rsidR="00865846" w:rsidRDefault="00865846" w:rsidP="006C108F">
      <w:pPr>
        <w:spacing w:before="120" w:after="120" w:line="360" w:lineRule="auto"/>
        <w:jc w:val="both"/>
        <w:rPr>
          <w:rFonts w:ascii="Arial" w:hAnsi="Arial" w:cs="Arial"/>
          <w:sz w:val="24"/>
          <w:szCs w:val="24"/>
        </w:rPr>
      </w:pPr>
      <w:r>
        <w:rPr>
          <w:rFonts w:ascii="Arial" w:hAnsi="Arial" w:cs="Arial"/>
          <w:sz w:val="24"/>
          <w:szCs w:val="24"/>
        </w:rPr>
        <w:t xml:space="preserve">This section provides the process and reasons for the model selected to test the hypotheses, the measurement of variables, data collection, sample collection and description, and software to </w:t>
      </w:r>
      <w:proofErr w:type="spellStart"/>
      <w:r>
        <w:rPr>
          <w:rFonts w:ascii="Arial" w:hAnsi="Arial" w:cs="Arial"/>
          <w:sz w:val="24"/>
          <w:szCs w:val="24"/>
        </w:rPr>
        <w:t>analyse</w:t>
      </w:r>
      <w:proofErr w:type="spellEnd"/>
      <w:r>
        <w:rPr>
          <w:rFonts w:ascii="Arial" w:hAnsi="Arial" w:cs="Arial"/>
          <w:sz w:val="24"/>
          <w:szCs w:val="24"/>
        </w:rPr>
        <w:t xml:space="preserve"> the data.</w:t>
      </w:r>
    </w:p>
    <w:p w14:paraId="1E1155D2" w14:textId="45CA4E6E" w:rsidR="00865846" w:rsidRPr="009106A2" w:rsidRDefault="00865846" w:rsidP="006C108F">
      <w:pPr>
        <w:pStyle w:val="Heading2"/>
        <w:spacing w:before="120" w:after="120" w:line="360" w:lineRule="auto"/>
        <w:ind w:firstLine="360"/>
        <w:rPr>
          <w:rFonts w:ascii="Arial" w:hAnsi="Arial" w:cs="Arial"/>
          <w:sz w:val="24"/>
          <w:szCs w:val="24"/>
        </w:rPr>
      </w:pPr>
      <w:bookmarkStart w:id="49" w:name="_Toc524338951"/>
      <w:bookmarkStart w:id="50" w:name="_Toc524383345"/>
      <w:r w:rsidRPr="00C246CA">
        <w:rPr>
          <w:rFonts w:ascii="Arial" w:hAnsi="Arial" w:cs="Arial"/>
          <w:sz w:val="24"/>
          <w:szCs w:val="24"/>
        </w:rPr>
        <w:t>3.1 Model</w:t>
      </w:r>
      <w:bookmarkEnd w:id="49"/>
      <w:bookmarkEnd w:id="50"/>
    </w:p>
    <w:p w14:paraId="5A24B1EB" w14:textId="00ED4993"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study is conducted by panel </w:t>
      </w:r>
      <w:r>
        <w:rPr>
          <w:rFonts w:ascii="Arial" w:hAnsi="Arial" w:cs="Arial"/>
          <w:sz w:val="24"/>
          <w:szCs w:val="24"/>
        </w:rPr>
        <w:t xml:space="preserve">data </w:t>
      </w:r>
      <w:r w:rsidRPr="003B519C">
        <w:rPr>
          <w:rFonts w:ascii="Arial" w:hAnsi="Arial" w:cs="Arial"/>
          <w:sz w:val="24"/>
          <w:szCs w:val="24"/>
        </w:rPr>
        <w:t>regression with Fixed Effects model. The reason for panel data regression is to measure the relationship between one given dependent variable</w:t>
      </w:r>
      <w:r>
        <w:rPr>
          <w:rFonts w:ascii="Arial" w:hAnsi="Arial" w:cs="Arial"/>
          <w:sz w:val="24"/>
          <w:szCs w:val="24"/>
        </w:rPr>
        <w:t xml:space="preserve"> -</w:t>
      </w:r>
      <w:r w:rsidRPr="003B519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it</m:t>
            </m:r>
          </m:sub>
        </m:sSub>
        <m:r>
          <w:rPr>
            <w:rFonts w:ascii="Cambria Math" w:hAnsi="Cambria Math" w:cs="Arial"/>
            <w:sz w:val="24"/>
            <w:szCs w:val="24"/>
          </w:rPr>
          <m:t xml:space="preserve"> </m:t>
        </m:r>
      </m:oMath>
      <w:r w:rsidRPr="003B519C">
        <w:rPr>
          <w:rFonts w:ascii="Arial" w:eastAsiaTheme="minorEastAsia" w:hAnsi="Arial" w:cs="Arial"/>
          <w:sz w:val="24"/>
          <w:szCs w:val="24"/>
        </w:rPr>
        <w:t xml:space="preserve">, </w:t>
      </w:r>
      <w:r w:rsidRPr="003B519C">
        <w:rPr>
          <w:rFonts w:ascii="Arial" w:hAnsi="Arial" w:cs="Arial"/>
          <w:sz w:val="24"/>
          <w:szCs w:val="24"/>
        </w:rPr>
        <w:t xml:space="preserve">and one or </w:t>
      </w:r>
      <w:r w:rsidR="00D937C0">
        <w:rPr>
          <w:rFonts w:ascii="Arial" w:hAnsi="Arial" w:cs="Arial"/>
          <w:sz w:val="24"/>
          <w:szCs w:val="24"/>
        </w:rPr>
        <w:t>more</w:t>
      </w:r>
      <w:r w:rsidR="00D937C0" w:rsidRPr="003B519C">
        <w:rPr>
          <w:rFonts w:ascii="Arial" w:hAnsi="Arial" w:cs="Arial"/>
          <w:sz w:val="24"/>
          <w:szCs w:val="24"/>
        </w:rPr>
        <w:t xml:space="preserve"> </w:t>
      </w:r>
      <w:r w:rsidRPr="003B519C">
        <w:rPr>
          <w:rFonts w:ascii="Arial" w:hAnsi="Arial" w:cs="Arial"/>
          <w:sz w:val="24"/>
          <w:szCs w:val="24"/>
        </w:rPr>
        <w:t xml:space="preserve">other independent variables,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it</m:t>
            </m:r>
          </m:sub>
        </m:sSub>
      </m:oMath>
      <w:r w:rsidRPr="003B519C">
        <w:rPr>
          <w:rFonts w:ascii="Arial" w:hAnsi="Arial" w:cs="Arial"/>
          <w:color w:val="833C0B" w:themeColor="accent2" w:themeShade="80"/>
          <w:sz w:val="24"/>
          <w:szCs w:val="24"/>
        </w:rPr>
        <w:t xml:space="preserve"> </w:t>
      </w:r>
      <w:r w:rsidRPr="003B519C">
        <w:rPr>
          <w:rFonts w:ascii="Arial" w:hAnsi="Arial" w:cs="Arial"/>
          <w:sz w:val="24"/>
          <w:szCs w:val="24"/>
        </w:rPr>
        <w:t xml:space="preserve">in cross sections over time. In this study, in order to measure factors contributing to financial resilience, observations </w:t>
      </w:r>
      <w:r>
        <w:rPr>
          <w:rFonts w:ascii="Arial" w:hAnsi="Arial" w:cs="Arial"/>
          <w:sz w:val="24"/>
          <w:szCs w:val="24"/>
        </w:rPr>
        <w:t xml:space="preserve">are taken </w:t>
      </w:r>
      <w:r w:rsidRPr="003B519C">
        <w:rPr>
          <w:rFonts w:ascii="Arial" w:hAnsi="Arial" w:cs="Arial"/>
          <w:sz w:val="24"/>
          <w:szCs w:val="24"/>
        </w:rPr>
        <w:t>across a set of different firms over</w:t>
      </w:r>
      <w:r w:rsidR="00D937C0">
        <w:rPr>
          <w:rFonts w:ascii="Arial" w:hAnsi="Arial" w:cs="Arial"/>
          <w:sz w:val="24"/>
          <w:szCs w:val="24"/>
        </w:rPr>
        <w:t xml:space="preserve"> the</w:t>
      </w:r>
      <w:r w:rsidRPr="003B519C">
        <w:rPr>
          <w:rFonts w:ascii="Arial" w:hAnsi="Arial" w:cs="Arial"/>
          <w:sz w:val="24"/>
          <w:szCs w:val="24"/>
        </w:rPr>
        <w:t xml:space="preserve"> ten-year period of the crisis. According to </w:t>
      </w:r>
      <w:proofErr w:type="spellStart"/>
      <w:r w:rsidRPr="00C246CA">
        <w:rPr>
          <w:rFonts w:ascii="Arial" w:hAnsi="Arial" w:cs="Arial"/>
          <w:color w:val="806000" w:themeColor="accent4" w:themeShade="80"/>
          <w:sz w:val="24"/>
          <w:szCs w:val="24"/>
          <w:shd w:val="clear" w:color="auto" w:fill="FFFFFF"/>
        </w:rPr>
        <w:t>Baltagi</w:t>
      </w:r>
      <w:proofErr w:type="spellEnd"/>
      <w:r w:rsidRPr="00C246CA">
        <w:rPr>
          <w:rFonts w:ascii="Arial" w:hAnsi="Arial" w:cs="Arial"/>
          <w:color w:val="806000" w:themeColor="accent4" w:themeShade="80"/>
          <w:sz w:val="24"/>
          <w:szCs w:val="24"/>
          <w:shd w:val="clear" w:color="auto" w:fill="FFFFFF"/>
        </w:rPr>
        <w:t xml:space="preserve"> (2008</w:t>
      </w:r>
      <w:r w:rsidRPr="00C246CA">
        <w:rPr>
          <w:rFonts w:ascii="Arial" w:hAnsi="Arial" w:cs="Arial"/>
          <w:color w:val="806000" w:themeColor="accent4" w:themeShade="80"/>
          <w:sz w:val="24"/>
          <w:szCs w:val="24"/>
        </w:rPr>
        <w:t>)</w:t>
      </w:r>
      <w:r w:rsidRPr="003B519C">
        <w:rPr>
          <w:rFonts w:ascii="Arial" w:hAnsi="Arial" w:cs="Arial"/>
          <w:sz w:val="24"/>
          <w:szCs w:val="24"/>
        </w:rPr>
        <w:t xml:space="preserve">, </w:t>
      </w:r>
      <w:r>
        <w:rPr>
          <w:rFonts w:ascii="Arial" w:hAnsi="Arial" w:cs="Arial"/>
          <w:sz w:val="24"/>
          <w:szCs w:val="24"/>
        </w:rPr>
        <w:t>in contrast to</w:t>
      </w:r>
      <w:r w:rsidRPr="003B519C">
        <w:rPr>
          <w:rFonts w:ascii="Arial" w:hAnsi="Arial" w:cs="Arial"/>
          <w:sz w:val="24"/>
          <w:szCs w:val="24"/>
        </w:rPr>
        <w:t xml:space="preserve"> other models which only do cross-sectional or time series regression, the panel data has a double subscript on its variables. The equation of the panel regression model is described below:</w:t>
      </w:r>
    </w:p>
    <w:p w14:paraId="4CCA6913" w14:textId="77777777" w:rsidR="00A7524B" w:rsidRPr="003B519C" w:rsidRDefault="00BB396E" w:rsidP="006C108F">
      <w:pPr>
        <w:spacing w:before="120" w:after="120" w:line="360" w:lineRule="auto"/>
        <w:jc w:val="center"/>
        <w:rPr>
          <w:rFonts w:ascii="Arial" w:eastAsiaTheme="minorEastAsia" w:hAnsi="Arial" w:cs="Arial"/>
          <w:color w:val="806000" w:themeColor="accent4" w:themeShade="80"/>
          <w:sz w:val="24"/>
          <w:szCs w:val="24"/>
        </w:rPr>
      </w:pP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Y</m:t>
            </m:r>
          </m:e>
          <m:sub>
            <m:r>
              <w:rPr>
                <w:rFonts w:ascii="Cambria Math" w:hAnsi="Cambria Math" w:cs="Arial"/>
                <w:color w:val="806000" w:themeColor="accent4" w:themeShade="80"/>
                <w:sz w:val="24"/>
                <w:szCs w:val="24"/>
              </w:rPr>
              <m:t>it</m:t>
            </m:r>
          </m:sub>
        </m:sSub>
        <m:r>
          <w:rPr>
            <w:rFonts w:ascii="Cambria Math" w:hAnsi="Cambria Math" w:cs="Arial"/>
            <w:color w:val="806000" w:themeColor="accent4" w:themeShade="80"/>
            <w:sz w:val="24"/>
            <w:szCs w:val="24"/>
          </w:rPr>
          <m:t>=α+β</m:t>
        </m:r>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X</m:t>
            </m:r>
          </m:e>
          <m:sub>
            <m:r>
              <w:rPr>
                <w:rFonts w:ascii="Cambria Math" w:hAnsi="Cambria Math" w:cs="Arial"/>
                <w:color w:val="806000" w:themeColor="accent4" w:themeShade="80"/>
                <w:sz w:val="24"/>
                <w:szCs w:val="24"/>
              </w:rPr>
              <m:t>it</m:t>
            </m:r>
          </m:sub>
        </m:sSub>
        <m:r>
          <w:rPr>
            <w:rFonts w:ascii="Cambria Math" w:hAnsi="Cambria Math" w:cs="Arial"/>
            <w:color w:val="806000" w:themeColor="accent4" w:themeShade="80"/>
            <w:sz w:val="24"/>
            <w:szCs w:val="24"/>
          </w:rPr>
          <m:t>+</m:t>
        </m:r>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u</m:t>
            </m:r>
          </m:e>
          <m:sub>
            <m:r>
              <w:rPr>
                <w:rFonts w:ascii="Cambria Math" w:hAnsi="Cambria Math" w:cs="Arial"/>
                <w:color w:val="806000" w:themeColor="accent4" w:themeShade="80"/>
                <w:sz w:val="24"/>
                <w:szCs w:val="24"/>
              </w:rPr>
              <m:t>it</m:t>
            </m:r>
          </m:sub>
        </m:sSub>
      </m:oMath>
      <w:r w:rsidR="00A7524B" w:rsidRPr="003B519C">
        <w:rPr>
          <w:rFonts w:ascii="Arial" w:eastAsiaTheme="minorEastAsia" w:hAnsi="Arial" w:cs="Arial"/>
          <w:color w:val="806000" w:themeColor="accent4" w:themeShade="80"/>
          <w:sz w:val="24"/>
          <w:szCs w:val="24"/>
        </w:rPr>
        <w:t xml:space="preserve"> </w:t>
      </w:r>
      <w:r w:rsidR="00A7524B" w:rsidRPr="003B519C">
        <w:rPr>
          <w:rFonts w:ascii="Arial" w:eastAsiaTheme="minorEastAsia" w:hAnsi="Arial" w:cs="Arial"/>
          <w:color w:val="806000" w:themeColor="accent4" w:themeShade="80"/>
          <w:sz w:val="24"/>
          <w:szCs w:val="24"/>
        </w:rPr>
        <w:tab/>
      </w:r>
    </w:p>
    <w:p w14:paraId="0C2DDC8A" w14:textId="77777777" w:rsidR="00A7524B" w:rsidRPr="003B519C" w:rsidRDefault="00A7524B" w:rsidP="006C108F">
      <w:pPr>
        <w:spacing w:before="120" w:after="120" w:line="360" w:lineRule="auto"/>
        <w:jc w:val="both"/>
        <w:rPr>
          <w:rFonts w:ascii="Arial" w:eastAsiaTheme="minorEastAsia" w:hAnsi="Arial" w:cs="Arial"/>
          <w:sz w:val="24"/>
          <w:szCs w:val="24"/>
        </w:rPr>
      </w:pPr>
      <w:r w:rsidRPr="003B519C">
        <w:rPr>
          <w:rFonts w:ascii="Arial" w:eastAsiaTheme="minorEastAsia" w:hAnsi="Arial" w:cs="Arial"/>
          <w:sz w:val="24"/>
          <w:szCs w:val="24"/>
        </w:rPr>
        <w:t xml:space="preserve">Where: </w:t>
      </w:r>
    </w:p>
    <w:p w14:paraId="56725D6B" w14:textId="77777777" w:rsidR="00A7524B" w:rsidRPr="003B519C" w:rsidRDefault="00A7524B" w:rsidP="006C108F">
      <w:pPr>
        <w:spacing w:before="120" w:after="120" w:line="360" w:lineRule="auto"/>
        <w:jc w:val="both"/>
        <w:rPr>
          <w:rFonts w:ascii="Arial" w:eastAsiaTheme="minorEastAsia" w:hAnsi="Arial" w:cs="Arial"/>
          <w:i/>
          <w:color w:val="833C0B" w:themeColor="accent2" w:themeShade="80"/>
          <w:sz w:val="24"/>
          <w:szCs w:val="24"/>
        </w:rPr>
      </w:pPr>
      <m:oMath>
        <m:r>
          <w:rPr>
            <w:rFonts w:ascii="Cambria Math" w:hAnsi="Cambria Math" w:cs="Arial"/>
            <w:color w:val="806000" w:themeColor="accent4" w:themeShade="80"/>
            <w:sz w:val="24"/>
            <w:szCs w:val="24"/>
          </w:rPr>
          <m:t>i</m:t>
        </m:r>
      </m:oMath>
      <w:r w:rsidRPr="003B519C">
        <w:rPr>
          <w:rFonts w:ascii="Arial" w:eastAsiaTheme="minorEastAsia" w:hAnsi="Arial" w:cs="Arial"/>
          <w:i/>
          <w:color w:val="833C0B" w:themeColor="accent2" w:themeShade="80"/>
          <w:sz w:val="24"/>
          <w:szCs w:val="24"/>
        </w:rPr>
        <w:t xml:space="preserve"> </w:t>
      </w:r>
      <w:r w:rsidRPr="003B519C">
        <w:rPr>
          <w:rFonts w:ascii="Arial" w:eastAsiaTheme="minorEastAsia" w:hAnsi="Arial" w:cs="Arial"/>
          <w:sz w:val="24"/>
          <w:szCs w:val="24"/>
        </w:rPr>
        <w:t xml:space="preserve">denotes sections such as firms, individuals, households, etc., ranges from 1 to N. It denotes the cross-sectional dimension. In this study, it denotes SMEs. </w:t>
      </w:r>
    </w:p>
    <w:p w14:paraId="7C76B00D" w14:textId="77777777" w:rsidR="00A7524B" w:rsidRPr="003B519C" w:rsidRDefault="00A7524B" w:rsidP="006C108F">
      <w:pPr>
        <w:spacing w:before="120" w:after="120" w:line="360" w:lineRule="auto"/>
        <w:jc w:val="both"/>
        <w:rPr>
          <w:rFonts w:ascii="Arial" w:eastAsiaTheme="minorEastAsia" w:hAnsi="Arial" w:cs="Arial"/>
          <w:sz w:val="24"/>
          <w:szCs w:val="24"/>
        </w:rPr>
      </w:pPr>
      <m:oMath>
        <m:r>
          <w:rPr>
            <w:rFonts w:ascii="Cambria Math" w:hAnsi="Cambria Math" w:cs="Arial"/>
            <w:color w:val="806000" w:themeColor="accent4" w:themeShade="80"/>
            <w:sz w:val="24"/>
            <w:szCs w:val="24"/>
          </w:rPr>
          <m:t xml:space="preserve">t </m:t>
        </m:r>
      </m:oMath>
      <w:r w:rsidRPr="003B519C">
        <w:rPr>
          <w:rFonts w:ascii="Arial" w:eastAsiaTheme="minorEastAsia" w:hAnsi="Arial" w:cs="Arial"/>
          <w:sz w:val="24"/>
          <w:szCs w:val="24"/>
        </w:rPr>
        <w:t>denotes time, ranges from 1 to N. It denotes the time-series dimension.</w:t>
      </w:r>
    </w:p>
    <w:p w14:paraId="704CEF49" w14:textId="77777777" w:rsidR="00A7524B" w:rsidRPr="003B519C" w:rsidRDefault="00A7524B" w:rsidP="006C108F">
      <w:pPr>
        <w:spacing w:before="120" w:after="120" w:line="360" w:lineRule="auto"/>
        <w:jc w:val="both"/>
        <w:rPr>
          <w:rFonts w:ascii="Arial" w:eastAsiaTheme="minorEastAsia" w:hAnsi="Arial" w:cs="Arial"/>
          <w:sz w:val="24"/>
          <w:szCs w:val="24"/>
        </w:rPr>
      </w:pPr>
      <m:oMath>
        <m:r>
          <w:rPr>
            <w:rFonts w:ascii="Cambria Math" w:hAnsi="Cambria Math" w:cs="Arial"/>
            <w:color w:val="806000" w:themeColor="accent4" w:themeShade="80"/>
            <w:sz w:val="24"/>
            <w:szCs w:val="24"/>
          </w:rPr>
          <m:t xml:space="preserve">Y </m:t>
        </m:r>
      </m:oMath>
      <w:r w:rsidRPr="003B519C">
        <w:rPr>
          <w:rFonts w:ascii="Arial" w:eastAsiaTheme="minorEastAsia" w:hAnsi="Arial" w:cs="Arial"/>
          <w:sz w:val="24"/>
          <w:szCs w:val="24"/>
        </w:rPr>
        <w:t>is dependent variable. In this study, Y is financial resilience.</w:t>
      </w:r>
    </w:p>
    <w:p w14:paraId="5284BA6E" w14:textId="77777777" w:rsidR="00A7524B" w:rsidRPr="003B519C" w:rsidRDefault="00A7524B" w:rsidP="006C108F">
      <w:pPr>
        <w:spacing w:before="120" w:after="120" w:line="360" w:lineRule="auto"/>
        <w:jc w:val="both"/>
        <w:rPr>
          <w:rFonts w:ascii="Arial" w:eastAsiaTheme="minorEastAsia" w:hAnsi="Arial" w:cs="Arial"/>
          <w:color w:val="833C0B" w:themeColor="accent2" w:themeShade="80"/>
          <w:sz w:val="24"/>
          <w:szCs w:val="24"/>
        </w:rPr>
      </w:pPr>
      <m:oMath>
        <m:r>
          <w:rPr>
            <w:rFonts w:ascii="Cambria Math" w:hAnsi="Cambria Math" w:cs="Arial"/>
            <w:color w:val="833C0B" w:themeColor="accent2" w:themeShade="80"/>
            <w:sz w:val="24"/>
            <w:szCs w:val="24"/>
          </w:rPr>
          <m:t>α</m:t>
        </m:r>
      </m:oMath>
      <w:r w:rsidRPr="003B519C">
        <w:rPr>
          <w:rFonts w:ascii="Arial" w:eastAsiaTheme="minorEastAsia" w:hAnsi="Arial" w:cs="Arial"/>
          <w:color w:val="833C0B" w:themeColor="accent2" w:themeShade="80"/>
          <w:sz w:val="24"/>
          <w:szCs w:val="24"/>
        </w:rPr>
        <w:t xml:space="preserve"> </w:t>
      </w:r>
      <w:r w:rsidRPr="003B519C">
        <w:rPr>
          <w:rFonts w:ascii="Arial" w:eastAsiaTheme="minorEastAsia" w:hAnsi="Arial" w:cs="Arial"/>
          <w:sz w:val="24"/>
          <w:szCs w:val="24"/>
        </w:rPr>
        <w:t>is scalar or constant</w:t>
      </w:r>
      <w:r>
        <w:rPr>
          <w:rFonts w:ascii="Arial" w:eastAsiaTheme="minorEastAsia" w:hAnsi="Arial" w:cs="Arial"/>
          <w:sz w:val="24"/>
          <w:szCs w:val="24"/>
        </w:rPr>
        <w:t>.</w:t>
      </w:r>
    </w:p>
    <w:p w14:paraId="48F0F1FD" w14:textId="77777777" w:rsidR="00A7524B" w:rsidRPr="003B519C" w:rsidRDefault="00A7524B" w:rsidP="006C108F">
      <w:pPr>
        <w:spacing w:before="120" w:after="120" w:line="360" w:lineRule="auto"/>
        <w:jc w:val="both"/>
        <w:rPr>
          <w:rFonts w:ascii="Arial" w:eastAsiaTheme="minorEastAsia" w:hAnsi="Arial" w:cs="Arial"/>
          <w:color w:val="833C0B" w:themeColor="accent2" w:themeShade="80"/>
          <w:sz w:val="24"/>
          <w:szCs w:val="24"/>
        </w:rPr>
      </w:pPr>
      <m:oMath>
        <m:r>
          <w:rPr>
            <w:rFonts w:ascii="Cambria Math" w:hAnsi="Cambria Math" w:cs="Arial"/>
            <w:color w:val="833C0B" w:themeColor="accent2" w:themeShade="80"/>
            <w:sz w:val="24"/>
            <w:szCs w:val="24"/>
          </w:rPr>
          <m:t>β</m:t>
        </m:r>
      </m:oMath>
      <w:r w:rsidRPr="003B519C">
        <w:rPr>
          <w:rFonts w:ascii="Arial" w:eastAsiaTheme="minorEastAsia" w:hAnsi="Arial" w:cs="Arial"/>
          <w:color w:val="833C0B" w:themeColor="accent2" w:themeShade="80"/>
          <w:sz w:val="24"/>
          <w:szCs w:val="24"/>
        </w:rPr>
        <w:t xml:space="preserve"> </w:t>
      </w:r>
      <w:r w:rsidRPr="003B519C">
        <w:rPr>
          <w:rFonts w:ascii="Arial" w:eastAsiaTheme="minorEastAsia" w:hAnsi="Arial" w:cs="Arial"/>
          <w:sz w:val="24"/>
          <w:szCs w:val="24"/>
        </w:rPr>
        <w:t>is K x 1 or coefficients of independent</w:t>
      </w:r>
      <w:r>
        <w:rPr>
          <w:rFonts w:ascii="Arial" w:eastAsiaTheme="minorEastAsia" w:hAnsi="Arial" w:cs="Arial"/>
          <w:sz w:val="24"/>
          <w:szCs w:val="24"/>
        </w:rPr>
        <w:t xml:space="preserve"> (explanatory)</w:t>
      </w:r>
      <w:r w:rsidRPr="003B519C">
        <w:rPr>
          <w:rFonts w:ascii="Arial" w:eastAsiaTheme="minorEastAsia" w:hAnsi="Arial" w:cs="Arial"/>
          <w:sz w:val="24"/>
          <w:szCs w:val="24"/>
        </w:rPr>
        <w:t xml:space="preserve"> variables</w:t>
      </w:r>
      <w:r>
        <w:rPr>
          <w:rFonts w:ascii="Arial" w:eastAsiaTheme="minorEastAsia" w:hAnsi="Arial" w:cs="Arial"/>
          <w:sz w:val="24"/>
          <w:szCs w:val="24"/>
        </w:rPr>
        <w:t>.</w:t>
      </w:r>
    </w:p>
    <w:p w14:paraId="5E80638E" w14:textId="77777777" w:rsidR="00A7524B" w:rsidRPr="003B519C" w:rsidRDefault="00BB396E" w:rsidP="006C108F">
      <w:pPr>
        <w:spacing w:before="120" w:after="120" w:line="360" w:lineRule="auto"/>
        <w:jc w:val="both"/>
        <w:rPr>
          <w:rFonts w:ascii="Arial" w:eastAsiaTheme="minorEastAsia" w:hAnsi="Arial" w:cs="Arial"/>
          <w:sz w:val="24"/>
          <w:szCs w:val="24"/>
        </w:rPr>
      </w:pP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X</m:t>
            </m:r>
          </m:e>
          <m:sub>
            <m:r>
              <w:rPr>
                <w:rFonts w:ascii="Cambria Math" w:hAnsi="Cambria Math" w:cs="Arial"/>
                <w:color w:val="806000" w:themeColor="accent4" w:themeShade="80"/>
                <w:sz w:val="24"/>
                <w:szCs w:val="24"/>
              </w:rPr>
              <m:t>it</m:t>
            </m:r>
          </m:sub>
        </m:sSub>
      </m:oMath>
      <w:r w:rsidR="00A7524B" w:rsidRPr="003B519C">
        <w:rPr>
          <w:rFonts w:ascii="Arial" w:eastAsiaTheme="minorEastAsia" w:hAnsi="Arial" w:cs="Arial"/>
          <w:color w:val="806000" w:themeColor="accent4" w:themeShade="80"/>
          <w:sz w:val="24"/>
          <w:szCs w:val="24"/>
        </w:rPr>
        <w:t xml:space="preserve"> </w:t>
      </w:r>
      <w:r w:rsidR="00A7524B" w:rsidRPr="003B519C">
        <w:rPr>
          <w:rFonts w:ascii="Arial" w:eastAsiaTheme="minorEastAsia" w:hAnsi="Arial" w:cs="Arial"/>
          <w:sz w:val="24"/>
          <w:szCs w:val="24"/>
        </w:rPr>
        <w:t xml:space="preserve">is the </w:t>
      </w:r>
      <m:oMath>
        <m:r>
          <w:rPr>
            <w:rFonts w:ascii="Cambria Math" w:hAnsi="Cambria Math" w:cs="Arial"/>
            <w:sz w:val="24"/>
            <w:szCs w:val="24"/>
          </w:rPr>
          <m:t>it</m:t>
        </m:r>
        <m:r>
          <m:rPr>
            <m:sty m:val="p"/>
          </m:rPr>
          <w:rPr>
            <w:rFonts w:ascii="Cambria Math" w:hAnsi="Cambria Math" w:cs="Arial"/>
            <w:sz w:val="24"/>
            <w:szCs w:val="24"/>
          </w:rPr>
          <m:t>th</m:t>
        </m:r>
      </m:oMath>
      <w:r w:rsidR="00A7524B" w:rsidRPr="003B519C">
        <w:rPr>
          <w:rFonts w:ascii="Arial" w:eastAsiaTheme="minorEastAsia" w:hAnsi="Arial" w:cs="Arial"/>
          <w:sz w:val="24"/>
          <w:szCs w:val="24"/>
        </w:rPr>
        <w:t xml:space="preserve"> observation on K explanatory </w:t>
      </w:r>
      <w:proofErr w:type="gramStart"/>
      <w:r w:rsidR="00A7524B" w:rsidRPr="003B519C">
        <w:rPr>
          <w:rFonts w:ascii="Arial" w:eastAsiaTheme="minorEastAsia" w:hAnsi="Arial" w:cs="Arial"/>
          <w:sz w:val="24"/>
          <w:szCs w:val="24"/>
        </w:rPr>
        <w:t>variables.</w:t>
      </w:r>
      <w:proofErr w:type="gramEnd"/>
      <w:r w:rsidR="00A7524B" w:rsidRPr="003B519C">
        <w:rPr>
          <w:rFonts w:ascii="Arial" w:eastAsiaTheme="minorEastAsia" w:hAnsi="Arial" w:cs="Arial"/>
          <w:sz w:val="24"/>
          <w:szCs w:val="24"/>
        </w:rPr>
        <w:t xml:space="preserve"> In the study, there are two types of these variables: control variables and main explanatory variables.</w:t>
      </w:r>
    </w:p>
    <w:p w14:paraId="7E7826F5" w14:textId="77777777" w:rsidR="00A7524B" w:rsidRPr="003B519C" w:rsidRDefault="00BB396E" w:rsidP="006C108F">
      <w:pPr>
        <w:spacing w:before="120" w:after="120" w:line="360" w:lineRule="auto"/>
        <w:jc w:val="both"/>
        <w:rPr>
          <w:rFonts w:ascii="Arial" w:eastAsiaTheme="minorEastAsia" w:hAnsi="Arial" w:cs="Arial"/>
          <w:sz w:val="24"/>
          <w:szCs w:val="24"/>
        </w:rPr>
      </w:pP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u</m:t>
            </m:r>
          </m:e>
          <m:sub>
            <m:r>
              <w:rPr>
                <w:rFonts w:ascii="Cambria Math" w:hAnsi="Cambria Math" w:cs="Arial"/>
                <w:color w:val="806000" w:themeColor="accent4" w:themeShade="80"/>
                <w:sz w:val="24"/>
                <w:szCs w:val="24"/>
              </w:rPr>
              <m:t>it</m:t>
            </m:r>
          </m:sub>
        </m:sSub>
      </m:oMath>
      <w:r w:rsidR="00A7524B" w:rsidRPr="003B519C">
        <w:rPr>
          <w:rFonts w:ascii="Arial" w:eastAsiaTheme="minorEastAsia" w:hAnsi="Arial" w:cs="Arial"/>
          <w:color w:val="806000" w:themeColor="accent4" w:themeShade="80"/>
          <w:sz w:val="24"/>
          <w:szCs w:val="24"/>
        </w:rPr>
        <w:t xml:space="preserve"> </w:t>
      </w:r>
      <w:r w:rsidR="00A7524B" w:rsidRPr="003B519C">
        <w:rPr>
          <w:rFonts w:ascii="Arial" w:eastAsiaTheme="minorEastAsia" w:hAnsi="Arial" w:cs="Arial"/>
          <w:sz w:val="24"/>
          <w:szCs w:val="24"/>
        </w:rPr>
        <w:t xml:space="preserve">is error term. It is important in this model and consists of two components: </w:t>
      </w: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μ</m:t>
            </m:r>
          </m:e>
          <m:sub>
            <m:r>
              <w:rPr>
                <w:rFonts w:ascii="Cambria Math" w:hAnsi="Cambria Math" w:cs="Arial"/>
                <w:color w:val="806000" w:themeColor="accent4" w:themeShade="80"/>
                <w:sz w:val="24"/>
                <w:szCs w:val="24"/>
              </w:rPr>
              <m:t>i</m:t>
            </m:r>
          </m:sub>
        </m:sSub>
      </m:oMath>
      <w:r w:rsidR="00A7524B" w:rsidRPr="003B519C">
        <w:rPr>
          <w:rFonts w:ascii="Arial" w:eastAsiaTheme="minorEastAsia" w:hAnsi="Arial" w:cs="Arial"/>
          <w:sz w:val="24"/>
          <w:szCs w:val="24"/>
        </w:rPr>
        <w:t xml:space="preserve"> for time-invariant unobservable variables (factors not included in the regression) and </w:t>
      </w: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v</m:t>
            </m:r>
          </m:e>
          <m:sub>
            <m:r>
              <w:rPr>
                <w:rFonts w:ascii="Cambria Math" w:hAnsi="Cambria Math" w:cs="Arial"/>
                <w:color w:val="806000" w:themeColor="accent4" w:themeShade="80"/>
                <w:sz w:val="24"/>
                <w:szCs w:val="24"/>
              </w:rPr>
              <m:t>it</m:t>
            </m:r>
          </m:sub>
        </m:sSub>
        <m:r>
          <w:rPr>
            <w:rFonts w:ascii="Cambria Math" w:hAnsi="Cambria Math" w:cs="Arial"/>
            <w:color w:val="806000" w:themeColor="accent4" w:themeShade="80"/>
            <w:sz w:val="24"/>
            <w:szCs w:val="24"/>
          </w:rPr>
          <m:t xml:space="preserve"> </m:t>
        </m:r>
      </m:oMath>
      <w:r w:rsidR="00A7524B" w:rsidRPr="003B519C">
        <w:rPr>
          <w:rFonts w:ascii="Arial" w:eastAsiaTheme="minorEastAsia" w:hAnsi="Arial" w:cs="Arial"/>
          <w:sz w:val="24"/>
          <w:szCs w:val="24"/>
        </w:rPr>
        <w:t>for the remainder disturbance:</w:t>
      </w:r>
    </w:p>
    <w:p w14:paraId="627B862E" w14:textId="77777777" w:rsidR="00A7524B" w:rsidRPr="003B519C" w:rsidRDefault="00BB396E" w:rsidP="006C108F">
      <w:pPr>
        <w:spacing w:before="120" w:after="120" w:line="360" w:lineRule="auto"/>
        <w:jc w:val="both"/>
        <w:rPr>
          <w:rFonts w:ascii="Arial" w:eastAsiaTheme="minorEastAsia" w:hAnsi="Arial" w:cs="Arial"/>
          <w:sz w:val="24"/>
          <w:szCs w:val="24"/>
        </w:rPr>
      </w:pPr>
      <m:oMathPara>
        <m:oMathParaPr>
          <m:jc m:val="center"/>
        </m:oMathParaP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u</m:t>
              </m:r>
            </m:e>
            <m:sub>
              <m:r>
                <w:rPr>
                  <w:rFonts w:ascii="Cambria Math" w:hAnsi="Cambria Math" w:cs="Arial"/>
                  <w:color w:val="806000" w:themeColor="accent4" w:themeShade="80"/>
                  <w:sz w:val="24"/>
                  <w:szCs w:val="24"/>
                </w:rPr>
                <m:t>it</m:t>
              </m:r>
            </m:sub>
          </m:sSub>
          <m:r>
            <w:rPr>
              <w:rFonts w:ascii="Cambria Math" w:hAnsi="Cambria Math" w:cs="Arial"/>
              <w:color w:val="806000" w:themeColor="accent4" w:themeShade="80"/>
              <w:sz w:val="24"/>
              <w:szCs w:val="24"/>
            </w:rPr>
            <m:t xml:space="preserve">= </m:t>
          </m:r>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μ</m:t>
              </m:r>
            </m:e>
            <m:sub>
              <m:r>
                <w:rPr>
                  <w:rFonts w:ascii="Cambria Math" w:hAnsi="Cambria Math" w:cs="Arial"/>
                  <w:color w:val="806000" w:themeColor="accent4" w:themeShade="80"/>
                  <w:sz w:val="24"/>
                  <w:szCs w:val="24"/>
                </w:rPr>
                <m:t>i</m:t>
              </m:r>
            </m:sub>
          </m:sSub>
          <m:r>
            <w:rPr>
              <w:rFonts w:ascii="Cambria Math" w:hAnsi="Cambria Math" w:cs="Arial"/>
              <w:color w:val="806000" w:themeColor="accent4" w:themeShade="80"/>
              <w:sz w:val="24"/>
              <w:szCs w:val="24"/>
            </w:rPr>
            <m:t xml:space="preserve">+ </m:t>
          </m:r>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v</m:t>
              </m:r>
            </m:e>
            <m:sub>
              <m:r>
                <w:rPr>
                  <w:rFonts w:ascii="Cambria Math" w:hAnsi="Cambria Math" w:cs="Arial"/>
                  <w:color w:val="806000" w:themeColor="accent4" w:themeShade="80"/>
                  <w:sz w:val="24"/>
                  <w:szCs w:val="24"/>
                </w:rPr>
                <m:t>it</m:t>
              </m:r>
            </m:sub>
          </m:sSub>
        </m:oMath>
      </m:oMathPara>
    </w:p>
    <w:p w14:paraId="37D7723F" w14:textId="33D1FED4"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lastRenderedPageBreak/>
        <w:t xml:space="preserve">There are three types of panel data regression: Fixed Effects model, Random Effects model and Pooled OLS. After using Durbin–Wu–Hausman test and Breusch-Pagan Lagrange multiplier (LM) test and </w:t>
      </w:r>
      <w:r w:rsidR="00D937C0">
        <w:rPr>
          <w:rFonts w:ascii="Arial" w:hAnsi="Arial" w:cs="Arial"/>
          <w:sz w:val="24"/>
          <w:szCs w:val="24"/>
        </w:rPr>
        <w:t>performing</w:t>
      </w:r>
      <w:r w:rsidR="00D937C0" w:rsidRPr="003B519C">
        <w:rPr>
          <w:rFonts w:ascii="Arial" w:hAnsi="Arial" w:cs="Arial"/>
          <w:sz w:val="24"/>
          <w:szCs w:val="24"/>
        </w:rPr>
        <w:t xml:space="preserve"> </w:t>
      </w:r>
      <w:r w:rsidRPr="003B519C">
        <w:rPr>
          <w:rFonts w:ascii="Arial" w:hAnsi="Arial" w:cs="Arial"/>
          <w:sz w:val="24"/>
          <w:szCs w:val="24"/>
        </w:rPr>
        <w:t>Fixed Effects regression, Fixed Effects model is selected</w:t>
      </w:r>
      <w:r>
        <w:rPr>
          <w:rFonts w:ascii="Arial" w:hAnsi="Arial" w:cs="Arial"/>
          <w:sz w:val="24"/>
          <w:szCs w:val="24"/>
        </w:rPr>
        <w:t>; and the process is described in Chapter 4 – Data analysis</w:t>
      </w:r>
      <w:r w:rsidRPr="00D937C0">
        <w:rPr>
          <w:rFonts w:ascii="Arial" w:hAnsi="Arial" w:cs="Arial"/>
          <w:sz w:val="24"/>
          <w:szCs w:val="24"/>
        </w:rPr>
        <w:t>.</w:t>
      </w:r>
      <w:r w:rsidRPr="003B519C">
        <w:rPr>
          <w:rFonts w:ascii="Arial" w:hAnsi="Arial" w:cs="Arial"/>
          <w:sz w:val="24"/>
          <w:szCs w:val="24"/>
        </w:rPr>
        <w:t xml:space="preserve"> </w:t>
      </w:r>
      <w:r w:rsidRPr="00C246CA">
        <w:rPr>
          <w:rFonts w:ascii="Arial" w:hAnsi="Arial" w:cs="Arial"/>
          <w:color w:val="806000" w:themeColor="accent4" w:themeShade="80"/>
          <w:sz w:val="24"/>
          <w:szCs w:val="24"/>
        </w:rPr>
        <w:t xml:space="preserve">Allison (2009) </w:t>
      </w:r>
      <w:r w:rsidRPr="003B519C">
        <w:rPr>
          <w:rFonts w:ascii="Arial" w:hAnsi="Arial" w:cs="Arial"/>
          <w:sz w:val="24"/>
          <w:szCs w:val="24"/>
        </w:rPr>
        <w:t xml:space="preserve">states that in Fixed Effects model, </w:t>
      </w: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μ</m:t>
            </m:r>
          </m:e>
          <m:sub>
            <m:r>
              <w:rPr>
                <w:rFonts w:ascii="Cambria Math" w:hAnsi="Cambria Math" w:cs="Arial"/>
                <w:color w:val="806000" w:themeColor="accent4" w:themeShade="80"/>
                <w:sz w:val="24"/>
                <w:szCs w:val="24"/>
              </w:rPr>
              <m:t>i</m:t>
            </m:r>
          </m:sub>
        </m:sSub>
      </m:oMath>
      <w:r w:rsidRPr="003B519C">
        <w:rPr>
          <w:rFonts w:ascii="Arial" w:eastAsiaTheme="minorEastAsia" w:hAnsi="Arial" w:cs="Arial"/>
          <w:color w:val="806000" w:themeColor="accent4" w:themeShade="80"/>
          <w:sz w:val="24"/>
          <w:szCs w:val="24"/>
        </w:rPr>
        <w:t xml:space="preserve"> </w:t>
      </w:r>
      <w:r w:rsidRPr="003B519C">
        <w:rPr>
          <w:rFonts w:ascii="Arial" w:eastAsiaTheme="minorEastAsia" w:hAnsi="Arial" w:cs="Arial"/>
          <w:sz w:val="24"/>
          <w:szCs w:val="24"/>
        </w:rPr>
        <w:t>varies across individuals (in this study, individuals are SME firms), not over time</w:t>
      </w:r>
      <w:r>
        <w:rPr>
          <w:rFonts w:ascii="Arial" w:eastAsiaTheme="minorEastAsia" w:hAnsi="Arial" w:cs="Arial"/>
          <w:sz w:val="24"/>
          <w:szCs w:val="24"/>
        </w:rPr>
        <w:t>,</w:t>
      </w:r>
      <w:r w:rsidRPr="003B519C">
        <w:rPr>
          <w:rFonts w:ascii="Arial" w:eastAsiaTheme="minorEastAsia" w:hAnsi="Arial" w:cs="Arial"/>
          <w:sz w:val="24"/>
          <w:szCs w:val="24"/>
        </w:rPr>
        <w:t xml:space="preserve"> while </w:t>
      </w:r>
      <m:oMath>
        <m:sSub>
          <m:sSubPr>
            <m:ctrlPr>
              <w:rPr>
                <w:rFonts w:ascii="Cambria Math" w:hAnsi="Cambria Math" w:cs="Arial"/>
                <w:i/>
                <w:color w:val="806000" w:themeColor="accent4" w:themeShade="80"/>
                <w:sz w:val="24"/>
                <w:szCs w:val="24"/>
              </w:rPr>
            </m:ctrlPr>
          </m:sSubPr>
          <m:e>
            <m:r>
              <w:rPr>
                <w:rFonts w:ascii="Cambria Math" w:hAnsi="Cambria Math" w:cs="Arial"/>
                <w:color w:val="806000" w:themeColor="accent4" w:themeShade="80"/>
                <w:sz w:val="24"/>
                <w:szCs w:val="24"/>
              </w:rPr>
              <m:t>v</m:t>
            </m:r>
          </m:e>
          <m:sub>
            <m:r>
              <w:rPr>
                <w:rFonts w:ascii="Cambria Math" w:hAnsi="Cambria Math" w:cs="Arial"/>
                <w:color w:val="806000" w:themeColor="accent4" w:themeShade="80"/>
                <w:sz w:val="24"/>
                <w:szCs w:val="24"/>
              </w:rPr>
              <m:t>it</m:t>
            </m:r>
          </m:sub>
        </m:sSub>
      </m:oMath>
      <w:r w:rsidRPr="003B519C">
        <w:rPr>
          <w:rFonts w:ascii="Arial" w:eastAsiaTheme="minorEastAsia" w:hAnsi="Arial" w:cs="Arial"/>
          <w:color w:val="806000" w:themeColor="accent4" w:themeShade="80"/>
          <w:sz w:val="24"/>
          <w:szCs w:val="24"/>
        </w:rPr>
        <w:t xml:space="preserve"> </w:t>
      </w:r>
      <w:r w:rsidRPr="003B519C">
        <w:rPr>
          <w:rFonts w:ascii="Arial" w:eastAsiaTheme="minorEastAsia" w:hAnsi="Arial" w:cs="Arial"/>
          <w:sz w:val="24"/>
          <w:szCs w:val="24"/>
        </w:rPr>
        <w:t>is different</w:t>
      </w:r>
      <w:r w:rsidRPr="003B519C">
        <w:rPr>
          <w:rFonts w:ascii="Arial" w:hAnsi="Arial" w:cs="Arial"/>
          <w:sz w:val="24"/>
          <w:szCs w:val="24"/>
        </w:rPr>
        <w:t xml:space="preserve"> for both individuals and</w:t>
      </w:r>
      <w:r>
        <w:rPr>
          <w:rFonts w:ascii="Arial" w:hAnsi="Arial" w:cs="Arial"/>
          <w:sz w:val="24"/>
          <w:szCs w:val="24"/>
        </w:rPr>
        <w:t xml:space="preserve"> time periods. </w:t>
      </w:r>
      <w:r w:rsidRPr="00C246CA">
        <w:rPr>
          <w:rFonts w:ascii="Arial" w:hAnsi="Arial" w:cs="Arial"/>
          <w:color w:val="806000" w:themeColor="accent4" w:themeShade="80"/>
          <w:sz w:val="24"/>
          <w:szCs w:val="24"/>
        </w:rPr>
        <w:t xml:space="preserve">Allison (2005) </w:t>
      </w:r>
      <w:r w:rsidRPr="003B519C">
        <w:rPr>
          <w:rFonts w:ascii="Arial" w:hAnsi="Arial" w:cs="Arial"/>
          <w:sz w:val="24"/>
          <w:szCs w:val="24"/>
        </w:rPr>
        <w:t>mentions two key requirements to apply this model: each individual must have at least two measurements o</w:t>
      </w:r>
      <w:r w:rsidR="00D937C0">
        <w:rPr>
          <w:rFonts w:ascii="Arial" w:hAnsi="Arial" w:cs="Arial"/>
          <w:sz w:val="24"/>
          <w:szCs w:val="24"/>
        </w:rPr>
        <w:t>n</w:t>
      </w:r>
      <w:r w:rsidRPr="003B519C">
        <w:rPr>
          <w:rFonts w:ascii="Arial" w:hAnsi="Arial" w:cs="Arial"/>
          <w:sz w:val="24"/>
          <w:szCs w:val="24"/>
        </w:rPr>
        <w:t xml:space="preserve"> the same dependent variable and the values of the independent variables must be different on at least two occasions. The study meets </w:t>
      </w:r>
      <w:r w:rsidR="00D937C0">
        <w:rPr>
          <w:rFonts w:ascii="Arial" w:hAnsi="Arial" w:cs="Arial"/>
          <w:sz w:val="24"/>
          <w:szCs w:val="24"/>
        </w:rPr>
        <w:t xml:space="preserve">the </w:t>
      </w:r>
      <w:r>
        <w:rPr>
          <w:rFonts w:ascii="Arial" w:hAnsi="Arial" w:cs="Arial"/>
          <w:sz w:val="24"/>
          <w:szCs w:val="24"/>
        </w:rPr>
        <w:t>two requirements as there are 1</w:t>
      </w:r>
      <w:r w:rsidR="00D937C0">
        <w:rPr>
          <w:rFonts w:ascii="Arial" w:hAnsi="Arial" w:cs="Arial"/>
          <w:sz w:val="24"/>
          <w:szCs w:val="24"/>
        </w:rPr>
        <w:t>7</w:t>
      </w:r>
      <w:r w:rsidRPr="003B519C">
        <w:rPr>
          <w:rFonts w:ascii="Arial" w:hAnsi="Arial" w:cs="Arial"/>
          <w:sz w:val="24"/>
          <w:szCs w:val="24"/>
        </w:rPr>
        <w:t xml:space="preserve"> variables for financial resilience and the values of these variables vary across 10 years.</w:t>
      </w:r>
    </w:p>
    <w:p w14:paraId="5F46A510" w14:textId="6815F160" w:rsidR="00A7524B" w:rsidRPr="003B519C" w:rsidRDefault="00A7524B" w:rsidP="006C108F">
      <w:pPr>
        <w:spacing w:before="120" w:after="120" w:line="360" w:lineRule="auto"/>
        <w:jc w:val="both"/>
        <w:rPr>
          <w:rFonts w:ascii="Arial" w:hAnsi="Arial" w:cs="Arial"/>
          <w:sz w:val="24"/>
          <w:szCs w:val="24"/>
        </w:rPr>
      </w:pPr>
      <w:r>
        <w:rPr>
          <w:rFonts w:ascii="Arial" w:hAnsi="Arial" w:cs="Arial"/>
          <w:sz w:val="24"/>
          <w:szCs w:val="24"/>
        </w:rPr>
        <w:t xml:space="preserve">Unobserved variables can produce bias in the estimates, hence Fixed Effects model can help control them. </w:t>
      </w:r>
      <w:r w:rsidRPr="003B519C">
        <w:rPr>
          <w:rFonts w:ascii="Arial" w:hAnsi="Arial" w:cs="Arial"/>
          <w:sz w:val="24"/>
          <w:szCs w:val="24"/>
        </w:rPr>
        <w:t xml:space="preserve">Fixed Effects model </w:t>
      </w:r>
      <w:r>
        <w:rPr>
          <w:rFonts w:ascii="Arial" w:hAnsi="Arial" w:cs="Arial"/>
          <w:sz w:val="24"/>
          <w:szCs w:val="24"/>
        </w:rPr>
        <w:t>has</w:t>
      </w:r>
      <w:r w:rsidRPr="003B519C">
        <w:rPr>
          <w:rFonts w:ascii="Arial" w:hAnsi="Arial" w:cs="Arial"/>
          <w:sz w:val="24"/>
          <w:szCs w:val="24"/>
        </w:rPr>
        <w:t xml:space="preserve"> the assumption that there are no changes in unobserved factors over time</w:t>
      </w:r>
      <w:r>
        <w:rPr>
          <w:rFonts w:ascii="Arial" w:hAnsi="Arial" w:cs="Arial"/>
          <w:sz w:val="24"/>
          <w:szCs w:val="24"/>
        </w:rPr>
        <w:t xml:space="preserve"> within each firm in order </w:t>
      </w:r>
      <w:r w:rsidRPr="003B519C">
        <w:rPr>
          <w:rFonts w:ascii="Arial" w:hAnsi="Arial" w:cs="Arial"/>
          <w:sz w:val="24"/>
          <w:szCs w:val="24"/>
        </w:rPr>
        <w:t>to remove omitted variable bias, or to hold the fourth assumption of OLS regression model</w:t>
      </w:r>
      <w:r w:rsidR="00D937C0">
        <w:rPr>
          <w:rFonts w:ascii="Arial" w:hAnsi="Arial" w:cs="Arial"/>
          <w:sz w:val="24"/>
          <w:szCs w:val="24"/>
        </w:rPr>
        <w:t xml:space="preserve"> among totally five assumptions</w:t>
      </w:r>
      <w:r w:rsidRPr="003B519C">
        <w:rPr>
          <w:rFonts w:ascii="Arial" w:hAnsi="Arial" w:cs="Arial"/>
          <w:sz w:val="24"/>
          <w:szCs w:val="24"/>
        </w:rPr>
        <w:t xml:space="preserve">, which is mentioned below </w:t>
      </w:r>
      <w:r w:rsidRPr="00C246CA">
        <w:rPr>
          <w:rFonts w:ascii="Arial" w:hAnsi="Arial" w:cs="Arial"/>
          <w:color w:val="806000" w:themeColor="accent4" w:themeShade="80"/>
          <w:sz w:val="24"/>
          <w:szCs w:val="24"/>
        </w:rPr>
        <w:t>(Allison, 2005)</w:t>
      </w:r>
      <w:r w:rsidRPr="003B519C">
        <w:rPr>
          <w:rFonts w:ascii="Arial" w:hAnsi="Arial" w:cs="Arial"/>
          <w:sz w:val="24"/>
          <w:szCs w:val="24"/>
        </w:rPr>
        <w:t>:</w:t>
      </w:r>
    </w:p>
    <w:p w14:paraId="34375046" w14:textId="77777777" w:rsidR="00A7524B" w:rsidRPr="003B519C" w:rsidRDefault="00A7524B" w:rsidP="006C108F">
      <w:pPr>
        <w:spacing w:before="120" w:after="120" w:line="360" w:lineRule="auto"/>
        <w:ind w:left="360"/>
        <w:jc w:val="both"/>
        <w:rPr>
          <w:rFonts w:ascii="Arial" w:eastAsiaTheme="minorEastAsia" w:hAnsi="Arial" w:cs="Arial"/>
          <w:sz w:val="24"/>
          <w:szCs w:val="24"/>
        </w:rPr>
      </w:pPr>
      <w:r w:rsidRPr="00C246CA">
        <w:rPr>
          <w:rFonts w:ascii="Arial" w:eastAsiaTheme="minorEastAsia" w:hAnsi="Arial" w:cs="Arial"/>
          <w:sz w:val="24"/>
          <w:szCs w:val="24"/>
        </w:rPr>
        <w:t xml:space="preserve">(4) </w:t>
      </w:r>
      <w:proofErr w:type="spellStart"/>
      <w:proofErr w:type="gramStart"/>
      <w:r w:rsidRPr="00C246CA">
        <w:rPr>
          <w:rFonts w:ascii="Arial" w:eastAsiaTheme="minorEastAsia" w:hAnsi="Arial" w:cs="Arial"/>
          <w:sz w:val="24"/>
          <w:szCs w:val="24"/>
        </w:rPr>
        <w:t>Cov</w:t>
      </w:r>
      <w:proofErr w:type="spellEnd"/>
      <w:r w:rsidRPr="00C246CA">
        <w:rPr>
          <w:rFonts w:ascii="Arial" w:eastAsiaTheme="minorEastAsia" w:hAnsi="Arial" w:cs="Arial"/>
          <w:sz w:val="24"/>
          <w:szCs w:val="24"/>
        </w:rPr>
        <w:t>(</w:t>
      </w:r>
      <w:proofErr w:type="spellStart"/>
      <w:proofErr w:type="gramEnd"/>
      <w:r w:rsidRPr="00C246CA">
        <w:rPr>
          <w:rFonts w:ascii="Arial" w:eastAsiaTheme="minorEastAsia" w:hAnsi="Arial" w:cs="Arial"/>
          <w:sz w:val="24"/>
          <w:szCs w:val="24"/>
        </w:rPr>
        <w:t>ui</w:t>
      </w:r>
      <w:proofErr w:type="spellEnd"/>
      <w:r w:rsidRPr="00C246CA">
        <w:rPr>
          <w:rFonts w:ascii="Arial" w:eastAsiaTheme="minorEastAsia" w:hAnsi="Arial" w:cs="Arial"/>
          <w:sz w:val="24"/>
          <w:szCs w:val="24"/>
        </w:rPr>
        <w:t xml:space="preserve">, </w:t>
      </w:r>
      <w:proofErr w:type="spellStart"/>
      <w:r w:rsidRPr="00C246CA">
        <w:rPr>
          <w:rFonts w:ascii="Arial" w:eastAsiaTheme="minorEastAsia" w:hAnsi="Arial" w:cs="Arial"/>
          <w:sz w:val="24"/>
          <w:szCs w:val="24"/>
        </w:rPr>
        <w:t>Xt</w:t>
      </w:r>
      <w:proofErr w:type="spellEnd"/>
      <w:r w:rsidRPr="00C246CA">
        <w:rPr>
          <w:rFonts w:ascii="Arial" w:eastAsiaTheme="minorEastAsia" w:hAnsi="Arial" w:cs="Arial"/>
          <w:sz w:val="24"/>
          <w:szCs w:val="24"/>
        </w:rPr>
        <w:t xml:space="preserve">) </w:t>
      </w:r>
      <w:r w:rsidRPr="003B519C">
        <w:rPr>
          <w:rFonts w:ascii="Arial" w:eastAsiaTheme="minorEastAsia" w:hAnsi="Arial" w:cs="Arial"/>
          <w:sz w:val="24"/>
          <w:szCs w:val="24"/>
        </w:rPr>
        <w:t xml:space="preserve">= 0 or Error term and corresponding </w:t>
      </w:r>
      <w:proofErr w:type="spellStart"/>
      <w:r w:rsidRPr="003B519C">
        <w:rPr>
          <w:rFonts w:ascii="Arial" w:eastAsiaTheme="minorEastAsia" w:hAnsi="Arial" w:cs="Arial"/>
          <w:sz w:val="24"/>
          <w:szCs w:val="24"/>
        </w:rPr>
        <w:t>Xs</w:t>
      </w:r>
      <w:proofErr w:type="spellEnd"/>
      <w:r w:rsidRPr="003B519C">
        <w:rPr>
          <w:rFonts w:ascii="Arial" w:eastAsiaTheme="minorEastAsia" w:hAnsi="Arial" w:cs="Arial"/>
          <w:sz w:val="24"/>
          <w:szCs w:val="24"/>
        </w:rPr>
        <w:t xml:space="preserve"> have no relationship</w:t>
      </w:r>
      <w:r>
        <w:rPr>
          <w:rFonts w:ascii="Arial" w:eastAsiaTheme="minorEastAsia" w:hAnsi="Arial" w:cs="Arial"/>
          <w:sz w:val="24"/>
          <w:szCs w:val="24"/>
        </w:rPr>
        <w:t>.</w:t>
      </w:r>
    </w:p>
    <w:p w14:paraId="490F51C4" w14:textId="1A29CA7C"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There are several limitations of Fixed Effects model. First, it focuses only on the within-person variation but neglects the between-person variation. Second, when it is applied to non-experimental data, this leads to an increase in sampling variability, compared to other methods. Last but not least, </w:t>
      </w:r>
      <w:r w:rsidR="00D937C0">
        <w:rPr>
          <w:rFonts w:ascii="Arial" w:hAnsi="Arial" w:cs="Arial"/>
          <w:sz w:val="24"/>
          <w:szCs w:val="24"/>
        </w:rPr>
        <w:t xml:space="preserve">the </w:t>
      </w:r>
      <w:r w:rsidRPr="003B519C">
        <w:rPr>
          <w:rFonts w:ascii="Arial" w:hAnsi="Arial" w:cs="Arial"/>
          <w:sz w:val="24"/>
          <w:szCs w:val="24"/>
        </w:rPr>
        <w:t>most crucial limitation</w:t>
      </w:r>
      <w:r w:rsidR="00D937C0">
        <w:rPr>
          <w:rFonts w:ascii="Arial" w:hAnsi="Arial" w:cs="Arial"/>
          <w:sz w:val="24"/>
          <w:szCs w:val="24"/>
        </w:rPr>
        <w:t xml:space="preserve"> is</w:t>
      </w:r>
      <w:r w:rsidRPr="003B519C">
        <w:rPr>
          <w:rFonts w:ascii="Arial" w:hAnsi="Arial" w:cs="Arial"/>
          <w:sz w:val="24"/>
          <w:szCs w:val="24"/>
        </w:rPr>
        <w:t xml:space="preserve"> when the ratio of within- to between-person variance is 0, it cannot estimate the coefficients for variables that have zero within-subject variation.</w:t>
      </w:r>
    </w:p>
    <w:p w14:paraId="6BC098DA" w14:textId="67D8FD95" w:rsidR="00A7524B" w:rsidRPr="003B519C" w:rsidRDefault="00A7524B" w:rsidP="006C108F">
      <w:pPr>
        <w:pStyle w:val="Heading2"/>
        <w:spacing w:before="120" w:after="120" w:line="360" w:lineRule="auto"/>
        <w:ind w:firstLine="360"/>
        <w:rPr>
          <w:rFonts w:ascii="Arial" w:hAnsi="Arial" w:cs="Arial"/>
          <w:sz w:val="24"/>
          <w:szCs w:val="24"/>
        </w:rPr>
      </w:pPr>
      <w:bookmarkStart w:id="51" w:name="_Toc524338952"/>
      <w:bookmarkStart w:id="52" w:name="_Toc524383346"/>
      <w:r w:rsidRPr="003B519C">
        <w:rPr>
          <w:rFonts w:ascii="Arial" w:hAnsi="Arial" w:cs="Arial"/>
          <w:sz w:val="24"/>
          <w:szCs w:val="24"/>
        </w:rPr>
        <w:t>3.2 Variable measurements</w:t>
      </w:r>
      <w:bookmarkEnd w:id="51"/>
      <w:bookmarkEnd w:id="52"/>
    </w:p>
    <w:p w14:paraId="56B4DC6E" w14:textId="5A10A920"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To test these hypotheses, </w:t>
      </w:r>
      <w:r>
        <w:rPr>
          <w:rFonts w:ascii="Arial" w:hAnsi="Arial" w:cs="Arial"/>
          <w:sz w:val="24"/>
          <w:szCs w:val="24"/>
        </w:rPr>
        <w:t xml:space="preserve">it </w:t>
      </w:r>
      <w:r w:rsidRPr="003B519C">
        <w:rPr>
          <w:rFonts w:ascii="Arial" w:hAnsi="Arial" w:cs="Arial"/>
          <w:sz w:val="24"/>
          <w:szCs w:val="24"/>
        </w:rPr>
        <w:t>is necessary</w:t>
      </w:r>
      <w:r w:rsidRPr="003B519C" w:rsidDel="007E5CF7">
        <w:rPr>
          <w:rFonts w:ascii="Arial" w:hAnsi="Arial" w:cs="Arial"/>
          <w:sz w:val="24"/>
          <w:szCs w:val="24"/>
        </w:rPr>
        <w:t xml:space="preserve"> </w:t>
      </w:r>
      <w:r w:rsidRPr="003B519C">
        <w:rPr>
          <w:rFonts w:ascii="Arial" w:hAnsi="Arial" w:cs="Arial"/>
          <w:sz w:val="24"/>
          <w:szCs w:val="24"/>
        </w:rPr>
        <w:t>to clarify the variables.</w:t>
      </w:r>
      <w:r>
        <w:rPr>
          <w:rFonts w:ascii="Arial" w:hAnsi="Arial" w:cs="Arial"/>
          <w:sz w:val="24"/>
          <w:szCs w:val="24"/>
        </w:rPr>
        <w:t xml:space="preserve"> The dependent variable is financial resilience, and is explained by 1</w:t>
      </w:r>
      <w:r w:rsidR="00435624">
        <w:rPr>
          <w:rFonts w:ascii="Arial" w:hAnsi="Arial" w:cs="Arial"/>
          <w:sz w:val="24"/>
          <w:szCs w:val="24"/>
        </w:rPr>
        <w:t>7</w:t>
      </w:r>
      <w:r>
        <w:rPr>
          <w:rFonts w:ascii="Arial" w:hAnsi="Arial" w:cs="Arial"/>
          <w:sz w:val="24"/>
          <w:szCs w:val="24"/>
        </w:rPr>
        <w:t xml:space="preserve"> independent variables including 8 main variables, 7 crisis variables and 2 control variables.</w:t>
      </w:r>
    </w:p>
    <w:p w14:paraId="73793DE7" w14:textId="4D26FB2F" w:rsidR="00A7524B" w:rsidRPr="003B519C" w:rsidRDefault="00A7524B" w:rsidP="006C108F">
      <w:pPr>
        <w:pStyle w:val="Heading3"/>
        <w:spacing w:before="120" w:after="120" w:line="360" w:lineRule="auto"/>
        <w:ind w:firstLine="720"/>
        <w:rPr>
          <w:rFonts w:ascii="Arial" w:hAnsi="Arial" w:cs="Arial"/>
        </w:rPr>
      </w:pPr>
      <w:bookmarkStart w:id="53" w:name="_Toc524338953"/>
      <w:bookmarkStart w:id="54" w:name="_Toc524383347"/>
      <w:r w:rsidRPr="003B519C">
        <w:rPr>
          <w:rFonts w:ascii="Arial" w:hAnsi="Arial" w:cs="Arial"/>
        </w:rPr>
        <w:lastRenderedPageBreak/>
        <w:t>3.2.1 Financial resilience</w:t>
      </w:r>
      <w:bookmarkEnd w:id="53"/>
      <w:bookmarkEnd w:id="54"/>
    </w:p>
    <w:p w14:paraId="0D48ADDF" w14:textId="42890861" w:rsidR="00A7524B" w:rsidRPr="003B519C" w:rsidRDefault="00A7524B" w:rsidP="006C108F">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As there is no definition or measurement of financial resilience of a</w:t>
      </w:r>
      <w:r w:rsidR="00D937C0">
        <w:rPr>
          <w:rFonts w:ascii="Arial" w:hAnsi="Arial" w:cs="Arial"/>
          <w:color w:val="000000" w:themeColor="text1"/>
          <w:sz w:val="24"/>
          <w:szCs w:val="24"/>
        </w:rPr>
        <w:t>n</w:t>
      </w:r>
      <w:r>
        <w:rPr>
          <w:rFonts w:ascii="Arial" w:hAnsi="Arial" w:cs="Arial"/>
          <w:color w:val="000000" w:themeColor="text1"/>
          <w:sz w:val="24"/>
          <w:szCs w:val="24"/>
        </w:rPr>
        <w:t xml:space="preserve"> SME </w:t>
      </w:r>
      <w:r w:rsidR="00160F14">
        <w:rPr>
          <w:rFonts w:ascii="Arial" w:hAnsi="Arial" w:cs="Arial"/>
          <w:color w:val="000000" w:themeColor="text1"/>
          <w:sz w:val="24"/>
          <w:szCs w:val="24"/>
        </w:rPr>
        <w:t>from previous research</w:t>
      </w:r>
      <w:r>
        <w:rPr>
          <w:rFonts w:ascii="Arial" w:hAnsi="Arial" w:cs="Arial"/>
          <w:color w:val="000000" w:themeColor="text1"/>
          <w:sz w:val="24"/>
          <w:szCs w:val="24"/>
        </w:rPr>
        <w:t>, financial resilience is considered as the survival or failure probability or vulnerability</w:t>
      </w:r>
      <w:r w:rsidR="00160F14">
        <w:rPr>
          <w:rFonts w:ascii="Arial" w:hAnsi="Arial" w:cs="Arial"/>
          <w:color w:val="000000" w:themeColor="text1"/>
          <w:sz w:val="24"/>
          <w:szCs w:val="24"/>
        </w:rPr>
        <w:t xml:space="preserve"> of a firm</w:t>
      </w:r>
      <w:r>
        <w:rPr>
          <w:rFonts w:ascii="Arial" w:hAnsi="Arial" w:cs="Arial"/>
          <w:color w:val="000000" w:themeColor="text1"/>
          <w:sz w:val="24"/>
          <w:szCs w:val="24"/>
        </w:rPr>
        <w:t xml:space="preserve">. </w:t>
      </w:r>
      <w:r w:rsidRPr="003B519C">
        <w:rPr>
          <w:rFonts w:ascii="Arial" w:hAnsi="Arial" w:cs="Arial"/>
          <w:color w:val="000000" w:themeColor="text1"/>
          <w:sz w:val="24"/>
          <w:szCs w:val="24"/>
        </w:rPr>
        <w:t xml:space="preserve">The Z-score model of </w:t>
      </w:r>
      <w:r w:rsidRPr="00C246CA">
        <w:rPr>
          <w:rFonts w:ascii="Arial" w:hAnsi="Arial" w:cs="Arial"/>
          <w:color w:val="806000" w:themeColor="accent4" w:themeShade="80"/>
          <w:sz w:val="24"/>
          <w:szCs w:val="24"/>
        </w:rPr>
        <w:t xml:space="preserve">Altman (1993) </w:t>
      </w:r>
      <w:r w:rsidRPr="003B519C">
        <w:rPr>
          <w:rFonts w:ascii="Arial" w:hAnsi="Arial" w:cs="Arial"/>
          <w:sz w:val="24"/>
          <w:szCs w:val="24"/>
        </w:rPr>
        <w:t xml:space="preserve">which is used </w:t>
      </w:r>
      <w:r>
        <w:rPr>
          <w:rFonts w:ascii="Arial" w:hAnsi="Arial" w:cs="Arial"/>
          <w:sz w:val="24"/>
          <w:szCs w:val="24"/>
        </w:rPr>
        <w:t>to</w:t>
      </w:r>
      <w:r w:rsidRPr="003B519C">
        <w:rPr>
          <w:rFonts w:ascii="Arial" w:hAnsi="Arial" w:cs="Arial"/>
          <w:sz w:val="24"/>
          <w:szCs w:val="24"/>
        </w:rPr>
        <w:t xml:space="preserve"> make corporate bankruptcy prediction </w:t>
      </w:r>
      <w:r w:rsidRPr="003B519C">
        <w:rPr>
          <w:rFonts w:ascii="Arial" w:hAnsi="Arial" w:cs="Arial"/>
          <w:color w:val="000000" w:themeColor="text1"/>
          <w:sz w:val="24"/>
          <w:szCs w:val="24"/>
        </w:rPr>
        <w:t xml:space="preserve">is applied to set up a cut-off and then the dependent variable is given a binary choice. There are three types of Z-score model, in terms of firm characteristics, namely publicly traded manufacturing firms, non-manufacturing and emerging market firms, and private firms. The adjusted Z-score model for private firms is below </w:t>
      </w:r>
      <w:r w:rsidRPr="00C246CA">
        <w:rPr>
          <w:rFonts w:ascii="Arial" w:hAnsi="Arial" w:cs="Arial"/>
          <w:color w:val="806000" w:themeColor="accent4" w:themeShade="80"/>
          <w:sz w:val="24"/>
          <w:szCs w:val="24"/>
        </w:rPr>
        <w:t>(Altman, 2000)</w:t>
      </w:r>
      <w:r w:rsidRPr="003B519C">
        <w:rPr>
          <w:rFonts w:ascii="Arial" w:hAnsi="Arial" w:cs="Arial"/>
          <w:color w:val="000000" w:themeColor="text1"/>
          <w:sz w:val="24"/>
          <w:szCs w:val="24"/>
        </w:rPr>
        <w:t>:</w:t>
      </w:r>
    </w:p>
    <w:p w14:paraId="38430DAB" w14:textId="77777777" w:rsidR="00A7524B" w:rsidRPr="003B519C" w:rsidRDefault="00A7524B" w:rsidP="006C108F">
      <w:pPr>
        <w:spacing w:before="120" w:after="120" w:line="360" w:lineRule="auto"/>
        <w:jc w:val="center"/>
        <w:rPr>
          <w:rFonts w:ascii="Arial" w:hAnsi="Arial" w:cs="Arial"/>
          <w:color w:val="000000" w:themeColor="text1"/>
          <w:sz w:val="24"/>
          <w:szCs w:val="24"/>
          <w:lang w:val="de-DE"/>
        </w:rPr>
      </w:pPr>
      <w:r w:rsidRPr="003B519C">
        <w:rPr>
          <w:rFonts w:ascii="Arial" w:hAnsi="Arial" w:cs="Arial"/>
          <w:color w:val="000000" w:themeColor="text1"/>
          <w:sz w:val="24"/>
          <w:szCs w:val="24"/>
          <w:lang w:val="de-DE"/>
        </w:rPr>
        <w:t xml:space="preserve">Z = 3.107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lang w:val="de-DE"/>
              </w:rPr>
              <m:t xml:space="preserve">EBIT </m:t>
            </m:r>
          </m:num>
          <m:den>
            <m:r>
              <m:rPr>
                <m:sty m:val="p"/>
              </m:rPr>
              <w:rPr>
                <w:rFonts w:ascii="Cambria Math" w:hAnsi="Cambria Math" w:cs="Arial"/>
                <w:color w:val="000000" w:themeColor="text1"/>
                <w:sz w:val="24"/>
                <w:szCs w:val="24"/>
                <w:lang w:val="de-DE"/>
              </w:rPr>
              <m:t>Total assets</m:t>
            </m:r>
          </m:den>
        </m:f>
      </m:oMath>
      <w:r w:rsidRPr="003B519C">
        <w:rPr>
          <w:rFonts w:ascii="Arial" w:hAnsi="Arial" w:cs="Arial"/>
          <w:color w:val="000000" w:themeColor="text1"/>
          <w:sz w:val="24"/>
          <w:szCs w:val="24"/>
          <w:lang w:val="de-DE"/>
        </w:rPr>
        <w:t xml:space="preserve">+ 0.717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lang w:val="de-DE"/>
              </w:rPr>
              <m:t>Net working capital</m:t>
            </m:r>
          </m:num>
          <m:den>
            <m:r>
              <m:rPr>
                <m:sty m:val="p"/>
              </m:rPr>
              <w:rPr>
                <w:rFonts w:ascii="Cambria Math" w:hAnsi="Cambria Math" w:cs="Arial"/>
                <w:color w:val="000000" w:themeColor="text1"/>
                <w:sz w:val="24"/>
                <w:szCs w:val="24"/>
                <w:lang w:val="de-DE"/>
              </w:rPr>
              <m:t xml:space="preserve">Total assets </m:t>
            </m:r>
          </m:den>
        </m:f>
      </m:oMath>
      <w:r w:rsidRPr="003B519C">
        <w:rPr>
          <w:rFonts w:ascii="Arial" w:hAnsi="Arial" w:cs="Arial"/>
          <w:color w:val="000000" w:themeColor="text1"/>
          <w:sz w:val="24"/>
          <w:szCs w:val="24"/>
          <w:lang w:val="de-DE"/>
        </w:rPr>
        <w:t xml:space="preserve"> + 0.998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lang w:val="de-DE"/>
              </w:rPr>
              <m:t>Sales</m:t>
            </m:r>
          </m:num>
          <m:den>
            <m:r>
              <m:rPr>
                <m:sty m:val="p"/>
              </m:rPr>
              <w:rPr>
                <w:rFonts w:ascii="Cambria Math" w:hAnsi="Cambria Math" w:cs="Arial"/>
                <w:color w:val="000000" w:themeColor="text1"/>
                <w:sz w:val="24"/>
                <w:szCs w:val="24"/>
                <w:lang w:val="de-DE"/>
              </w:rPr>
              <m:t>Total assets</m:t>
            </m:r>
          </m:den>
        </m:f>
      </m:oMath>
      <w:r w:rsidRPr="003B519C">
        <w:rPr>
          <w:rFonts w:ascii="Arial" w:hAnsi="Arial" w:cs="Arial"/>
          <w:color w:val="000000" w:themeColor="text1"/>
          <w:sz w:val="24"/>
          <w:szCs w:val="24"/>
          <w:lang w:val="de-DE"/>
        </w:rPr>
        <w:t xml:space="preserve"> </w:t>
      </w:r>
    </w:p>
    <w:p w14:paraId="7F7021CC" w14:textId="77777777" w:rsidR="00A7524B" w:rsidRPr="003B519C" w:rsidRDefault="00A7524B" w:rsidP="006C108F">
      <w:pPr>
        <w:spacing w:before="120" w:after="120" w:line="360" w:lineRule="auto"/>
        <w:jc w:val="center"/>
        <w:rPr>
          <w:rFonts w:ascii="Arial" w:hAnsi="Arial" w:cs="Arial"/>
          <w:color w:val="000000" w:themeColor="text1"/>
          <w:sz w:val="24"/>
          <w:szCs w:val="24"/>
          <w:lang w:val="de-DE"/>
        </w:rPr>
      </w:pPr>
      <w:r w:rsidRPr="003B519C">
        <w:rPr>
          <w:rFonts w:ascii="Arial" w:hAnsi="Arial" w:cs="Arial"/>
          <w:color w:val="000000" w:themeColor="text1"/>
          <w:sz w:val="24"/>
          <w:szCs w:val="24"/>
          <w:lang w:val="de-DE"/>
        </w:rPr>
        <w:t xml:space="preserve">+ 0.42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lang w:val="de-DE"/>
              </w:rPr>
              <m:t>Book value of equity</m:t>
            </m:r>
          </m:num>
          <m:den>
            <m:r>
              <m:rPr>
                <m:sty m:val="p"/>
              </m:rPr>
              <w:rPr>
                <w:rFonts w:ascii="Cambria Math" w:hAnsi="Cambria Math" w:cs="Arial"/>
                <w:color w:val="000000" w:themeColor="text1"/>
                <w:sz w:val="24"/>
                <w:szCs w:val="24"/>
                <w:lang w:val="de-DE"/>
              </w:rPr>
              <m:t>Book value of total liabilities</m:t>
            </m:r>
          </m:den>
        </m:f>
      </m:oMath>
      <w:r w:rsidRPr="003B519C">
        <w:rPr>
          <w:rFonts w:ascii="Arial" w:hAnsi="Arial" w:cs="Arial"/>
          <w:color w:val="000000" w:themeColor="text1"/>
          <w:sz w:val="24"/>
          <w:szCs w:val="24"/>
          <w:lang w:val="de-DE"/>
        </w:rPr>
        <w:t xml:space="preserve"> + 0.847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lang w:val="de-DE"/>
              </w:rPr>
              <m:t>Accumulated retained earnings</m:t>
            </m:r>
          </m:num>
          <m:den>
            <m:r>
              <m:rPr>
                <m:sty m:val="p"/>
              </m:rPr>
              <w:rPr>
                <w:rFonts w:ascii="Cambria Math" w:hAnsi="Cambria Math" w:cs="Arial"/>
                <w:color w:val="000000" w:themeColor="text1"/>
                <w:sz w:val="24"/>
                <w:szCs w:val="24"/>
                <w:lang w:val="de-DE"/>
              </w:rPr>
              <m:t>Total assets</m:t>
            </m:r>
          </m:den>
        </m:f>
      </m:oMath>
    </w:p>
    <w:p w14:paraId="0BCD96A8" w14:textId="77777777" w:rsidR="00A7524B" w:rsidRPr="003B519C" w:rsidRDefault="00A7524B" w:rsidP="006C108F">
      <w:pPr>
        <w:spacing w:before="120" w:after="120" w:line="360" w:lineRule="auto"/>
        <w:jc w:val="both"/>
        <w:rPr>
          <w:rFonts w:ascii="Arial" w:hAnsi="Arial" w:cs="Arial"/>
          <w:color w:val="000000" w:themeColor="text1"/>
          <w:sz w:val="24"/>
          <w:szCs w:val="24"/>
        </w:rPr>
      </w:pPr>
      <w:r w:rsidRPr="003B519C">
        <w:rPr>
          <w:rFonts w:ascii="Arial" w:hAnsi="Arial" w:cs="Arial"/>
          <w:color w:val="000000" w:themeColor="text1"/>
          <w:sz w:val="24"/>
          <w:szCs w:val="24"/>
        </w:rPr>
        <w:t xml:space="preserve">Then, Altman uses the Z-score to classify the firms into different areas: </w:t>
      </w:r>
    </w:p>
    <w:p w14:paraId="69197522" w14:textId="6013E9C0" w:rsidR="00A7524B" w:rsidRPr="003B519C" w:rsidRDefault="00A7524B" w:rsidP="006C108F">
      <w:pPr>
        <w:pStyle w:val="ListParagraph"/>
        <w:numPr>
          <w:ilvl w:val="0"/>
          <w:numId w:val="1"/>
        </w:numPr>
        <w:spacing w:before="120" w:after="120" w:line="360" w:lineRule="auto"/>
        <w:contextualSpacing w:val="0"/>
        <w:jc w:val="both"/>
        <w:rPr>
          <w:rFonts w:ascii="Arial" w:hAnsi="Arial" w:cs="Arial"/>
          <w:color w:val="000000" w:themeColor="text1"/>
          <w:sz w:val="24"/>
          <w:szCs w:val="24"/>
        </w:rPr>
      </w:pPr>
      <w:r w:rsidRPr="003B519C">
        <w:rPr>
          <w:rFonts w:ascii="Arial" w:hAnsi="Arial" w:cs="Arial"/>
          <w:color w:val="000000" w:themeColor="text1"/>
          <w:sz w:val="24"/>
          <w:szCs w:val="24"/>
        </w:rPr>
        <w:t xml:space="preserve">If Z &lt; 1.23, the firm has 95% </w:t>
      </w:r>
      <w:r w:rsidR="00D937C0">
        <w:rPr>
          <w:rFonts w:ascii="Arial" w:hAnsi="Arial" w:cs="Arial"/>
          <w:color w:val="000000" w:themeColor="text1"/>
          <w:sz w:val="24"/>
          <w:szCs w:val="24"/>
        </w:rPr>
        <w:t>probabilitie</w:t>
      </w:r>
      <w:r w:rsidR="00D937C0" w:rsidRPr="003B519C">
        <w:rPr>
          <w:rFonts w:ascii="Arial" w:hAnsi="Arial" w:cs="Arial"/>
          <w:color w:val="000000" w:themeColor="text1"/>
          <w:sz w:val="24"/>
          <w:szCs w:val="24"/>
        </w:rPr>
        <w:t xml:space="preserve">s </w:t>
      </w:r>
      <w:r w:rsidRPr="003B519C">
        <w:rPr>
          <w:rFonts w:ascii="Arial" w:hAnsi="Arial" w:cs="Arial"/>
          <w:color w:val="000000" w:themeColor="text1"/>
          <w:sz w:val="24"/>
          <w:szCs w:val="24"/>
        </w:rPr>
        <w:t>of bankruptcy within one year</w:t>
      </w:r>
    </w:p>
    <w:p w14:paraId="10AF8BD8" w14:textId="6F7F19DE" w:rsidR="00A7524B" w:rsidRPr="003B519C" w:rsidRDefault="00A7524B" w:rsidP="006C108F">
      <w:pPr>
        <w:pStyle w:val="ListParagraph"/>
        <w:numPr>
          <w:ilvl w:val="0"/>
          <w:numId w:val="1"/>
        </w:numPr>
        <w:spacing w:before="120" w:after="120" w:line="360" w:lineRule="auto"/>
        <w:contextualSpacing w:val="0"/>
        <w:jc w:val="both"/>
        <w:rPr>
          <w:rFonts w:ascii="Arial" w:hAnsi="Arial" w:cs="Arial"/>
          <w:color w:val="000000" w:themeColor="text1"/>
          <w:sz w:val="24"/>
          <w:szCs w:val="24"/>
        </w:rPr>
      </w:pPr>
      <w:r w:rsidRPr="003B519C">
        <w:rPr>
          <w:rFonts w:ascii="Arial" w:hAnsi="Arial" w:cs="Arial"/>
          <w:color w:val="000000" w:themeColor="text1"/>
          <w:sz w:val="24"/>
          <w:szCs w:val="24"/>
        </w:rPr>
        <w:t>1.23 ≤ Z ≤ 2.9, the firm is in gr</w:t>
      </w:r>
      <w:r>
        <w:rPr>
          <w:rFonts w:ascii="Arial" w:hAnsi="Arial" w:cs="Arial"/>
          <w:color w:val="000000" w:themeColor="text1"/>
          <w:sz w:val="24"/>
          <w:szCs w:val="24"/>
        </w:rPr>
        <w:t>e</w:t>
      </w:r>
      <w:r w:rsidRPr="003B519C">
        <w:rPr>
          <w:rFonts w:ascii="Arial" w:hAnsi="Arial" w:cs="Arial"/>
          <w:color w:val="000000" w:themeColor="text1"/>
          <w:sz w:val="24"/>
          <w:szCs w:val="24"/>
        </w:rPr>
        <w:t>y area, or zone of ignorance, or misclassified by this model</w:t>
      </w:r>
    </w:p>
    <w:p w14:paraId="3994A5ED" w14:textId="77777777" w:rsidR="00A7524B" w:rsidRPr="003B519C" w:rsidRDefault="00A7524B" w:rsidP="006C108F">
      <w:pPr>
        <w:pStyle w:val="ListParagraph"/>
        <w:numPr>
          <w:ilvl w:val="0"/>
          <w:numId w:val="1"/>
        </w:numPr>
        <w:spacing w:before="120" w:after="120" w:line="360" w:lineRule="auto"/>
        <w:contextualSpacing w:val="0"/>
        <w:jc w:val="both"/>
        <w:rPr>
          <w:rFonts w:ascii="Arial" w:hAnsi="Arial" w:cs="Arial"/>
          <w:color w:val="000000" w:themeColor="text1"/>
          <w:sz w:val="24"/>
          <w:szCs w:val="24"/>
        </w:rPr>
      </w:pPr>
      <w:r w:rsidRPr="003B519C">
        <w:rPr>
          <w:rFonts w:ascii="Arial" w:hAnsi="Arial" w:cs="Arial"/>
          <w:color w:val="000000" w:themeColor="text1"/>
          <w:sz w:val="24"/>
          <w:szCs w:val="24"/>
        </w:rPr>
        <w:t>Z &gt; 2.9, the firm is classified as non-bankrupt</w:t>
      </w:r>
    </w:p>
    <w:p w14:paraId="16AE4161" w14:textId="41C3100A"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Financial resilience has binary values: 0 and 1. If a firm has Z-score less than the cut-off (1.23), its financial resilience equals to 0, or the firm does not have financial resilience to survive and 1 otherwise. The Z-score process to </w:t>
      </w:r>
      <w:r w:rsidR="00D937C0">
        <w:rPr>
          <w:rFonts w:ascii="Arial" w:hAnsi="Arial" w:cs="Arial"/>
          <w:sz w:val="24"/>
          <w:szCs w:val="24"/>
        </w:rPr>
        <w:t xml:space="preserve">find </w:t>
      </w:r>
      <w:r w:rsidRPr="003B519C">
        <w:rPr>
          <w:rFonts w:ascii="Arial" w:hAnsi="Arial" w:cs="Arial"/>
          <w:sz w:val="24"/>
          <w:szCs w:val="24"/>
        </w:rPr>
        <w:t xml:space="preserve">this value is similar with the study of </w:t>
      </w:r>
      <w:r w:rsidRPr="00C246CA">
        <w:rPr>
          <w:rFonts w:ascii="Arial" w:hAnsi="Arial" w:cs="Arial"/>
          <w:color w:val="806000" w:themeColor="accent4" w:themeShade="80"/>
          <w:sz w:val="24"/>
          <w:szCs w:val="24"/>
        </w:rPr>
        <w:t xml:space="preserve">McGuiness (2018) </w:t>
      </w:r>
      <w:r w:rsidRPr="003B519C">
        <w:rPr>
          <w:rFonts w:ascii="Arial" w:hAnsi="Arial" w:cs="Arial"/>
          <w:sz w:val="24"/>
          <w:szCs w:val="24"/>
        </w:rPr>
        <w:t>for the measurement of financial distress variable, but in opposite direction.</w:t>
      </w:r>
    </w:p>
    <w:p w14:paraId="360ED645" w14:textId="2251DA23" w:rsidR="00A7524B" w:rsidRPr="003B519C" w:rsidRDefault="00A7524B" w:rsidP="006C108F">
      <w:pPr>
        <w:pStyle w:val="Heading3"/>
        <w:spacing w:before="120" w:after="120" w:line="360" w:lineRule="auto"/>
        <w:ind w:firstLine="720"/>
        <w:rPr>
          <w:rFonts w:ascii="Arial" w:hAnsi="Arial" w:cs="Arial"/>
        </w:rPr>
      </w:pPr>
      <w:bookmarkStart w:id="55" w:name="_Toc524338954"/>
      <w:bookmarkStart w:id="56" w:name="_Toc524383348"/>
      <w:r w:rsidRPr="003B519C">
        <w:rPr>
          <w:rFonts w:ascii="Arial" w:hAnsi="Arial" w:cs="Arial"/>
        </w:rPr>
        <w:t>3.2.2 Bank lending</w:t>
      </w:r>
      <w:bookmarkEnd w:id="55"/>
      <w:bookmarkEnd w:id="56"/>
      <w:r w:rsidRPr="003B519C">
        <w:rPr>
          <w:rFonts w:ascii="Arial" w:hAnsi="Arial" w:cs="Arial"/>
        </w:rPr>
        <w:t xml:space="preserve"> </w:t>
      </w:r>
    </w:p>
    <w:p w14:paraId="723ED919" w14:textId="31EF57B2"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According to the studies mentioned in Literature Review, British SMEs depend </w:t>
      </w:r>
      <w:r>
        <w:rPr>
          <w:rFonts w:ascii="Arial" w:hAnsi="Arial" w:cs="Arial"/>
          <w:sz w:val="24"/>
          <w:szCs w:val="24"/>
        </w:rPr>
        <w:t>greatly</w:t>
      </w:r>
      <w:r w:rsidRPr="003B519C">
        <w:rPr>
          <w:rFonts w:ascii="Arial" w:hAnsi="Arial" w:cs="Arial"/>
          <w:sz w:val="24"/>
          <w:szCs w:val="24"/>
        </w:rPr>
        <w:t xml:space="preserve"> on bank loans. In this study, the effect of credit crunch from banks to the firm</w:t>
      </w:r>
      <w:r>
        <w:rPr>
          <w:rFonts w:ascii="Arial" w:hAnsi="Arial" w:cs="Arial"/>
          <w:sz w:val="24"/>
          <w:szCs w:val="24"/>
        </w:rPr>
        <w:t>’s</w:t>
      </w:r>
      <w:r w:rsidRPr="003B519C">
        <w:rPr>
          <w:rFonts w:ascii="Arial" w:hAnsi="Arial" w:cs="Arial"/>
          <w:sz w:val="24"/>
          <w:szCs w:val="24"/>
        </w:rPr>
        <w:t xml:space="preserve"> survival is measured by the </w:t>
      </w:r>
      <w:r>
        <w:rPr>
          <w:rFonts w:ascii="Arial" w:hAnsi="Arial" w:cs="Arial"/>
          <w:sz w:val="24"/>
          <w:szCs w:val="24"/>
        </w:rPr>
        <w:t xml:space="preserve">dependence </w:t>
      </w:r>
      <w:r w:rsidRPr="003B519C">
        <w:rPr>
          <w:rFonts w:ascii="Arial" w:hAnsi="Arial" w:cs="Arial"/>
          <w:sz w:val="24"/>
          <w:szCs w:val="24"/>
        </w:rPr>
        <w:t xml:space="preserve">ratio of </w:t>
      </w:r>
      <w:r>
        <w:rPr>
          <w:rFonts w:ascii="Arial" w:hAnsi="Arial" w:cs="Arial"/>
          <w:sz w:val="24"/>
          <w:szCs w:val="24"/>
        </w:rPr>
        <w:t xml:space="preserve">bank lending, or </w:t>
      </w:r>
      <w:r w:rsidRPr="003B519C">
        <w:rPr>
          <w:rFonts w:ascii="Arial" w:hAnsi="Arial" w:cs="Arial"/>
          <w:sz w:val="24"/>
          <w:szCs w:val="24"/>
        </w:rPr>
        <w:t>the total amount of short-term loan overdraft and bank overdraft over total asset</w:t>
      </w:r>
      <w:r>
        <w:rPr>
          <w:rFonts w:ascii="Arial" w:hAnsi="Arial" w:cs="Arial"/>
          <w:sz w:val="24"/>
          <w:szCs w:val="24"/>
        </w:rPr>
        <w:t>s</w:t>
      </w:r>
      <w:r w:rsidRPr="003B519C">
        <w:rPr>
          <w:rFonts w:ascii="Arial" w:hAnsi="Arial" w:cs="Arial"/>
          <w:sz w:val="24"/>
          <w:szCs w:val="24"/>
        </w:rPr>
        <w:t xml:space="preserve"> collected from Balance Sheet.</w:t>
      </w:r>
    </w:p>
    <w:p w14:paraId="701B9196" w14:textId="69E16518"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Bank lending = (Short-term loan overdraft + Bank overdraft)/Total asset</w:t>
      </w:r>
      <w:r w:rsidR="00D937C0">
        <w:rPr>
          <w:rFonts w:ascii="Arial" w:hAnsi="Arial" w:cs="Arial"/>
          <w:color w:val="00B0F0"/>
          <w:sz w:val="24"/>
          <w:szCs w:val="24"/>
        </w:rPr>
        <w:t>s</w:t>
      </w:r>
    </w:p>
    <w:p w14:paraId="6CAD0AEB" w14:textId="189BBF27" w:rsidR="00A7524B" w:rsidRPr="003B519C" w:rsidRDefault="00A7524B" w:rsidP="006C108F">
      <w:pPr>
        <w:pStyle w:val="Heading3"/>
        <w:spacing w:before="120" w:after="120" w:line="360" w:lineRule="auto"/>
        <w:ind w:firstLine="720"/>
        <w:rPr>
          <w:rFonts w:ascii="Arial" w:hAnsi="Arial" w:cs="Arial"/>
        </w:rPr>
      </w:pPr>
      <w:bookmarkStart w:id="57" w:name="_Toc524338955"/>
      <w:bookmarkStart w:id="58" w:name="_Toc524383349"/>
      <w:r w:rsidRPr="003B519C">
        <w:rPr>
          <w:rFonts w:ascii="Arial" w:hAnsi="Arial" w:cs="Arial"/>
        </w:rPr>
        <w:lastRenderedPageBreak/>
        <w:t xml:space="preserve">3.2.3 Internal equity </w:t>
      </w:r>
      <w:bookmarkEnd w:id="57"/>
      <w:r w:rsidR="00D937C0">
        <w:rPr>
          <w:rFonts w:ascii="Arial" w:hAnsi="Arial" w:cs="Arial"/>
        </w:rPr>
        <w:t>strength</w:t>
      </w:r>
      <w:bookmarkEnd w:id="58"/>
    </w:p>
    <w:p w14:paraId="4588DB12" w14:textId="6D03C6D6"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To measure the internal equity strength, the ratio of total equity over total asset</w:t>
      </w:r>
      <w:r>
        <w:rPr>
          <w:rFonts w:ascii="Arial" w:hAnsi="Arial" w:cs="Arial"/>
          <w:sz w:val="24"/>
          <w:szCs w:val="24"/>
        </w:rPr>
        <w:t>s</w:t>
      </w:r>
      <w:r w:rsidRPr="003B519C">
        <w:rPr>
          <w:rFonts w:ascii="Arial" w:hAnsi="Arial" w:cs="Arial"/>
          <w:sz w:val="24"/>
          <w:szCs w:val="24"/>
        </w:rPr>
        <w:t xml:space="preserve"> collected from Balance Sheet is used. The </w:t>
      </w:r>
      <w:r w:rsidRPr="00C246CA">
        <w:rPr>
          <w:rFonts w:ascii="Arial" w:hAnsi="Arial" w:cs="Arial"/>
          <w:sz w:val="24"/>
          <w:szCs w:val="24"/>
        </w:rPr>
        <w:t xml:space="preserve">trade-off theory </w:t>
      </w:r>
      <w:r w:rsidRPr="003B519C">
        <w:rPr>
          <w:rFonts w:ascii="Arial" w:hAnsi="Arial" w:cs="Arial"/>
          <w:sz w:val="24"/>
          <w:szCs w:val="24"/>
        </w:rPr>
        <w:t xml:space="preserve">of capital structure of a firm shows that internal equity and debt are main financing sources, hence there is a trade-off between them </w:t>
      </w:r>
      <w:r w:rsidR="00D937C0">
        <w:rPr>
          <w:rFonts w:ascii="Arial" w:hAnsi="Arial" w:cs="Arial"/>
          <w:sz w:val="24"/>
          <w:szCs w:val="24"/>
        </w:rPr>
        <w:t>when making</w:t>
      </w:r>
      <w:r w:rsidRPr="003B519C">
        <w:rPr>
          <w:rFonts w:ascii="Arial" w:hAnsi="Arial" w:cs="Arial"/>
          <w:sz w:val="24"/>
          <w:szCs w:val="24"/>
        </w:rPr>
        <w:t xml:space="preserve"> a financing decision </w:t>
      </w:r>
      <w:r w:rsidRPr="003B519C">
        <w:rPr>
          <w:rFonts w:ascii="Arial" w:hAnsi="Arial" w:cs="Arial"/>
          <w:color w:val="833C0B" w:themeColor="accent2" w:themeShade="80"/>
          <w:sz w:val="24"/>
          <w:szCs w:val="24"/>
        </w:rPr>
        <w:t>(</w:t>
      </w:r>
      <w:r w:rsidRPr="00C246CA">
        <w:rPr>
          <w:rFonts w:ascii="Arial" w:hAnsi="Arial" w:cs="Arial"/>
          <w:color w:val="806000" w:themeColor="accent4" w:themeShade="80"/>
          <w:sz w:val="24"/>
          <w:szCs w:val="24"/>
        </w:rPr>
        <w:t>Brealey, 2012)</w:t>
      </w:r>
      <w:r w:rsidRPr="003B519C">
        <w:rPr>
          <w:rFonts w:ascii="Arial" w:hAnsi="Arial" w:cs="Arial"/>
          <w:sz w:val="24"/>
          <w:szCs w:val="24"/>
        </w:rPr>
        <w:t>. Therefore, as every firm has different characte</w:t>
      </w:r>
      <w:r>
        <w:rPr>
          <w:rFonts w:ascii="Arial" w:hAnsi="Arial" w:cs="Arial"/>
          <w:sz w:val="24"/>
          <w:szCs w:val="24"/>
        </w:rPr>
        <w:t xml:space="preserve">ristics, its target debt ratio </w:t>
      </w:r>
      <w:r w:rsidRPr="003B519C">
        <w:rPr>
          <w:rFonts w:ascii="Arial" w:hAnsi="Arial" w:cs="Arial"/>
          <w:sz w:val="24"/>
          <w:szCs w:val="24"/>
        </w:rPr>
        <w:t>which</w:t>
      </w:r>
      <w:r>
        <w:rPr>
          <w:rFonts w:ascii="Arial" w:hAnsi="Arial" w:cs="Arial"/>
          <w:sz w:val="24"/>
          <w:szCs w:val="24"/>
        </w:rPr>
        <w:t xml:space="preserve"> is total debt over total assets</w:t>
      </w:r>
      <w:r w:rsidRPr="003B519C">
        <w:rPr>
          <w:rFonts w:ascii="Arial" w:hAnsi="Arial" w:cs="Arial"/>
          <w:sz w:val="24"/>
          <w:szCs w:val="24"/>
        </w:rPr>
        <w:t xml:space="preserve"> varies or internal equity ratio fluctuates. According to him, safe companies with plenty of tangible assets and taxable income would rely more heavily on debt than unprofitable, risky </w:t>
      </w:r>
      <w:r>
        <w:rPr>
          <w:rFonts w:ascii="Arial" w:hAnsi="Arial" w:cs="Arial"/>
          <w:sz w:val="24"/>
          <w:szCs w:val="24"/>
        </w:rPr>
        <w:t>firm</w:t>
      </w:r>
      <w:r w:rsidRPr="003B519C">
        <w:rPr>
          <w:rFonts w:ascii="Arial" w:hAnsi="Arial" w:cs="Arial"/>
          <w:sz w:val="24"/>
          <w:szCs w:val="24"/>
        </w:rPr>
        <w:t>s with intangible assets that would depend on equity.</w:t>
      </w:r>
    </w:p>
    <w:p w14:paraId="2E492B90" w14:textId="77777777"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Internal equity power = Net asset/Total asset</w:t>
      </w:r>
      <w:r>
        <w:rPr>
          <w:rFonts w:ascii="Arial" w:hAnsi="Arial" w:cs="Arial"/>
          <w:color w:val="00B0F0"/>
          <w:sz w:val="24"/>
          <w:szCs w:val="24"/>
        </w:rPr>
        <w:t>s</w:t>
      </w:r>
    </w:p>
    <w:p w14:paraId="48190DFA" w14:textId="271C0DF6" w:rsidR="00A7524B" w:rsidRPr="003B519C" w:rsidRDefault="00A7524B" w:rsidP="006C108F">
      <w:pPr>
        <w:pStyle w:val="Heading3"/>
        <w:spacing w:before="120" w:after="120" w:line="360" w:lineRule="auto"/>
        <w:ind w:firstLine="720"/>
        <w:rPr>
          <w:rFonts w:ascii="Arial" w:hAnsi="Arial" w:cs="Arial"/>
        </w:rPr>
      </w:pPr>
      <w:bookmarkStart w:id="59" w:name="_Toc524338956"/>
      <w:bookmarkStart w:id="60" w:name="_Toc524383350"/>
      <w:r w:rsidRPr="003B519C">
        <w:rPr>
          <w:rFonts w:ascii="Arial" w:hAnsi="Arial" w:cs="Arial"/>
        </w:rPr>
        <w:t>3.2.4 Financial management skills</w:t>
      </w:r>
      <w:bookmarkEnd w:id="59"/>
      <w:bookmarkEnd w:id="60"/>
    </w:p>
    <w:p w14:paraId="043A016C" w14:textId="63F7C698" w:rsidR="00A7524B" w:rsidRPr="003B519C" w:rsidRDefault="00A7524B" w:rsidP="006C108F">
      <w:pPr>
        <w:spacing w:before="120" w:after="120" w:line="360" w:lineRule="auto"/>
        <w:jc w:val="both"/>
        <w:rPr>
          <w:rFonts w:ascii="Arial" w:hAnsi="Arial" w:cs="Arial"/>
          <w:color w:val="806000" w:themeColor="accent4" w:themeShade="80"/>
          <w:sz w:val="24"/>
          <w:szCs w:val="24"/>
        </w:rPr>
      </w:pPr>
      <w:r w:rsidRPr="003B519C">
        <w:rPr>
          <w:rFonts w:ascii="Arial" w:hAnsi="Arial" w:cs="Arial"/>
          <w:sz w:val="24"/>
          <w:szCs w:val="24"/>
        </w:rPr>
        <w:t xml:space="preserve">To measure the financial management skills of SMEs’ business owners, there are two ratios </w:t>
      </w:r>
      <w:r>
        <w:rPr>
          <w:rFonts w:ascii="Arial" w:hAnsi="Arial" w:cs="Arial"/>
          <w:sz w:val="24"/>
          <w:szCs w:val="24"/>
        </w:rPr>
        <w:t xml:space="preserve">which </w:t>
      </w:r>
      <w:r w:rsidRPr="003B519C">
        <w:rPr>
          <w:rFonts w:ascii="Arial" w:hAnsi="Arial" w:cs="Arial"/>
          <w:sz w:val="24"/>
          <w:szCs w:val="24"/>
        </w:rPr>
        <w:t xml:space="preserve">need to be considered: operating cash flow ratio and total cash over sales ratio. In order to evaluate how quickly the business owners can manage their financial status in an economic downturn, cash flow and cash management are among common methods. </w:t>
      </w:r>
      <w:r w:rsidRPr="00CC06F2">
        <w:rPr>
          <w:rFonts w:ascii="Arial" w:hAnsi="Arial" w:cs="Arial"/>
          <w:color w:val="806000" w:themeColor="accent4" w:themeShade="80"/>
          <w:sz w:val="24"/>
          <w:szCs w:val="24"/>
        </w:rPr>
        <w:t xml:space="preserve">Hillier (2013) </w:t>
      </w:r>
      <w:proofErr w:type="spellStart"/>
      <w:r w:rsidRPr="003B519C">
        <w:rPr>
          <w:rFonts w:ascii="Arial" w:hAnsi="Arial" w:cs="Arial"/>
          <w:sz w:val="24"/>
          <w:szCs w:val="24"/>
        </w:rPr>
        <w:t>emphasises</w:t>
      </w:r>
      <w:proofErr w:type="spellEnd"/>
      <w:r w:rsidRPr="003B519C">
        <w:rPr>
          <w:rFonts w:ascii="Arial" w:hAnsi="Arial" w:cs="Arial"/>
          <w:sz w:val="24"/>
          <w:szCs w:val="24"/>
        </w:rPr>
        <w:t xml:space="preserve"> the role of cash flow for a business: If a firm cannot generate enough cash flows to meet their payments, it will suffer from financial distress which may lead to an asset liquidation or insolvency. The variable for the efficiency of cash flow management is defined by operating cash flow ratio collected from Cash flow statement and Income Statement: </w:t>
      </w:r>
    </w:p>
    <w:p w14:paraId="4055384B" w14:textId="77777777"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Operating cash flow ratio = Cash flows from operations/Total liabilities</w:t>
      </w:r>
    </w:p>
    <w:p w14:paraId="205D6798" w14:textId="4AE267D2"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In terms of cash management, the variable is the ratio of cash over sales, in order to measure how much cash a firm can collect from the real turnover which is different with accounting turnover. Some customers make late payments or do not pay and this money becomes bad debts while during financial turmoil, cash plays an important role </w:t>
      </w:r>
      <w:r w:rsidR="00D937C0">
        <w:rPr>
          <w:rFonts w:ascii="Arial" w:hAnsi="Arial" w:cs="Arial"/>
          <w:sz w:val="24"/>
          <w:szCs w:val="24"/>
        </w:rPr>
        <w:t>in maintaining</w:t>
      </w:r>
      <w:r w:rsidRPr="003B519C">
        <w:rPr>
          <w:rFonts w:ascii="Arial" w:hAnsi="Arial" w:cs="Arial"/>
          <w:sz w:val="24"/>
          <w:szCs w:val="24"/>
        </w:rPr>
        <w:t xml:space="preserve"> a business. In this study, due to insufficient information, cash is measured by increase (decrease) cash in the end of period collected from Cash flow statement.</w:t>
      </w:r>
    </w:p>
    <w:p w14:paraId="3A5BFD99" w14:textId="77777777"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Cash/Sales = Final increase (decrease) cash/Turnover</w:t>
      </w:r>
    </w:p>
    <w:p w14:paraId="761CA614" w14:textId="196FEE4C" w:rsidR="00A7524B" w:rsidRPr="003B519C" w:rsidRDefault="00A7524B" w:rsidP="006C108F">
      <w:pPr>
        <w:pStyle w:val="Heading3"/>
        <w:spacing w:before="120" w:after="120" w:line="360" w:lineRule="auto"/>
        <w:ind w:firstLine="720"/>
        <w:rPr>
          <w:rFonts w:ascii="Arial" w:hAnsi="Arial" w:cs="Arial"/>
        </w:rPr>
      </w:pPr>
      <w:bookmarkStart w:id="61" w:name="_Toc524338957"/>
      <w:bookmarkStart w:id="62" w:name="_Toc524383351"/>
      <w:r w:rsidRPr="003B519C">
        <w:rPr>
          <w:rFonts w:ascii="Arial" w:hAnsi="Arial" w:cs="Arial"/>
        </w:rPr>
        <w:lastRenderedPageBreak/>
        <w:t>3.2.5 Profitability</w:t>
      </w:r>
      <w:bookmarkEnd w:id="61"/>
      <w:bookmarkEnd w:id="62"/>
    </w:p>
    <w:p w14:paraId="441C42C1"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To measure the profitability, the profit margin ratio or ROS (Return over Sales) is the corresponding variable. The values for this ratio are collected from Income Statement. This ratio helps find how much expenditure a firm needs to </w:t>
      </w:r>
      <w:r>
        <w:rPr>
          <w:rFonts w:ascii="Arial" w:hAnsi="Arial" w:cs="Arial"/>
          <w:sz w:val="24"/>
          <w:szCs w:val="24"/>
        </w:rPr>
        <w:t xml:space="preserve">make </w:t>
      </w:r>
      <w:r w:rsidRPr="003B519C">
        <w:rPr>
          <w:rFonts w:ascii="Arial" w:hAnsi="Arial" w:cs="Arial"/>
          <w:sz w:val="24"/>
          <w:szCs w:val="24"/>
        </w:rPr>
        <w:t xml:space="preserve">turnover, when cost reduction is a common method for corporates during the crisis </w:t>
      </w:r>
      <w:r w:rsidRPr="00C246CA">
        <w:rPr>
          <w:rFonts w:ascii="Arial" w:hAnsi="Arial" w:cs="Arial"/>
          <w:color w:val="806000" w:themeColor="accent4" w:themeShade="80"/>
          <w:sz w:val="24"/>
          <w:szCs w:val="24"/>
        </w:rPr>
        <w:t>(Economist Intelligence Unit, 2009)</w:t>
      </w:r>
      <w:r w:rsidRPr="00D937C0">
        <w:rPr>
          <w:rFonts w:ascii="Arial" w:hAnsi="Arial" w:cs="Arial"/>
          <w:sz w:val="24"/>
          <w:szCs w:val="24"/>
        </w:rPr>
        <w:t>.</w:t>
      </w:r>
      <w:r w:rsidRPr="003B519C">
        <w:rPr>
          <w:rFonts w:ascii="Arial" w:hAnsi="Arial" w:cs="Arial"/>
          <w:sz w:val="24"/>
          <w:szCs w:val="24"/>
        </w:rPr>
        <w:t xml:space="preserve"> </w:t>
      </w:r>
      <w:r w:rsidRPr="00C246CA">
        <w:rPr>
          <w:rFonts w:ascii="Arial" w:hAnsi="Arial" w:cs="Arial"/>
          <w:color w:val="806000" w:themeColor="accent4" w:themeShade="80"/>
          <w:sz w:val="24"/>
          <w:szCs w:val="24"/>
        </w:rPr>
        <w:t xml:space="preserve">Brealey (2012) </w:t>
      </w:r>
      <w:r w:rsidRPr="003B519C">
        <w:rPr>
          <w:rFonts w:ascii="Arial" w:hAnsi="Arial" w:cs="Arial"/>
          <w:sz w:val="24"/>
          <w:szCs w:val="24"/>
        </w:rPr>
        <w:t>analyses ROS, which contributes to ROE (Return over Equity) as below:</w:t>
      </w:r>
    </w:p>
    <w:p w14:paraId="0B39B8C3" w14:textId="77777777"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ROS = Net income/Turnover</w:t>
      </w:r>
    </w:p>
    <w:p w14:paraId="4071D1BA" w14:textId="35206DD7" w:rsidR="00A7524B" w:rsidRPr="003B519C" w:rsidRDefault="00A7524B" w:rsidP="006C108F">
      <w:pPr>
        <w:pStyle w:val="Heading3"/>
        <w:spacing w:before="120" w:after="120" w:line="360" w:lineRule="auto"/>
        <w:ind w:firstLine="720"/>
        <w:rPr>
          <w:rFonts w:ascii="Arial" w:hAnsi="Arial" w:cs="Arial"/>
        </w:rPr>
      </w:pPr>
      <w:bookmarkStart w:id="63" w:name="_Toc524338958"/>
      <w:bookmarkStart w:id="64" w:name="_Toc524383352"/>
      <w:r w:rsidRPr="003B519C">
        <w:rPr>
          <w:rFonts w:ascii="Arial" w:hAnsi="Arial" w:cs="Arial"/>
        </w:rPr>
        <w:t>3.2.6 Wide business network</w:t>
      </w:r>
      <w:bookmarkEnd w:id="63"/>
      <w:bookmarkEnd w:id="64"/>
    </w:p>
    <w:p w14:paraId="6987B1F2" w14:textId="7B4FA165" w:rsidR="00A7524B" w:rsidRPr="003B519C" w:rsidRDefault="00A7524B" w:rsidP="006C108F">
      <w:pPr>
        <w:spacing w:before="120" w:after="120" w:line="360" w:lineRule="auto"/>
        <w:jc w:val="both"/>
        <w:rPr>
          <w:rFonts w:ascii="Arial" w:hAnsi="Arial" w:cs="Arial"/>
          <w:sz w:val="24"/>
          <w:szCs w:val="24"/>
        </w:rPr>
      </w:pPr>
      <w:proofErr w:type="spellStart"/>
      <w:r w:rsidRPr="003B519C">
        <w:rPr>
          <w:rFonts w:ascii="Arial" w:hAnsi="Arial" w:cs="Arial"/>
          <w:color w:val="806000" w:themeColor="accent4" w:themeShade="80"/>
          <w:sz w:val="24"/>
          <w:szCs w:val="24"/>
        </w:rPr>
        <w:t>Gianneti</w:t>
      </w:r>
      <w:proofErr w:type="spellEnd"/>
      <w:r w:rsidRPr="003B519C">
        <w:rPr>
          <w:rFonts w:ascii="Arial" w:hAnsi="Arial" w:cs="Arial"/>
          <w:color w:val="806000" w:themeColor="accent4" w:themeShade="80"/>
          <w:sz w:val="24"/>
          <w:szCs w:val="24"/>
        </w:rPr>
        <w:t xml:space="preserve">, Burkart, and </w:t>
      </w:r>
      <w:proofErr w:type="spellStart"/>
      <w:r w:rsidRPr="003B519C">
        <w:rPr>
          <w:rFonts w:ascii="Arial" w:hAnsi="Arial" w:cs="Arial"/>
          <w:color w:val="806000" w:themeColor="accent4" w:themeShade="80"/>
          <w:sz w:val="24"/>
          <w:szCs w:val="24"/>
        </w:rPr>
        <w:t>Ellingsen</w:t>
      </w:r>
      <w:proofErr w:type="spellEnd"/>
      <w:r w:rsidRPr="003B519C">
        <w:rPr>
          <w:rFonts w:ascii="Arial" w:hAnsi="Arial" w:cs="Arial"/>
          <w:color w:val="806000" w:themeColor="accent4" w:themeShade="80"/>
          <w:sz w:val="24"/>
          <w:szCs w:val="24"/>
        </w:rPr>
        <w:t xml:space="preserve"> (2011)</w:t>
      </w:r>
      <w:r w:rsidRPr="003B519C">
        <w:rPr>
          <w:rFonts w:ascii="Arial" w:hAnsi="Arial" w:cs="Arial"/>
          <w:sz w:val="24"/>
          <w:szCs w:val="24"/>
        </w:rPr>
        <w:t xml:space="preserve"> find out that trading relationships are important to understand trade credit when suppliers consider financ</w:t>
      </w:r>
      <w:r>
        <w:rPr>
          <w:rFonts w:ascii="Arial" w:hAnsi="Arial" w:cs="Arial"/>
          <w:sz w:val="24"/>
          <w:szCs w:val="24"/>
        </w:rPr>
        <w:t>ing</w:t>
      </w:r>
      <w:r w:rsidRPr="003B519C">
        <w:rPr>
          <w:rFonts w:ascii="Arial" w:hAnsi="Arial" w:cs="Arial"/>
          <w:sz w:val="24"/>
          <w:szCs w:val="24"/>
        </w:rPr>
        <w:t xml:space="preserve"> the firms with financial difficulties. Also, they discover that firms that are more creditworthy and have buyer market power can easily get discounts at trade credit. In the study of </w:t>
      </w:r>
      <w:r w:rsidRPr="003B519C">
        <w:rPr>
          <w:rFonts w:ascii="Arial" w:hAnsi="Arial" w:cs="Arial"/>
          <w:color w:val="806000" w:themeColor="accent4" w:themeShade="80"/>
          <w:sz w:val="24"/>
          <w:szCs w:val="24"/>
        </w:rPr>
        <w:t>McGuiness (2018)</w:t>
      </w:r>
      <w:r w:rsidRPr="003B519C">
        <w:rPr>
          <w:rFonts w:ascii="Arial" w:hAnsi="Arial" w:cs="Arial"/>
          <w:sz w:val="24"/>
          <w:szCs w:val="24"/>
        </w:rPr>
        <w:t>, he mentions the role of trade credit to financially constrained European SMEs during the financial crisis 2007-2009. The values for this ratio are collected from Balance Sheet.</w:t>
      </w:r>
    </w:p>
    <w:p w14:paraId="15C287E7" w14:textId="77777777"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Trade credit = Trade credit/Total Assets</w:t>
      </w:r>
    </w:p>
    <w:p w14:paraId="62E46D7A" w14:textId="7F2DA9C9" w:rsidR="00A7524B" w:rsidRPr="003B519C" w:rsidRDefault="00A7524B" w:rsidP="006C108F">
      <w:pPr>
        <w:pStyle w:val="Heading3"/>
        <w:spacing w:before="120" w:after="120" w:line="360" w:lineRule="auto"/>
        <w:ind w:firstLine="720"/>
        <w:rPr>
          <w:rFonts w:ascii="Arial" w:hAnsi="Arial" w:cs="Arial"/>
        </w:rPr>
      </w:pPr>
      <w:bookmarkStart w:id="65" w:name="_Toc524338959"/>
      <w:bookmarkStart w:id="66" w:name="_Toc524383353"/>
      <w:r w:rsidRPr="003B519C">
        <w:rPr>
          <w:rFonts w:ascii="Arial" w:hAnsi="Arial" w:cs="Arial"/>
        </w:rPr>
        <w:t>3.2.7 Financing Diversity</w:t>
      </w:r>
      <w:bookmarkEnd w:id="65"/>
      <w:bookmarkEnd w:id="66"/>
    </w:p>
    <w:p w14:paraId="7048C2E0"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To measure the diversity of financing resources, the variable of other financing sources is used. On Balance Sheet, innovative financing sources are considered as the sum of Group loan, Hire purchasing and liabilities and Other loans in both short- and long-term funding. The formula for this variable is shown as below:</w:t>
      </w:r>
    </w:p>
    <w:p w14:paraId="3268F83F" w14:textId="77777777" w:rsidR="00A7524B" w:rsidRPr="003B519C" w:rsidRDefault="00A7524B" w:rsidP="006C108F">
      <w:pPr>
        <w:spacing w:before="120" w:after="120" w:line="360" w:lineRule="auto"/>
        <w:jc w:val="center"/>
        <w:rPr>
          <w:rFonts w:ascii="Arial" w:hAnsi="Arial" w:cs="Arial"/>
          <w:color w:val="00B0F0"/>
          <w:sz w:val="24"/>
          <w:szCs w:val="24"/>
        </w:rPr>
      </w:pPr>
      <w:r w:rsidRPr="003B519C">
        <w:rPr>
          <w:rFonts w:ascii="Arial" w:hAnsi="Arial" w:cs="Arial"/>
          <w:color w:val="00B0F0"/>
          <w:sz w:val="24"/>
          <w:szCs w:val="24"/>
        </w:rPr>
        <w:t>Diverse financing methods = Total innovative financing sources/Total assets</w:t>
      </w:r>
    </w:p>
    <w:p w14:paraId="64008C38" w14:textId="7B118C54" w:rsidR="00564DC7" w:rsidRPr="003B519C" w:rsidRDefault="00A7524B" w:rsidP="006C108F">
      <w:pPr>
        <w:spacing w:before="120" w:after="120" w:line="360" w:lineRule="auto"/>
        <w:jc w:val="both"/>
        <w:rPr>
          <w:rFonts w:ascii="Arial" w:hAnsi="Arial" w:cs="Arial"/>
          <w:sz w:val="24"/>
          <w:szCs w:val="24"/>
        </w:rPr>
      </w:pPr>
      <w:r>
        <w:rPr>
          <w:rFonts w:ascii="Arial" w:hAnsi="Arial" w:cs="Arial"/>
          <w:sz w:val="24"/>
          <w:szCs w:val="24"/>
        </w:rPr>
        <w:t>T</w:t>
      </w:r>
      <w:r w:rsidRPr="003B519C">
        <w:rPr>
          <w:rFonts w:ascii="Arial" w:hAnsi="Arial" w:cs="Arial"/>
          <w:sz w:val="24"/>
          <w:szCs w:val="24"/>
        </w:rPr>
        <w:t xml:space="preserve">he independent variables </w:t>
      </w:r>
      <w:r w:rsidR="00D937C0">
        <w:rPr>
          <w:rFonts w:ascii="Arial" w:hAnsi="Arial" w:cs="Arial"/>
          <w:sz w:val="24"/>
          <w:szCs w:val="24"/>
        </w:rPr>
        <w:t>lag</w:t>
      </w:r>
      <w:r w:rsidRPr="003B519C">
        <w:rPr>
          <w:rFonts w:ascii="Arial" w:hAnsi="Arial" w:cs="Arial"/>
          <w:sz w:val="24"/>
          <w:szCs w:val="24"/>
        </w:rPr>
        <w:t xml:space="preserve"> one period comp</w:t>
      </w:r>
      <w:r>
        <w:rPr>
          <w:rFonts w:ascii="Arial" w:hAnsi="Arial" w:cs="Arial"/>
          <w:sz w:val="24"/>
          <w:szCs w:val="24"/>
        </w:rPr>
        <w:t xml:space="preserve">ared to the dependent variable with the assumption that the explanatory variables would have an effect on the main dependent variables after one–year period. According to </w:t>
      </w:r>
      <w:proofErr w:type="spellStart"/>
      <w:r w:rsidRPr="00C246CA">
        <w:rPr>
          <w:rFonts w:ascii="Arial" w:hAnsi="Arial" w:cs="Arial"/>
          <w:color w:val="806000" w:themeColor="accent4" w:themeShade="80"/>
          <w:sz w:val="24"/>
          <w:szCs w:val="24"/>
        </w:rPr>
        <w:t>Gollob</w:t>
      </w:r>
      <w:proofErr w:type="spellEnd"/>
      <w:r w:rsidRPr="00C246CA">
        <w:rPr>
          <w:rFonts w:ascii="Arial" w:hAnsi="Arial" w:cs="Arial"/>
          <w:color w:val="806000" w:themeColor="accent4" w:themeShade="80"/>
          <w:sz w:val="24"/>
          <w:szCs w:val="24"/>
        </w:rPr>
        <w:t xml:space="preserve"> and Reichardt (1987)</w:t>
      </w:r>
      <w:r>
        <w:rPr>
          <w:rFonts w:ascii="Arial" w:hAnsi="Arial" w:cs="Arial"/>
          <w:sz w:val="24"/>
          <w:szCs w:val="24"/>
        </w:rPr>
        <w:t xml:space="preserve">, in causality relationship, a cause needs to take time to see the effects on the affected subject. Hence, the study is based on this lagged time effect to concentrate on the contributions of main factors on financial resilience. Besides that, the dummy variable </w:t>
      </w:r>
      <w:r>
        <w:rPr>
          <w:rFonts w:ascii="Arial" w:hAnsi="Arial" w:cs="Arial"/>
          <w:i/>
          <w:sz w:val="24"/>
          <w:szCs w:val="24"/>
        </w:rPr>
        <w:t>time</w:t>
      </w:r>
      <w:r>
        <w:rPr>
          <w:rFonts w:ascii="Arial" w:hAnsi="Arial" w:cs="Arial"/>
          <w:sz w:val="24"/>
          <w:szCs w:val="24"/>
        </w:rPr>
        <w:t xml:space="preserve"> with the intention of time crisis </w:t>
      </w:r>
      <w:r>
        <w:rPr>
          <w:rFonts w:ascii="Arial" w:hAnsi="Arial" w:cs="Arial"/>
          <w:sz w:val="24"/>
          <w:szCs w:val="24"/>
        </w:rPr>
        <w:lastRenderedPageBreak/>
        <w:t xml:space="preserve">is used with </w:t>
      </w:r>
      <w:r w:rsidRPr="003B519C">
        <w:rPr>
          <w:rFonts w:ascii="Arial" w:hAnsi="Arial" w:cs="Arial"/>
          <w:sz w:val="24"/>
          <w:szCs w:val="24"/>
        </w:rPr>
        <w:t>binary values: 1 for the year from 2008 to 2012 and 0 for prior crisis</w:t>
      </w:r>
      <w:r>
        <w:rPr>
          <w:rFonts w:ascii="Arial" w:hAnsi="Arial" w:cs="Arial"/>
          <w:sz w:val="24"/>
          <w:szCs w:val="24"/>
        </w:rPr>
        <w:t xml:space="preserve">, so that crisis variables are based on </w:t>
      </w:r>
      <w:r>
        <w:rPr>
          <w:rFonts w:ascii="Arial" w:hAnsi="Arial" w:cs="Arial"/>
          <w:i/>
          <w:sz w:val="24"/>
          <w:szCs w:val="24"/>
        </w:rPr>
        <w:t>time</w:t>
      </w:r>
      <w:r>
        <w:rPr>
          <w:rFonts w:ascii="Arial" w:hAnsi="Arial" w:cs="Arial"/>
          <w:sz w:val="24"/>
          <w:szCs w:val="24"/>
        </w:rPr>
        <w:t xml:space="preserve"> and their original variables to calculate their crisis values. </w:t>
      </w:r>
      <w:r w:rsidRPr="00C246CA">
        <w:rPr>
          <w:rFonts w:ascii="Arial" w:hAnsi="Arial" w:cs="Arial"/>
          <w:sz w:val="24"/>
          <w:szCs w:val="24"/>
        </w:rPr>
        <w:t>Crisis variables = time (crisis) * original variables.</w:t>
      </w:r>
      <w:r>
        <w:rPr>
          <w:rFonts w:ascii="Arial" w:hAnsi="Arial" w:cs="Arial"/>
          <w:color w:val="00B0F0"/>
          <w:sz w:val="24"/>
          <w:szCs w:val="24"/>
        </w:rPr>
        <w:t xml:space="preserve"> </w:t>
      </w:r>
      <w:r w:rsidRPr="003B519C">
        <w:rPr>
          <w:rFonts w:ascii="Arial" w:hAnsi="Arial" w:cs="Arial"/>
          <w:sz w:val="24"/>
          <w:szCs w:val="24"/>
        </w:rPr>
        <w:t xml:space="preserve">Control variables are </w:t>
      </w:r>
      <w:r>
        <w:rPr>
          <w:rFonts w:ascii="Arial" w:hAnsi="Arial" w:cs="Arial"/>
          <w:i/>
          <w:sz w:val="24"/>
          <w:szCs w:val="24"/>
        </w:rPr>
        <w:t>size</w:t>
      </w:r>
      <w:r>
        <w:rPr>
          <w:rFonts w:ascii="Arial" w:hAnsi="Arial" w:cs="Arial"/>
          <w:sz w:val="24"/>
          <w:szCs w:val="24"/>
        </w:rPr>
        <w:t xml:space="preserve"> </w:t>
      </w:r>
      <w:r w:rsidRPr="003B519C">
        <w:rPr>
          <w:rFonts w:ascii="Arial" w:hAnsi="Arial" w:cs="Arial"/>
          <w:sz w:val="24"/>
          <w:szCs w:val="24"/>
        </w:rPr>
        <w:t xml:space="preserve">and </w:t>
      </w:r>
      <w:r w:rsidR="00516C7A">
        <w:rPr>
          <w:rFonts w:ascii="Arial" w:hAnsi="Arial" w:cs="Arial"/>
          <w:i/>
          <w:sz w:val="24"/>
          <w:szCs w:val="24"/>
        </w:rPr>
        <w:t>growth</w:t>
      </w:r>
      <w:r w:rsidRPr="003B519C">
        <w:rPr>
          <w:rFonts w:ascii="Arial" w:hAnsi="Arial" w:cs="Arial"/>
          <w:sz w:val="24"/>
          <w:szCs w:val="24"/>
        </w:rPr>
        <w:t xml:space="preserve"> without lagged time</w:t>
      </w:r>
      <w:r>
        <w:rPr>
          <w:rFonts w:ascii="Arial" w:hAnsi="Arial" w:cs="Arial"/>
          <w:sz w:val="24"/>
          <w:szCs w:val="24"/>
        </w:rPr>
        <w:t>, because the study does not want to focus on them</w:t>
      </w:r>
      <w:r w:rsidRPr="003B519C">
        <w:rPr>
          <w:rFonts w:ascii="Arial" w:hAnsi="Arial" w:cs="Arial"/>
          <w:sz w:val="24"/>
          <w:szCs w:val="24"/>
        </w:rPr>
        <w:t xml:space="preserve">. </w:t>
      </w:r>
    </w:p>
    <w:p w14:paraId="5C531028" w14:textId="02CAA6C2" w:rsidR="00A7524B" w:rsidRPr="00C246CA" w:rsidRDefault="00A7524B" w:rsidP="006C108F">
      <w:pPr>
        <w:pStyle w:val="Heading5"/>
        <w:spacing w:before="120" w:after="120" w:line="360" w:lineRule="auto"/>
        <w:rPr>
          <w:rFonts w:ascii="Arial" w:hAnsi="Arial" w:cs="Arial"/>
          <w:color w:val="auto"/>
          <w:sz w:val="24"/>
          <w:szCs w:val="24"/>
        </w:rPr>
      </w:pPr>
      <w:r w:rsidRPr="00C246CA">
        <w:rPr>
          <w:rFonts w:ascii="Arial" w:hAnsi="Arial" w:cs="Arial"/>
          <w:color w:val="auto"/>
          <w:sz w:val="24"/>
          <w:szCs w:val="24"/>
        </w:rPr>
        <w:t>In summary, the equation for the study is</w:t>
      </w:r>
      <w:r w:rsidR="00FF26D4">
        <w:rPr>
          <w:rFonts w:ascii="Arial" w:hAnsi="Arial" w:cs="Arial"/>
          <w:color w:val="auto"/>
          <w:sz w:val="24"/>
          <w:szCs w:val="24"/>
        </w:rPr>
        <w:t xml:space="preserve"> below and the variable measurements are displayed in Table 8.</w:t>
      </w:r>
    </w:p>
    <w:p w14:paraId="56312108" w14:textId="4C351B8C" w:rsidR="00435624" w:rsidRPr="00CC06F2" w:rsidRDefault="00BB396E" w:rsidP="006C108F">
      <w:pPr>
        <w:spacing w:before="120" w:after="120" w:line="360" w:lineRule="auto"/>
        <w:rPr>
          <w:rFonts w:ascii="Arial" w:eastAsiaTheme="majorEastAsia" w:hAnsi="Arial" w:cs="Arial"/>
          <w:lang w:val="en-GB"/>
        </w:rPr>
      </w:pPr>
      <m:oMathPara>
        <m:oMath>
          <m:sSub>
            <m:sSubPr>
              <m:ctrlPr>
                <w:rPr>
                  <w:rFonts w:ascii="Cambria Math" w:hAnsi="Cambria Math" w:cs="Arial"/>
                  <w:lang w:val="en-GB"/>
                </w:rPr>
              </m:ctrlPr>
            </m:sSubPr>
            <m:e>
              <m:r>
                <m:rPr>
                  <m:sty m:val="p"/>
                </m:rPr>
                <w:rPr>
                  <w:rFonts w:ascii="Cambria Math" w:hAnsi="Cambria Math" w:cs="Arial"/>
                  <w:lang w:val="en-GB"/>
                </w:rPr>
                <m:t>SME</m:t>
              </m:r>
              <m:sSup>
                <m:sSupPr>
                  <m:ctrlPr>
                    <w:rPr>
                      <w:rFonts w:ascii="Cambria Math" w:hAnsi="Cambria Math" w:cs="Arial"/>
                      <w:lang w:val="en-GB"/>
                    </w:rPr>
                  </m:ctrlPr>
                </m:sSupPr>
                <m:e>
                  <m:r>
                    <m:rPr>
                      <m:sty m:val="p"/>
                    </m:rPr>
                    <w:rPr>
                      <w:rFonts w:ascii="Cambria Math" w:hAnsi="Cambria Math" w:cs="Arial"/>
                      <w:lang w:val="en-GB"/>
                    </w:rPr>
                    <m:t>s</m:t>
                  </m:r>
                </m:e>
                <m:sup>
                  <m:r>
                    <m:rPr>
                      <m:sty m:val="p"/>
                    </m:rPr>
                    <w:rPr>
                      <w:rFonts w:ascii="Cambria Math" w:hAnsi="Cambria Math" w:cs="Arial"/>
                      <w:lang w:val="en-GB"/>
                    </w:rPr>
                    <m:t>'</m:t>
                  </m:r>
                </m:sup>
              </m:sSup>
              <m:r>
                <m:rPr>
                  <m:sty m:val="p"/>
                </m:rPr>
                <w:rPr>
                  <w:rFonts w:ascii="Cambria Math" w:hAnsi="Cambria Math" w:cs="Arial"/>
                  <w:lang w:val="en-GB"/>
                </w:rPr>
                <m:t>financial resilience</m:t>
              </m:r>
            </m:e>
            <m:sub>
              <m:r>
                <m:rPr>
                  <m:sty m:val="p"/>
                </m:rPr>
                <w:rPr>
                  <w:rFonts w:ascii="Cambria Math" w:hAnsi="Cambria Math" w:cs="Arial"/>
                  <w:lang w:val="en-GB"/>
                </w:rPr>
                <m:t>it</m:t>
              </m:r>
            </m:sub>
          </m:sSub>
          <m:r>
            <m:rPr>
              <m:sty m:val="p"/>
            </m:rPr>
            <w:rPr>
              <w:rFonts w:ascii="Cambria Math" w:hAnsi="Cambria Math" w:cs="Arial"/>
              <w:lang w:val="en-GB"/>
            </w:rPr>
            <m:t xml:space="preserve">= α+ </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m:t>
                  </m:r>
                </m:sub>
              </m:sSub>
              <m:r>
                <m:rPr>
                  <m:sty m:val="p"/>
                </m:rPr>
                <w:rPr>
                  <w:rFonts w:ascii="Cambria Math" w:eastAsiaTheme="minorEastAsia" w:hAnsi="Cambria Math" w:cs="Arial"/>
                  <w:lang w:val="en-GB"/>
                </w:rPr>
                <m:t>banklending</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2</m:t>
                  </m:r>
                </m:sub>
              </m:sSub>
              <m:r>
                <m:rPr>
                  <m:sty m:val="p"/>
                </m:rPr>
                <w:rPr>
                  <w:rFonts w:ascii="Cambria Math" w:eastAsiaTheme="minorEastAsia" w:hAnsi="Cambria Math" w:cs="Arial"/>
                  <w:lang w:val="en-GB"/>
                </w:rPr>
                <m:t>equity</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3</m:t>
                  </m:r>
                </m:sub>
              </m:sSub>
              <m:r>
                <m:rPr>
                  <m:sty m:val="p"/>
                </m:rPr>
                <w:rPr>
                  <w:rFonts w:ascii="Cambria Math" w:eastAsiaTheme="minorEastAsia" w:hAnsi="Cambria Math" w:cs="Arial"/>
                  <w:lang w:val="en-GB"/>
                </w:rPr>
                <m:t>cashflow</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4</m:t>
                  </m:r>
                </m:sub>
              </m:sSub>
              <m:r>
                <m:rPr>
                  <m:sty m:val="p"/>
                </m:rPr>
                <w:rPr>
                  <w:rFonts w:ascii="Cambria Math" w:eastAsiaTheme="minorEastAsia" w:hAnsi="Cambria Math" w:cs="Arial"/>
                  <w:lang w:val="en-GB"/>
                </w:rPr>
                <m:t>cash</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5</m:t>
                  </m:r>
                </m:sub>
              </m:sSub>
              <m:r>
                <m:rPr>
                  <m:sty m:val="p"/>
                </m:rPr>
                <w:rPr>
                  <w:rFonts w:ascii="Cambria Math" w:eastAsiaTheme="minorEastAsia" w:hAnsi="Cambria Math" w:cs="Arial"/>
                  <w:lang w:val="en-GB"/>
                </w:rPr>
                <m:t>profitability</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6</m:t>
                  </m:r>
                </m:sub>
              </m:sSub>
              <m:r>
                <m:rPr>
                  <m:sty m:val="p"/>
                </m:rPr>
                <w:rPr>
                  <w:rFonts w:ascii="Cambria Math" w:eastAsiaTheme="minorEastAsia" w:hAnsi="Cambria Math" w:cs="Arial"/>
                  <w:lang w:val="en-GB"/>
                </w:rPr>
                <m:t>businessnetwork</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7</m:t>
                  </m:r>
                </m:sub>
              </m:sSub>
              <m:r>
                <m:rPr>
                  <m:sty m:val="p"/>
                </m:rPr>
                <w:rPr>
                  <w:rFonts w:ascii="Cambria Math" w:eastAsiaTheme="minorEastAsia" w:hAnsi="Cambria Math" w:cs="Arial"/>
                  <w:lang w:val="en-GB"/>
                </w:rPr>
                <m:t>financingdiversity</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8</m:t>
              </m:r>
            </m:sub>
          </m:sSub>
          <m:r>
            <m:rPr>
              <m:sty m:val="p"/>
            </m:rPr>
            <w:rPr>
              <w:rFonts w:ascii="Cambria Math" w:eastAsiaTheme="minorEastAsia" w:hAnsi="Cambria Math" w:cs="Arial"/>
              <w:lang w:val="en-GB"/>
            </w:rPr>
            <m:t>time+</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9</m:t>
                  </m:r>
                </m:sub>
              </m:sSub>
              <m:r>
                <m:rPr>
                  <m:sty m:val="p"/>
                </m:rPr>
                <w:rPr>
                  <w:rFonts w:ascii="Cambria Math" w:eastAsiaTheme="minorEastAsia" w:hAnsi="Cambria Math" w:cs="Arial"/>
                  <w:lang w:val="en-GB"/>
                </w:rPr>
                <m:t>creditcrunch</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10</m:t>
                  </m:r>
                </m:sub>
              </m:sSub>
              <m:r>
                <m:rPr>
                  <m:sty m:val="p"/>
                </m:rPr>
                <w:rPr>
                  <w:rFonts w:ascii="Cambria Math" w:eastAsiaTheme="minorEastAsia" w:hAnsi="Cambria Math" w:cs="Arial"/>
                  <w:lang w:val="en-GB"/>
                </w:rPr>
                <m:t>crisisequity</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11</m:t>
                  </m:r>
                </m:sub>
              </m:sSub>
              <m:r>
                <m:rPr>
                  <m:sty m:val="p"/>
                </m:rPr>
                <w:rPr>
                  <w:rFonts w:ascii="Cambria Math" w:eastAsiaTheme="minorEastAsia" w:hAnsi="Cambria Math" w:cs="Arial"/>
                  <w:lang w:val="en-GB"/>
                </w:rPr>
                <m:t>crisiscashflow</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12</m:t>
                  </m:r>
                </m:sub>
              </m:sSub>
              <m:r>
                <m:rPr>
                  <m:sty m:val="p"/>
                </m:rPr>
                <w:rPr>
                  <w:rFonts w:ascii="Cambria Math" w:eastAsiaTheme="minorEastAsia" w:hAnsi="Cambria Math" w:cs="Arial"/>
                  <w:lang w:val="en-GB"/>
                </w:rPr>
                <m:t>crisiscash</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13</m:t>
                  </m:r>
                </m:sub>
              </m:sSub>
              <m:r>
                <m:rPr>
                  <m:sty m:val="p"/>
                </m:rPr>
                <w:rPr>
                  <w:rFonts w:ascii="Cambria Math" w:eastAsiaTheme="minorEastAsia" w:hAnsi="Cambria Math" w:cs="Arial"/>
                  <w:lang w:val="en-GB"/>
                </w:rPr>
                <m:t>crisisprofitability</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14</m:t>
                  </m:r>
                </m:sub>
              </m:sSub>
              <m:r>
                <m:rPr>
                  <m:sty m:val="p"/>
                </m:rPr>
                <w:rPr>
                  <w:rFonts w:ascii="Cambria Math" w:eastAsiaTheme="minorEastAsia" w:hAnsi="Cambria Math" w:cs="Arial"/>
                  <w:lang w:val="en-GB"/>
                </w:rPr>
                <m:t>crisisbusinessnetwork</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15</m:t>
                  </m:r>
                </m:sub>
              </m:sSub>
              <m:r>
                <m:rPr>
                  <m:sty m:val="p"/>
                </m:rPr>
                <w:rPr>
                  <w:rFonts w:ascii="Cambria Math" w:eastAsiaTheme="minorEastAsia" w:hAnsi="Cambria Math" w:cs="Arial"/>
                  <w:lang w:val="en-GB"/>
                </w:rPr>
                <m:t>crisisfinancingdiversity</m:t>
              </m:r>
            </m:e>
            <m:sub>
              <m:r>
                <m:rPr>
                  <m:sty m:val="p"/>
                </m:rPr>
                <w:rPr>
                  <w:rFonts w:ascii="Cambria Math" w:eastAsiaTheme="minorEastAsia" w:hAnsi="Cambria Math" w:cs="Arial"/>
                  <w:lang w:val="en-GB"/>
                </w:rPr>
                <m:t>it-1</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16</m:t>
                  </m:r>
                </m:sub>
              </m:sSub>
              <m:r>
                <m:rPr>
                  <m:sty m:val="p"/>
                </m:rPr>
                <w:rPr>
                  <w:rFonts w:ascii="Cambria Math" w:eastAsiaTheme="minorEastAsia" w:hAnsi="Cambria Math" w:cs="Arial"/>
                  <w:lang w:val="en-GB"/>
                </w:rPr>
                <m:t>growth</m:t>
              </m:r>
            </m:e>
            <m:sub>
              <m:r>
                <m:rPr>
                  <m:sty m:val="p"/>
                </m:rPr>
                <w:rPr>
                  <w:rFonts w:ascii="Cambria Math" w:eastAsiaTheme="minorEastAsia" w:hAnsi="Cambria Math" w:cs="Arial"/>
                  <w:lang w:val="en-GB"/>
                </w:rPr>
                <m:t>it</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β</m:t>
                  </m:r>
                </m:e>
                <m:sub>
                  <m:r>
                    <m:rPr>
                      <m:sty m:val="p"/>
                    </m:rPr>
                    <w:rPr>
                      <w:rFonts w:ascii="Cambria Math" w:eastAsiaTheme="minorEastAsia" w:hAnsi="Cambria Math" w:cs="Arial"/>
                      <w:lang w:val="en-GB"/>
                    </w:rPr>
                    <m:t>17</m:t>
                  </m:r>
                </m:sub>
              </m:sSub>
              <m:r>
                <m:rPr>
                  <m:sty m:val="p"/>
                </m:rPr>
                <w:rPr>
                  <w:rFonts w:ascii="Cambria Math" w:eastAsiaTheme="minorEastAsia" w:hAnsi="Cambria Math" w:cs="Arial"/>
                  <w:lang w:val="en-GB"/>
                </w:rPr>
                <m:t>size</m:t>
              </m:r>
            </m:e>
            <m:sub>
              <m:r>
                <m:rPr>
                  <m:sty m:val="p"/>
                </m:rPr>
                <w:rPr>
                  <w:rFonts w:ascii="Cambria Math" w:eastAsiaTheme="minorEastAsia" w:hAnsi="Cambria Math" w:cs="Arial"/>
                  <w:lang w:val="en-GB"/>
                </w:rPr>
                <m:t>it</m:t>
              </m:r>
            </m:sub>
          </m:sSub>
          <m:r>
            <m:rPr>
              <m:sty m:val="p"/>
            </m:rPr>
            <w:rPr>
              <w:rFonts w:ascii="Cambria Math" w:eastAsiaTheme="minorEastAsia" w:hAnsi="Cambria Math" w:cs="Arial"/>
              <w:lang w:val="en-GB"/>
            </w:rPr>
            <m:t>+</m:t>
          </m:r>
          <m:sSub>
            <m:sSubPr>
              <m:ctrlPr>
                <w:rPr>
                  <w:rFonts w:ascii="Cambria Math" w:eastAsiaTheme="minorEastAsia" w:hAnsi="Cambria Math" w:cs="Arial"/>
                  <w:lang w:val="en-GB"/>
                </w:rPr>
              </m:ctrlPr>
            </m:sSubPr>
            <m:e>
              <m:r>
                <m:rPr>
                  <m:sty m:val="p"/>
                </m:rPr>
                <w:rPr>
                  <w:rFonts w:ascii="Cambria Math" w:eastAsiaTheme="minorEastAsia" w:hAnsi="Cambria Math" w:cs="Arial"/>
                  <w:lang w:val="en-GB"/>
                </w:rPr>
                <m:t>u</m:t>
              </m:r>
            </m:e>
            <m:sub>
              <m:r>
                <m:rPr>
                  <m:sty m:val="p"/>
                </m:rPr>
                <w:rPr>
                  <w:rFonts w:ascii="Cambria Math" w:eastAsiaTheme="minorEastAsia" w:hAnsi="Cambria Math" w:cs="Arial"/>
                  <w:lang w:val="en-GB"/>
                </w:rPr>
                <m:t>it</m:t>
              </m:r>
            </m:sub>
          </m:sSub>
        </m:oMath>
      </m:oMathPara>
    </w:p>
    <w:p w14:paraId="3150EEFE" w14:textId="1409C757" w:rsidR="00A7524B" w:rsidRPr="00CC06F2" w:rsidRDefault="00A7524B" w:rsidP="006C108F">
      <w:pPr>
        <w:spacing w:before="120" w:after="120" w:line="360" w:lineRule="auto"/>
        <w:rPr>
          <w:rFonts w:ascii="Arial" w:eastAsiaTheme="majorEastAsia" w:hAnsi="Arial" w:cs="Arial"/>
          <w:sz w:val="24"/>
          <w:szCs w:val="24"/>
        </w:rPr>
      </w:pPr>
      <w:r>
        <w:rPr>
          <w:rFonts w:ascii="Arial" w:hAnsi="Arial" w:cs="Arial"/>
          <w:sz w:val="24"/>
          <w:szCs w:val="24"/>
        </w:rPr>
        <w:t>The variable measurements have a limitation, that is, the capital structure ratios are used with the same denominator, total assets, but with different aspects to explain the effect on financial resilience.</w:t>
      </w:r>
      <w:r w:rsidRPr="003B519C">
        <w:rPr>
          <w:rFonts w:ascii="Arial" w:hAnsi="Arial" w:cs="Arial"/>
          <w:sz w:val="24"/>
          <w:szCs w:val="24"/>
        </w:rPr>
        <w:br w:type="page"/>
      </w:r>
    </w:p>
    <w:p w14:paraId="08ED4CEF" w14:textId="105553AB" w:rsidR="00A7524B" w:rsidRDefault="00AB3659" w:rsidP="006C108F">
      <w:pPr>
        <w:pStyle w:val="Caption"/>
        <w:keepNext/>
        <w:spacing w:before="120" w:after="120" w:line="360" w:lineRule="auto"/>
        <w:jc w:val="center"/>
        <w:rPr>
          <w:rFonts w:ascii="Arial" w:hAnsi="Arial" w:cs="Arial"/>
          <w:b/>
          <w:i w:val="0"/>
          <w:color w:val="auto"/>
          <w:sz w:val="24"/>
          <w:szCs w:val="24"/>
        </w:rPr>
      </w:pPr>
      <w:bookmarkStart w:id="67" w:name="_Toc524338960"/>
      <w:bookmarkStart w:id="68" w:name="_Toc524382384"/>
      <w:bookmarkStart w:id="69" w:name="_Toc524383354"/>
      <w:bookmarkStart w:id="70" w:name="_Toc524386026"/>
      <w:r w:rsidRPr="00AB3659">
        <w:rPr>
          <w:rFonts w:ascii="Arial" w:hAnsi="Arial" w:cs="Arial"/>
          <w:b/>
          <w:i w:val="0"/>
          <w:color w:val="auto"/>
          <w:sz w:val="24"/>
          <w:szCs w:val="24"/>
        </w:rPr>
        <w:lastRenderedPageBreak/>
        <w:t xml:space="preserve">Table </w:t>
      </w:r>
      <w:r w:rsidRPr="00AB3659">
        <w:rPr>
          <w:rFonts w:ascii="Arial" w:hAnsi="Arial" w:cs="Arial"/>
          <w:b/>
          <w:i w:val="0"/>
          <w:color w:val="auto"/>
          <w:sz w:val="24"/>
          <w:szCs w:val="24"/>
        </w:rPr>
        <w:fldChar w:fldCharType="begin"/>
      </w:r>
      <w:r w:rsidRPr="00AB3659">
        <w:rPr>
          <w:rFonts w:ascii="Arial" w:hAnsi="Arial" w:cs="Arial"/>
          <w:b/>
          <w:i w:val="0"/>
          <w:color w:val="auto"/>
          <w:sz w:val="24"/>
          <w:szCs w:val="24"/>
        </w:rPr>
        <w:instrText xml:space="preserve"> SEQ Table \* ARABIC </w:instrText>
      </w:r>
      <w:r w:rsidRPr="00AB3659">
        <w:rPr>
          <w:rFonts w:ascii="Arial" w:hAnsi="Arial" w:cs="Arial"/>
          <w:b/>
          <w:i w:val="0"/>
          <w:color w:val="auto"/>
          <w:sz w:val="24"/>
          <w:szCs w:val="24"/>
        </w:rPr>
        <w:fldChar w:fldCharType="separate"/>
      </w:r>
      <w:r w:rsidR="00741998">
        <w:rPr>
          <w:rFonts w:ascii="Arial" w:hAnsi="Arial" w:cs="Arial"/>
          <w:b/>
          <w:i w:val="0"/>
          <w:noProof/>
          <w:color w:val="auto"/>
          <w:sz w:val="24"/>
          <w:szCs w:val="24"/>
        </w:rPr>
        <w:t>8</w:t>
      </w:r>
      <w:r w:rsidRPr="00AB3659">
        <w:rPr>
          <w:rFonts w:ascii="Arial" w:hAnsi="Arial" w:cs="Arial"/>
          <w:b/>
          <w:i w:val="0"/>
          <w:color w:val="auto"/>
          <w:sz w:val="24"/>
          <w:szCs w:val="24"/>
        </w:rPr>
        <w:fldChar w:fldCharType="end"/>
      </w:r>
      <w:r w:rsidRPr="00AB3659">
        <w:rPr>
          <w:rFonts w:ascii="Arial" w:hAnsi="Arial" w:cs="Arial"/>
          <w:b/>
          <w:i w:val="0"/>
          <w:color w:val="auto"/>
          <w:sz w:val="24"/>
          <w:szCs w:val="24"/>
        </w:rPr>
        <w:t>: Variable measurements</w:t>
      </w:r>
      <w:bookmarkEnd w:id="67"/>
      <w:bookmarkEnd w:id="68"/>
      <w:bookmarkEnd w:id="69"/>
      <w:bookmarkEnd w:id="70"/>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
        <w:gridCol w:w="2720"/>
        <w:gridCol w:w="2200"/>
        <w:gridCol w:w="3191"/>
      </w:tblGrid>
      <w:tr w:rsidR="00AB3659" w:rsidRPr="00AB3659" w14:paraId="1D9CC1EC" w14:textId="77777777" w:rsidTr="00B10B4A">
        <w:trPr>
          <w:trHeight w:val="315"/>
        </w:trPr>
        <w:tc>
          <w:tcPr>
            <w:tcW w:w="536" w:type="dxa"/>
            <w:shd w:val="clear" w:color="auto" w:fill="auto"/>
            <w:noWrap/>
            <w:vAlign w:val="center"/>
            <w:hideMark/>
          </w:tcPr>
          <w:p w14:paraId="541B537C"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No</w:t>
            </w:r>
          </w:p>
        </w:tc>
        <w:tc>
          <w:tcPr>
            <w:tcW w:w="2720" w:type="dxa"/>
            <w:shd w:val="clear" w:color="auto" w:fill="auto"/>
            <w:noWrap/>
            <w:vAlign w:val="center"/>
            <w:hideMark/>
          </w:tcPr>
          <w:p w14:paraId="375EADDD"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Variables</w:t>
            </w:r>
          </w:p>
        </w:tc>
        <w:tc>
          <w:tcPr>
            <w:tcW w:w="2200" w:type="dxa"/>
            <w:shd w:val="clear" w:color="auto" w:fill="auto"/>
            <w:noWrap/>
            <w:vAlign w:val="center"/>
            <w:hideMark/>
          </w:tcPr>
          <w:p w14:paraId="4640CDC1"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Functions</w:t>
            </w:r>
          </w:p>
        </w:tc>
        <w:tc>
          <w:tcPr>
            <w:tcW w:w="3191" w:type="dxa"/>
            <w:shd w:val="clear" w:color="auto" w:fill="auto"/>
            <w:noWrap/>
            <w:vAlign w:val="center"/>
            <w:hideMark/>
          </w:tcPr>
          <w:p w14:paraId="3F22301E"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Measurements</w:t>
            </w:r>
          </w:p>
        </w:tc>
      </w:tr>
      <w:tr w:rsidR="00AB3659" w:rsidRPr="00AB3659" w14:paraId="1C08CF7E" w14:textId="77777777" w:rsidTr="00B10B4A">
        <w:trPr>
          <w:trHeight w:val="300"/>
        </w:trPr>
        <w:tc>
          <w:tcPr>
            <w:tcW w:w="536" w:type="dxa"/>
            <w:vMerge w:val="restart"/>
            <w:shd w:val="clear" w:color="auto" w:fill="auto"/>
            <w:noWrap/>
            <w:vAlign w:val="center"/>
            <w:hideMark/>
          </w:tcPr>
          <w:p w14:paraId="21C8381A"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w:t>
            </w:r>
          </w:p>
        </w:tc>
        <w:tc>
          <w:tcPr>
            <w:tcW w:w="2720" w:type="dxa"/>
            <w:vMerge w:val="restart"/>
            <w:shd w:val="clear" w:color="auto" w:fill="auto"/>
            <w:noWrap/>
            <w:vAlign w:val="center"/>
            <w:hideMark/>
          </w:tcPr>
          <w:p w14:paraId="191D0E39"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Financial resilience</w:t>
            </w:r>
          </w:p>
        </w:tc>
        <w:tc>
          <w:tcPr>
            <w:tcW w:w="2200" w:type="dxa"/>
            <w:vMerge w:val="restart"/>
            <w:shd w:val="clear" w:color="auto" w:fill="auto"/>
            <w:noWrap/>
            <w:vAlign w:val="center"/>
            <w:hideMark/>
          </w:tcPr>
          <w:p w14:paraId="0AB74CD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Dependent variable</w:t>
            </w:r>
          </w:p>
        </w:tc>
        <w:tc>
          <w:tcPr>
            <w:tcW w:w="3191" w:type="dxa"/>
            <w:shd w:val="clear" w:color="auto" w:fill="auto"/>
            <w:noWrap/>
            <w:vAlign w:val="center"/>
            <w:hideMark/>
          </w:tcPr>
          <w:p w14:paraId="350BAD6C"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 (if Z-score &gt;= 1.23) and</w:t>
            </w:r>
          </w:p>
        </w:tc>
      </w:tr>
      <w:tr w:rsidR="00AB3659" w:rsidRPr="00AB3659" w14:paraId="307463CC" w14:textId="77777777" w:rsidTr="00B10B4A">
        <w:trPr>
          <w:trHeight w:val="300"/>
        </w:trPr>
        <w:tc>
          <w:tcPr>
            <w:tcW w:w="536" w:type="dxa"/>
            <w:vMerge/>
            <w:vAlign w:val="center"/>
            <w:hideMark/>
          </w:tcPr>
          <w:p w14:paraId="190CE4A6"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p>
        </w:tc>
        <w:tc>
          <w:tcPr>
            <w:tcW w:w="2720" w:type="dxa"/>
            <w:vMerge/>
            <w:vAlign w:val="center"/>
            <w:hideMark/>
          </w:tcPr>
          <w:p w14:paraId="1EAC7FE9"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p>
        </w:tc>
        <w:tc>
          <w:tcPr>
            <w:tcW w:w="2200" w:type="dxa"/>
            <w:vMerge/>
            <w:vAlign w:val="center"/>
            <w:hideMark/>
          </w:tcPr>
          <w:p w14:paraId="5AB3CBAF"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p>
        </w:tc>
        <w:tc>
          <w:tcPr>
            <w:tcW w:w="3191" w:type="dxa"/>
            <w:shd w:val="clear" w:color="auto" w:fill="auto"/>
            <w:noWrap/>
            <w:vAlign w:val="center"/>
            <w:hideMark/>
          </w:tcPr>
          <w:p w14:paraId="3E99E1B3"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0 (if Z-score &lt; 1.23)</w:t>
            </w:r>
          </w:p>
        </w:tc>
      </w:tr>
      <w:tr w:rsidR="00AB3659" w:rsidRPr="00AB3659" w14:paraId="2169D41C" w14:textId="77777777" w:rsidTr="00B10B4A">
        <w:trPr>
          <w:trHeight w:val="300"/>
        </w:trPr>
        <w:tc>
          <w:tcPr>
            <w:tcW w:w="536" w:type="dxa"/>
            <w:shd w:val="clear" w:color="auto" w:fill="auto"/>
            <w:noWrap/>
            <w:vAlign w:val="center"/>
            <w:hideMark/>
          </w:tcPr>
          <w:p w14:paraId="7C2565CB"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w:t>
            </w:r>
          </w:p>
        </w:tc>
        <w:tc>
          <w:tcPr>
            <w:tcW w:w="2720" w:type="dxa"/>
            <w:shd w:val="clear" w:color="auto" w:fill="auto"/>
            <w:noWrap/>
            <w:vAlign w:val="center"/>
            <w:hideMark/>
          </w:tcPr>
          <w:p w14:paraId="41BF1109"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Bank lending</w:t>
            </w:r>
          </w:p>
        </w:tc>
        <w:tc>
          <w:tcPr>
            <w:tcW w:w="2200" w:type="dxa"/>
            <w:shd w:val="clear" w:color="auto" w:fill="auto"/>
            <w:noWrap/>
            <w:vAlign w:val="center"/>
            <w:hideMark/>
          </w:tcPr>
          <w:p w14:paraId="59FD5C83"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67D2EA0D"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Bank loans/Total assets</w:t>
            </w:r>
          </w:p>
        </w:tc>
      </w:tr>
      <w:tr w:rsidR="00AB3659" w:rsidRPr="00AB3659" w14:paraId="51BA9128" w14:textId="77777777" w:rsidTr="00B10B4A">
        <w:trPr>
          <w:trHeight w:val="300"/>
        </w:trPr>
        <w:tc>
          <w:tcPr>
            <w:tcW w:w="536" w:type="dxa"/>
            <w:shd w:val="clear" w:color="auto" w:fill="auto"/>
            <w:noWrap/>
            <w:vAlign w:val="center"/>
            <w:hideMark/>
          </w:tcPr>
          <w:p w14:paraId="73FAF269"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3</w:t>
            </w:r>
          </w:p>
        </w:tc>
        <w:tc>
          <w:tcPr>
            <w:tcW w:w="2720" w:type="dxa"/>
            <w:shd w:val="clear" w:color="auto" w:fill="auto"/>
            <w:noWrap/>
            <w:vAlign w:val="center"/>
            <w:hideMark/>
          </w:tcPr>
          <w:p w14:paraId="7D32A7D8"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Equity</w:t>
            </w:r>
          </w:p>
        </w:tc>
        <w:tc>
          <w:tcPr>
            <w:tcW w:w="2200" w:type="dxa"/>
            <w:shd w:val="clear" w:color="auto" w:fill="auto"/>
            <w:noWrap/>
            <w:vAlign w:val="center"/>
            <w:hideMark/>
          </w:tcPr>
          <w:p w14:paraId="1B5DF37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7E530382"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Equity/Total assets</w:t>
            </w:r>
          </w:p>
        </w:tc>
      </w:tr>
      <w:tr w:rsidR="00AB3659" w:rsidRPr="00AB3659" w14:paraId="1A665DF4" w14:textId="77777777" w:rsidTr="00B10B4A">
        <w:trPr>
          <w:trHeight w:val="300"/>
        </w:trPr>
        <w:tc>
          <w:tcPr>
            <w:tcW w:w="536" w:type="dxa"/>
            <w:shd w:val="clear" w:color="auto" w:fill="auto"/>
            <w:noWrap/>
            <w:vAlign w:val="center"/>
            <w:hideMark/>
          </w:tcPr>
          <w:p w14:paraId="7D5F79FA"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w:t>
            </w:r>
          </w:p>
        </w:tc>
        <w:tc>
          <w:tcPr>
            <w:tcW w:w="2720" w:type="dxa"/>
            <w:shd w:val="clear" w:color="auto" w:fill="auto"/>
            <w:noWrap/>
            <w:vAlign w:val="center"/>
            <w:hideMark/>
          </w:tcPr>
          <w:p w14:paraId="52D772D7"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Cash flow</w:t>
            </w:r>
          </w:p>
        </w:tc>
        <w:tc>
          <w:tcPr>
            <w:tcW w:w="2200" w:type="dxa"/>
            <w:shd w:val="clear" w:color="auto" w:fill="auto"/>
            <w:noWrap/>
            <w:vAlign w:val="center"/>
            <w:hideMark/>
          </w:tcPr>
          <w:p w14:paraId="2E5D883C"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55402F60"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Operating cash flow/Total liabilities</w:t>
            </w:r>
          </w:p>
        </w:tc>
      </w:tr>
      <w:tr w:rsidR="00AB3659" w:rsidRPr="00AB3659" w14:paraId="51EB8D64" w14:textId="77777777" w:rsidTr="00B10B4A">
        <w:trPr>
          <w:trHeight w:val="300"/>
        </w:trPr>
        <w:tc>
          <w:tcPr>
            <w:tcW w:w="536" w:type="dxa"/>
            <w:shd w:val="clear" w:color="auto" w:fill="auto"/>
            <w:noWrap/>
            <w:vAlign w:val="center"/>
            <w:hideMark/>
          </w:tcPr>
          <w:p w14:paraId="642F1894"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5</w:t>
            </w:r>
          </w:p>
        </w:tc>
        <w:tc>
          <w:tcPr>
            <w:tcW w:w="2720" w:type="dxa"/>
            <w:shd w:val="clear" w:color="auto" w:fill="auto"/>
            <w:noWrap/>
            <w:vAlign w:val="center"/>
            <w:hideMark/>
          </w:tcPr>
          <w:p w14:paraId="7DCED5C8"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Cash</w:t>
            </w:r>
          </w:p>
        </w:tc>
        <w:tc>
          <w:tcPr>
            <w:tcW w:w="2200" w:type="dxa"/>
            <w:shd w:val="clear" w:color="auto" w:fill="auto"/>
            <w:noWrap/>
            <w:vAlign w:val="center"/>
            <w:hideMark/>
          </w:tcPr>
          <w:p w14:paraId="02EC48B4"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3DADDC5C"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Cash/Turnover</w:t>
            </w:r>
          </w:p>
        </w:tc>
      </w:tr>
      <w:tr w:rsidR="00AB3659" w:rsidRPr="00AB3659" w14:paraId="75149327" w14:textId="77777777" w:rsidTr="00B10B4A">
        <w:trPr>
          <w:trHeight w:val="300"/>
        </w:trPr>
        <w:tc>
          <w:tcPr>
            <w:tcW w:w="536" w:type="dxa"/>
            <w:shd w:val="clear" w:color="auto" w:fill="auto"/>
            <w:noWrap/>
            <w:vAlign w:val="center"/>
            <w:hideMark/>
          </w:tcPr>
          <w:p w14:paraId="549C093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6</w:t>
            </w:r>
          </w:p>
        </w:tc>
        <w:tc>
          <w:tcPr>
            <w:tcW w:w="2720" w:type="dxa"/>
            <w:shd w:val="clear" w:color="auto" w:fill="auto"/>
            <w:noWrap/>
            <w:vAlign w:val="center"/>
            <w:hideMark/>
          </w:tcPr>
          <w:p w14:paraId="011BA084"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Profitability</w:t>
            </w:r>
          </w:p>
        </w:tc>
        <w:tc>
          <w:tcPr>
            <w:tcW w:w="2200" w:type="dxa"/>
            <w:shd w:val="clear" w:color="auto" w:fill="auto"/>
            <w:noWrap/>
            <w:vAlign w:val="center"/>
            <w:hideMark/>
          </w:tcPr>
          <w:p w14:paraId="1BE98747"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68F75F6C"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ROS or Net income/Turnover</w:t>
            </w:r>
          </w:p>
        </w:tc>
      </w:tr>
      <w:tr w:rsidR="00AB3659" w:rsidRPr="00AB3659" w14:paraId="1D317DFA" w14:textId="77777777" w:rsidTr="00B10B4A">
        <w:trPr>
          <w:trHeight w:val="300"/>
        </w:trPr>
        <w:tc>
          <w:tcPr>
            <w:tcW w:w="536" w:type="dxa"/>
            <w:shd w:val="clear" w:color="auto" w:fill="auto"/>
            <w:noWrap/>
            <w:vAlign w:val="center"/>
            <w:hideMark/>
          </w:tcPr>
          <w:p w14:paraId="315E2A5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7</w:t>
            </w:r>
          </w:p>
        </w:tc>
        <w:tc>
          <w:tcPr>
            <w:tcW w:w="2720" w:type="dxa"/>
            <w:shd w:val="clear" w:color="auto" w:fill="auto"/>
            <w:noWrap/>
            <w:vAlign w:val="center"/>
            <w:hideMark/>
          </w:tcPr>
          <w:p w14:paraId="048A35AE"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Business network</w:t>
            </w:r>
          </w:p>
        </w:tc>
        <w:tc>
          <w:tcPr>
            <w:tcW w:w="2200" w:type="dxa"/>
            <w:shd w:val="clear" w:color="auto" w:fill="auto"/>
            <w:noWrap/>
            <w:vAlign w:val="center"/>
            <w:hideMark/>
          </w:tcPr>
          <w:p w14:paraId="4539F5E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5B9C7B42"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Trade credit/Total assets</w:t>
            </w:r>
          </w:p>
        </w:tc>
      </w:tr>
      <w:tr w:rsidR="00AB3659" w:rsidRPr="00AB3659" w14:paraId="7A8F0811" w14:textId="77777777" w:rsidTr="00B10B4A">
        <w:trPr>
          <w:trHeight w:val="300"/>
        </w:trPr>
        <w:tc>
          <w:tcPr>
            <w:tcW w:w="536" w:type="dxa"/>
            <w:shd w:val="clear" w:color="auto" w:fill="auto"/>
            <w:noWrap/>
            <w:vAlign w:val="center"/>
            <w:hideMark/>
          </w:tcPr>
          <w:p w14:paraId="0EBAA1FC"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8</w:t>
            </w:r>
          </w:p>
        </w:tc>
        <w:tc>
          <w:tcPr>
            <w:tcW w:w="2720" w:type="dxa"/>
            <w:shd w:val="clear" w:color="auto" w:fill="auto"/>
            <w:noWrap/>
            <w:vAlign w:val="center"/>
            <w:hideMark/>
          </w:tcPr>
          <w:p w14:paraId="28E502EF"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Diversity financing</w:t>
            </w:r>
          </w:p>
        </w:tc>
        <w:tc>
          <w:tcPr>
            <w:tcW w:w="2200" w:type="dxa"/>
            <w:shd w:val="clear" w:color="auto" w:fill="auto"/>
            <w:noWrap/>
            <w:vAlign w:val="center"/>
            <w:hideMark/>
          </w:tcPr>
          <w:p w14:paraId="74AE621D"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60F6E3D3"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Other financing methods/Total assets</w:t>
            </w:r>
          </w:p>
        </w:tc>
      </w:tr>
      <w:tr w:rsidR="00AB3659" w:rsidRPr="00AB3659" w14:paraId="5AD28E72" w14:textId="77777777" w:rsidTr="00B10B4A">
        <w:trPr>
          <w:trHeight w:val="300"/>
        </w:trPr>
        <w:tc>
          <w:tcPr>
            <w:tcW w:w="536" w:type="dxa"/>
            <w:vMerge w:val="restart"/>
            <w:shd w:val="clear" w:color="auto" w:fill="auto"/>
            <w:noWrap/>
            <w:vAlign w:val="center"/>
            <w:hideMark/>
          </w:tcPr>
          <w:p w14:paraId="5C355C0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9</w:t>
            </w:r>
          </w:p>
        </w:tc>
        <w:tc>
          <w:tcPr>
            <w:tcW w:w="2720" w:type="dxa"/>
            <w:vMerge w:val="restart"/>
            <w:shd w:val="clear" w:color="auto" w:fill="auto"/>
            <w:noWrap/>
            <w:vAlign w:val="center"/>
            <w:hideMark/>
          </w:tcPr>
          <w:p w14:paraId="06184918"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w:t>
            </w:r>
          </w:p>
        </w:tc>
        <w:tc>
          <w:tcPr>
            <w:tcW w:w="2200" w:type="dxa"/>
            <w:vMerge w:val="restart"/>
            <w:shd w:val="clear" w:color="auto" w:fill="auto"/>
            <w:noWrap/>
            <w:vAlign w:val="center"/>
            <w:hideMark/>
          </w:tcPr>
          <w:p w14:paraId="6CB8DB4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Main variable</w:t>
            </w:r>
          </w:p>
        </w:tc>
        <w:tc>
          <w:tcPr>
            <w:tcW w:w="3191" w:type="dxa"/>
            <w:shd w:val="clear" w:color="auto" w:fill="auto"/>
            <w:noWrap/>
            <w:vAlign w:val="center"/>
            <w:hideMark/>
          </w:tcPr>
          <w:p w14:paraId="0AC24B61"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 (if year &gt;= 2008) and</w:t>
            </w:r>
          </w:p>
        </w:tc>
      </w:tr>
      <w:tr w:rsidR="00AB3659" w:rsidRPr="00AB3659" w14:paraId="46523808" w14:textId="77777777" w:rsidTr="00B10B4A">
        <w:trPr>
          <w:trHeight w:val="300"/>
        </w:trPr>
        <w:tc>
          <w:tcPr>
            <w:tcW w:w="536" w:type="dxa"/>
            <w:vMerge/>
            <w:vAlign w:val="center"/>
            <w:hideMark/>
          </w:tcPr>
          <w:p w14:paraId="5AAF8CD2"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p>
        </w:tc>
        <w:tc>
          <w:tcPr>
            <w:tcW w:w="2720" w:type="dxa"/>
            <w:vMerge/>
            <w:vAlign w:val="center"/>
            <w:hideMark/>
          </w:tcPr>
          <w:p w14:paraId="1BBA333A"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p>
        </w:tc>
        <w:tc>
          <w:tcPr>
            <w:tcW w:w="2200" w:type="dxa"/>
            <w:vMerge/>
            <w:vAlign w:val="center"/>
            <w:hideMark/>
          </w:tcPr>
          <w:p w14:paraId="514BF0DD"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p>
        </w:tc>
        <w:tc>
          <w:tcPr>
            <w:tcW w:w="3191" w:type="dxa"/>
            <w:shd w:val="clear" w:color="auto" w:fill="auto"/>
            <w:noWrap/>
            <w:vAlign w:val="center"/>
            <w:hideMark/>
          </w:tcPr>
          <w:p w14:paraId="69644259"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0 (if year &lt; 2008)</w:t>
            </w:r>
          </w:p>
        </w:tc>
      </w:tr>
      <w:tr w:rsidR="00AB3659" w:rsidRPr="00AB3659" w14:paraId="7633A96D" w14:textId="77777777" w:rsidTr="00B10B4A">
        <w:trPr>
          <w:trHeight w:val="300"/>
        </w:trPr>
        <w:tc>
          <w:tcPr>
            <w:tcW w:w="536" w:type="dxa"/>
            <w:shd w:val="clear" w:color="auto" w:fill="auto"/>
            <w:noWrap/>
            <w:vAlign w:val="center"/>
            <w:hideMark/>
          </w:tcPr>
          <w:p w14:paraId="5B3C73BB"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10</w:t>
            </w:r>
          </w:p>
        </w:tc>
        <w:tc>
          <w:tcPr>
            <w:tcW w:w="2720" w:type="dxa"/>
            <w:shd w:val="clear" w:color="auto" w:fill="auto"/>
            <w:noWrap/>
            <w:vAlign w:val="center"/>
            <w:hideMark/>
          </w:tcPr>
          <w:p w14:paraId="3930AB32"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Credit crunch</w:t>
            </w:r>
          </w:p>
        </w:tc>
        <w:tc>
          <w:tcPr>
            <w:tcW w:w="2200" w:type="dxa"/>
            <w:shd w:val="clear" w:color="auto" w:fill="auto"/>
            <w:noWrap/>
            <w:vAlign w:val="center"/>
            <w:hideMark/>
          </w:tcPr>
          <w:p w14:paraId="1B2463F9"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5E1C13E2"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Bank lending</w:t>
            </w:r>
          </w:p>
        </w:tc>
      </w:tr>
      <w:tr w:rsidR="00AB3659" w:rsidRPr="00AB3659" w14:paraId="0B324D6E" w14:textId="77777777" w:rsidTr="00B10B4A">
        <w:trPr>
          <w:trHeight w:val="300"/>
        </w:trPr>
        <w:tc>
          <w:tcPr>
            <w:tcW w:w="536" w:type="dxa"/>
            <w:shd w:val="clear" w:color="auto" w:fill="auto"/>
            <w:noWrap/>
            <w:vAlign w:val="center"/>
            <w:hideMark/>
          </w:tcPr>
          <w:p w14:paraId="36F7C31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11</w:t>
            </w:r>
          </w:p>
        </w:tc>
        <w:tc>
          <w:tcPr>
            <w:tcW w:w="2720" w:type="dxa"/>
            <w:shd w:val="clear" w:color="auto" w:fill="auto"/>
            <w:noWrap/>
            <w:vAlign w:val="center"/>
            <w:hideMark/>
          </w:tcPr>
          <w:p w14:paraId="5A052DF0"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equity</w:t>
            </w:r>
          </w:p>
        </w:tc>
        <w:tc>
          <w:tcPr>
            <w:tcW w:w="2200" w:type="dxa"/>
            <w:shd w:val="clear" w:color="auto" w:fill="auto"/>
            <w:noWrap/>
            <w:vAlign w:val="center"/>
            <w:hideMark/>
          </w:tcPr>
          <w:p w14:paraId="13C03A70"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508EA3E4"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Internal equity</w:t>
            </w:r>
          </w:p>
        </w:tc>
      </w:tr>
      <w:tr w:rsidR="00AB3659" w:rsidRPr="00AB3659" w14:paraId="1E94B724" w14:textId="77777777" w:rsidTr="00B10B4A">
        <w:trPr>
          <w:trHeight w:val="300"/>
        </w:trPr>
        <w:tc>
          <w:tcPr>
            <w:tcW w:w="536" w:type="dxa"/>
            <w:shd w:val="clear" w:color="auto" w:fill="auto"/>
            <w:noWrap/>
            <w:vAlign w:val="center"/>
            <w:hideMark/>
          </w:tcPr>
          <w:p w14:paraId="23D12225"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12</w:t>
            </w:r>
          </w:p>
        </w:tc>
        <w:tc>
          <w:tcPr>
            <w:tcW w:w="2720" w:type="dxa"/>
            <w:shd w:val="clear" w:color="auto" w:fill="auto"/>
            <w:noWrap/>
            <w:vAlign w:val="center"/>
            <w:hideMark/>
          </w:tcPr>
          <w:p w14:paraId="2917AD39"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cash flow</w:t>
            </w:r>
          </w:p>
        </w:tc>
        <w:tc>
          <w:tcPr>
            <w:tcW w:w="2200" w:type="dxa"/>
            <w:shd w:val="clear" w:color="auto" w:fill="auto"/>
            <w:noWrap/>
            <w:vAlign w:val="center"/>
            <w:hideMark/>
          </w:tcPr>
          <w:p w14:paraId="0C5D3E00"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702034C1"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Cash flow</w:t>
            </w:r>
          </w:p>
        </w:tc>
      </w:tr>
      <w:tr w:rsidR="00AB3659" w:rsidRPr="00AB3659" w14:paraId="1E9632AC" w14:textId="77777777" w:rsidTr="00B10B4A">
        <w:trPr>
          <w:trHeight w:val="300"/>
        </w:trPr>
        <w:tc>
          <w:tcPr>
            <w:tcW w:w="536" w:type="dxa"/>
            <w:shd w:val="clear" w:color="auto" w:fill="auto"/>
            <w:noWrap/>
            <w:vAlign w:val="center"/>
            <w:hideMark/>
          </w:tcPr>
          <w:p w14:paraId="4A42B0A0"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13</w:t>
            </w:r>
          </w:p>
        </w:tc>
        <w:tc>
          <w:tcPr>
            <w:tcW w:w="2720" w:type="dxa"/>
            <w:shd w:val="clear" w:color="auto" w:fill="auto"/>
            <w:noWrap/>
            <w:vAlign w:val="center"/>
            <w:hideMark/>
          </w:tcPr>
          <w:p w14:paraId="7B7ECE13"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cash</w:t>
            </w:r>
          </w:p>
        </w:tc>
        <w:tc>
          <w:tcPr>
            <w:tcW w:w="2200" w:type="dxa"/>
            <w:shd w:val="clear" w:color="auto" w:fill="auto"/>
            <w:noWrap/>
            <w:vAlign w:val="center"/>
            <w:hideMark/>
          </w:tcPr>
          <w:p w14:paraId="4AB4BAF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12749C20"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Cash</w:t>
            </w:r>
          </w:p>
        </w:tc>
      </w:tr>
      <w:tr w:rsidR="00AB3659" w:rsidRPr="00AB3659" w14:paraId="6F7FD1EB" w14:textId="77777777" w:rsidTr="00B10B4A">
        <w:trPr>
          <w:trHeight w:val="300"/>
        </w:trPr>
        <w:tc>
          <w:tcPr>
            <w:tcW w:w="536" w:type="dxa"/>
            <w:shd w:val="clear" w:color="auto" w:fill="auto"/>
            <w:noWrap/>
            <w:vAlign w:val="center"/>
            <w:hideMark/>
          </w:tcPr>
          <w:p w14:paraId="0322A90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14</w:t>
            </w:r>
          </w:p>
        </w:tc>
        <w:tc>
          <w:tcPr>
            <w:tcW w:w="2720" w:type="dxa"/>
            <w:shd w:val="clear" w:color="auto" w:fill="auto"/>
            <w:noWrap/>
            <w:vAlign w:val="center"/>
            <w:hideMark/>
          </w:tcPr>
          <w:p w14:paraId="63BC5D3E"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profitability</w:t>
            </w:r>
          </w:p>
        </w:tc>
        <w:tc>
          <w:tcPr>
            <w:tcW w:w="2200" w:type="dxa"/>
            <w:shd w:val="clear" w:color="auto" w:fill="auto"/>
            <w:noWrap/>
            <w:vAlign w:val="center"/>
            <w:hideMark/>
          </w:tcPr>
          <w:p w14:paraId="4C520797"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01FA0433"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Profitability</w:t>
            </w:r>
          </w:p>
        </w:tc>
      </w:tr>
      <w:tr w:rsidR="00AB3659" w:rsidRPr="00AB3659" w14:paraId="26432188" w14:textId="77777777" w:rsidTr="00B10B4A">
        <w:trPr>
          <w:trHeight w:val="300"/>
        </w:trPr>
        <w:tc>
          <w:tcPr>
            <w:tcW w:w="536" w:type="dxa"/>
            <w:shd w:val="clear" w:color="auto" w:fill="auto"/>
            <w:noWrap/>
            <w:vAlign w:val="center"/>
            <w:hideMark/>
          </w:tcPr>
          <w:p w14:paraId="15A529D3"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lastRenderedPageBreak/>
              <w:t>15</w:t>
            </w:r>
          </w:p>
        </w:tc>
        <w:tc>
          <w:tcPr>
            <w:tcW w:w="2720" w:type="dxa"/>
            <w:shd w:val="clear" w:color="auto" w:fill="auto"/>
            <w:noWrap/>
            <w:vAlign w:val="center"/>
            <w:hideMark/>
          </w:tcPr>
          <w:p w14:paraId="7C423B05"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business network</w:t>
            </w:r>
          </w:p>
        </w:tc>
        <w:tc>
          <w:tcPr>
            <w:tcW w:w="2200" w:type="dxa"/>
            <w:shd w:val="clear" w:color="auto" w:fill="auto"/>
            <w:noWrap/>
            <w:vAlign w:val="center"/>
            <w:hideMark/>
          </w:tcPr>
          <w:p w14:paraId="13DF37F0"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7571B53F"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Business network</w:t>
            </w:r>
          </w:p>
        </w:tc>
      </w:tr>
      <w:tr w:rsidR="00AB3659" w:rsidRPr="00AB3659" w14:paraId="6E82F8A4" w14:textId="77777777" w:rsidTr="00B10B4A">
        <w:trPr>
          <w:trHeight w:val="300"/>
        </w:trPr>
        <w:tc>
          <w:tcPr>
            <w:tcW w:w="536" w:type="dxa"/>
            <w:shd w:val="clear" w:color="auto" w:fill="auto"/>
            <w:noWrap/>
            <w:vAlign w:val="center"/>
            <w:hideMark/>
          </w:tcPr>
          <w:p w14:paraId="786A2AC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16</w:t>
            </w:r>
          </w:p>
        </w:tc>
        <w:tc>
          <w:tcPr>
            <w:tcW w:w="2720" w:type="dxa"/>
            <w:shd w:val="clear" w:color="auto" w:fill="auto"/>
            <w:noWrap/>
            <w:vAlign w:val="center"/>
            <w:hideMark/>
          </w:tcPr>
          <w:p w14:paraId="1BF731D7"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financing diversity</w:t>
            </w:r>
          </w:p>
        </w:tc>
        <w:tc>
          <w:tcPr>
            <w:tcW w:w="2200" w:type="dxa"/>
            <w:shd w:val="clear" w:color="auto" w:fill="auto"/>
            <w:noWrap/>
            <w:vAlign w:val="center"/>
            <w:hideMark/>
          </w:tcPr>
          <w:p w14:paraId="753FC52B"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Crisis variable</w:t>
            </w:r>
          </w:p>
        </w:tc>
        <w:tc>
          <w:tcPr>
            <w:tcW w:w="3191" w:type="dxa"/>
            <w:shd w:val="clear" w:color="auto" w:fill="auto"/>
            <w:noWrap/>
            <w:vAlign w:val="center"/>
            <w:hideMark/>
          </w:tcPr>
          <w:p w14:paraId="2A7BE813"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Time * Financing diversity</w:t>
            </w:r>
          </w:p>
        </w:tc>
      </w:tr>
      <w:tr w:rsidR="00AB3659" w:rsidRPr="00AB3659" w14:paraId="234EEDEE" w14:textId="77777777" w:rsidTr="00B10B4A">
        <w:trPr>
          <w:trHeight w:val="300"/>
        </w:trPr>
        <w:tc>
          <w:tcPr>
            <w:tcW w:w="536" w:type="dxa"/>
            <w:shd w:val="clear" w:color="auto" w:fill="auto"/>
            <w:noWrap/>
            <w:vAlign w:val="center"/>
            <w:hideMark/>
          </w:tcPr>
          <w:p w14:paraId="3189A05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17</w:t>
            </w:r>
          </w:p>
        </w:tc>
        <w:tc>
          <w:tcPr>
            <w:tcW w:w="2720" w:type="dxa"/>
            <w:shd w:val="clear" w:color="auto" w:fill="auto"/>
            <w:noWrap/>
            <w:vAlign w:val="center"/>
            <w:hideMark/>
          </w:tcPr>
          <w:p w14:paraId="07D81D45"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Growth</w:t>
            </w:r>
          </w:p>
        </w:tc>
        <w:tc>
          <w:tcPr>
            <w:tcW w:w="2200" w:type="dxa"/>
            <w:shd w:val="clear" w:color="auto" w:fill="auto"/>
            <w:noWrap/>
            <w:vAlign w:val="center"/>
            <w:hideMark/>
          </w:tcPr>
          <w:p w14:paraId="08E78B6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Control variable</w:t>
            </w:r>
          </w:p>
        </w:tc>
        <w:tc>
          <w:tcPr>
            <w:tcW w:w="3191" w:type="dxa"/>
            <w:shd w:val="clear" w:color="auto" w:fill="auto"/>
            <w:noWrap/>
            <w:vAlign w:val="center"/>
            <w:hideMark/>
          </w:tcPr>
          <w:p w14:paraId="35DABB44"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(Sales it-1 - Sales it)/Sales it-1</w:t>
            </w:r>
          </w:p>
        </w:tc>
      </w:tr>
      <w:tr w:rsidR="00AB3659" w:rsidRPr="00AB3659" w14:paraId="1E4D6C23" w14:textId="77777777" w:rsidTr="00B10B4A">
        <w:trPr>
          <w:trHeight w:val="300"/>
        </w:trPr>
        <w:tc>
          <w:tcPr>
            <w:tcW w:w="536" w:type="dxa"/>
            <w:shd w:val="clear" w:color="auto" w:fill="auto"/>
            <w:noWrap/>
            <w:vAlign w:val="center"/>
            <w:hideMark/>
          </w:tcPr>
          <w:p w14:paraId="260A8F37"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18</w:t>
            </w:r>
          </w:p>
        </w:tc>
        <w:tc>
          <w:tcPr>
            <w:tcW w:w="2720" w:type="dxa"/>
            <w:shd w:val="clear" w:color="auto" w:fill="auto"/>
            <w:noWrap/>
            <w:vAlign w:val="center"/>
            <w:hideMark/>
          </w:tcPr>
          <w:p w14:paraId="7E24FCF4"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Size</w:t>
            </w:r>
          </w:p>
        </w:tc>
        <w:tc>
          <w:tcPr>
            <w:tcW w:w="2200" w:type="dxa"/>
            <w:shd w:val="clear" w:color="auto" w:fill="auto"/>
            <w:noWrap/>
            <w:vAlign w:val="center"/>
            <w:hideMark/>
          </w:tcPr>
          <w:p w14:paraId="6C0923E2"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Control variable</w:t>
            </w:r>
          </w:p>
        </w:tc>
        <w:tc>
          <w:tcPr>
            <w:tcW w:w="3191" w:type="dxa"/>
            <w:shd w:val="clear" w:color="auto" w:fill="auto"/>
            <w:noWrap/>
            <w:vAlign w:val="center"/>
            <w:hideMark/>
          </w:tcPr>
          <w:p w14:paraId="35B2900F" w14:textId="77777777" w:rsidR="00AB3659" w:rsidRPr="00AB3659" w:rsidRDefault="00AB3659" w:rsidP="006C108F">
            <w:pPr>
              <w:spacing w:before="120" w:after="120" w:line="360" w:lineRule="auto"/>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Size</w:t>
            </w:r>
          </w:p>
        </w:tc>
      </w:tr>
    </w:tbl>
    <w:p w14:paraId="37A58459" w14:textId="622163F9" w:rsidR="00A7524B" w:rsidRPr="003B519C" w:rsidRDefault="00A7524B" w:rsidP="006C108F">
      <w:pPr>
        <w:pStyle w:val="Heading2"/>
        <w:spacing w:before="120" w:after="120" w:line="360" w:lineRule="auto"/>
        <w:ind w:firstLine="360"/>
        <w:rPr>
          <w:rFonts w:ascii="Arial" w:hAnsi="Arial" w:cs="Arial"/>
          <w:sz w:val="24"/>
          <w:szCs w:val="24"/>
        </w:rPr>
      </w:pPr>
      <w:bookmarkStart w:id="71" w:name="_Toc524338961"/>
      <w:bookmarkStart w:id="72" w:name="_Toc524383355"/>
      <w:r w:rsidRPr="003B519C">
        <w:rPr>
          <w:rFonts w:ascii="Arial" w:hAnsi="Arial" w:cs="Arial"/>
          <w:sz w:val="24"/>
          <w:szCs w:val="24"/>
        </w:rPr>
        <w:t>3.3 Data collection</w:t>
      </w:r>
      <w:bookmarkEnd w:id="71"/>
      <w:bookmarkEnd w:id="72"/>
    </w:p>
    <w:p w14:paraId="63D32D76" w14:textId="6BAC59D5"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The data are secondary data from the financial statements of British SMEs from 2003 to 2012. There are three time periods to be considered namely pre-crisis period from 2003 to 2007, during</w:t>
      </w:r>
      <w:r w:rsidR="00C246CA">
        <w:rPr>
          <w:rFonts w:ascii="Arial" w:hAnsi="Arial" w:cs="Arial"/>
          <w:sz w:val="24"/>
          <w:szCs w:val="24"/>
        </w:rPr>
        <w:t>-</w:t>
      </w:r>
      <w:r w:rsidRPr="003B519C">
        <w:rPr>
          <w:rFonts w:ascii="Arial" w:hAnsi="Arial" w:cs="Arial"/>
          <w:sz w:val="24"/>
          <w:szCs w:val="24"/>
        </w:rPr>
        <w:t xml:space="preserve"> and post-crisis period from 2008 to 2012. The reason for time period classification is to</w:t>
      </w:r>
      <w:r w:rsidRPr="003B519C">
        <w:rPr>
          <w:rFonts w:ascii="Arial" w:hAnsi="Arial" w:cs="Arial"/>
          <w:color w:val="FF0000"/>
          <w:sz w:val="24"/>
          <w:szCs w:val="24"/>
        </w:rPr>
        <w:t xml:space="preserve"> </w:t>
      </w:r>
      <w:proofErr w:type="spellStart"/>
      <w:r w:rsidRPr="003B519C">
        <w:rPr>
          <w:rFonts w:ascii="Arial" w:hAnsi="Arial" w:cs="Arial"/>
          <w:sz w:val="24"/>
          <w:szCs w:val="24"/>
        </w:rPr>
        <w:t>analyse</w:t>
      </w:r>
      <w:proofErr w:type="spellEnd"/>
      <w:r w:rsidRPr="003B519C">
        <w:rPr>
          <w:rFonts w:ascii="Arial" w:hAnsi="Arial" w:cs="Arial"/>
          <w:sz w:val="24"/>
          <w:szCs w:val="24"/>
        </w:rPr>
        <w:t xml:space="preserve"> the differences between the effects of explanatory variables on financial resilience with time crisis. The study considers the stability of these firms </w:t>
      </w:r>
      <w:r>
        <w:rPr>
          <w:rFonts w:ascii="Arial" w:hAnsi="Arial" w:cs="Arial"/>
          <w:sz w:val="24"/>
          <w:szCs w:val="24"/>
        </w:rPr>
        <w:t>using</w:t>
      </w:r>
      <w:r w:rsidRPr="003B519C">
        <w:rPr>
          <w:rFonts w:ascii="Arial" w:hAnsi="Arial" w:cs="Arial"/>
          <w:sz w:val="24"/>
          <w:szCs w:val="24"/>
        </w:rPr>
        <w:t xml:space="preserve"> some variables measured in pre-crisis period and the adaptation from the most severe period – during-crisis period until the crisis finished in 2012. The time scale follows that of the study of </w:t>
      </w:r>
      <w:r w:rsidRPr="00C246CA">
        <w:rPr>
          <w:rFonts w:ascii="Arial" w:hAnsi="Arial" w:cs="Arial"/>
          <w:color w:val="806000" w:themeColor="accent4" w:themeShade="80"/>
          <w:sz w:val="24"/>
          <w:szCs w:val="24"/>
        </w:rPr>
        <w:t>McGuinness (2018)</w:t>
      </w:r>
      <w:r w:rsidRPr="003B519C">
        <w:rPr>
          <w:rFonts w:ascii="Arial" w:hAnsi="Arial" w:cs="Arial"/>
          <w:sz w:val="24"/>
          <w:szCs w:val="24"/>
        </w:rPr>
        <w:t>.</w:t>
      </w:r>
    </w:p>
    <w:p w14:paraId="3783ED9F" w14:textId="42894B21"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Data are collected via Fame database which offers access to Bureau Van Dijk, a company that is expert in private firm information. The data are displayed as panel data in order to measure the financial resilience of different companies by different variables over time. Panel data, also known as longitudinal data or cross-sectional time series data, contain observations of a range of companies on multiple variables over multiple periods of time. </w:t>
      </w:r>
      <w:r w:rsidRPr="00C246CA">
        <w:rPr>
          <w:rFonts w:ascii="Arial" w:hAnsi="Arial" w:cs="Arial"/>
          <w:color w:val="806000" w:themeColor="accent4" w:themeShade="80"/>
          <w:sz w:val="24"/>
          <w:szCs w:val="24"/>
        </w:rPr>
        <w:t xml:space="preserve">Finkel (1995) </w:t>
      </w:r>
      <w:r w:rsidRPr="003B519C">
        <w:rPr>
          <w:rFonts w:ascii="Arial" w:hAnsi="Arial" w:cs="Arial"/>
          <w:sz w:val="24"/>
          <w:szCs w:val="24"/>
        </w:rPr>
        <w:t>defines panel data as a type of data that gather</w:t>
      </w:r>
      <w:r w:rsidR="00C246CA">
        <w:rPr>
          <w:rFonts w:ascii="Arial" w:hAnsi="Arial" w:cs="Arial"/>
          <w:sz w:val="24"/>
          <w:szCs w:val="24"/>
        </w:rPr>
        <w:t>s</w:t>
      </w:r>
      <w:r w:rsidRPr="003B519C">
        <w:rPr>
          <w:rFonts w:ascii="Arial" w:hAnsi="Arial" w:cs="Arial"/>
          <w:sz w:val="24"/>
          <w:szCs w:val="24"/>
        </w:rPr>
        <w:t xml:space="preserve"> information from the same individuals or units over time to test theories of individual or social change. Individual changes in a set </w:t>
      </w:r>
      <w:r>
        <w:rPr>
          <w:rFonts w:ascii="Arial" w:hAnsi="Arial" w:cs="Arial"/>
          <w:sz w:val="24"/>
          <w:szCs w:val="24"/>
        </w:rPr>
        <w:t xml:space="preserve">of </w:t>
      </w:r>
      <w:r w:rsidRPr="003B519C">
        <w:rPr>
          <w:rFonts w:ascii="Arial" w:hAnsi="Arial" w:cs="Arial"/>
          <w:sz w:val="24"/>
          <w:szCs w:val="24"/>
        </w:rPr>
        <w:t xml:space="preserve">variables are directly measured because in the design, the change is included explicitly. The differences between time series and panel data are shown by some studies. </w:t>
      </w:r>
      <w:r w:rsidRPr="00C246CA">
        <w:rPr>
          <w:rFonts w:ascii="Arial" w:hAnsi="Arial" w:cs="Arial"/>
          <w:color w:val="806000" w:themeColor="accent4" w:themeShade="80"/>
          <w:sz w:val="24"/>
          <w:szCs w:val="24"/>
        </w:rPr>
        <w:t xml:space="preserve">Markus (1979) </w:t>
      </w:r>
      <w:r w:rsidRPr="003B519C">
        <w:rPr>
          <w:rFonts w:ascii="Arial" w:hAnsi="Arial" w:cs="Arial"/>
          <w:sz w:val="24"/>
          <w:szCs w:val="24"/>
        </w:rPr>
        <w:t xml:space="preserve">concludes that in a time series data, observations are taken on a single entity over relatively large time periods, while in a panel data, observations are on many entities but at relatively smaller time </w:t>
      </w:r>
      <w:r w:rsidRPr="003B519C">
        <w:rPr>
          <w:rFonts w:ascii="Arial" w:hAnsi="Arial" w:cs="Arial"/>
          <w:sz w:val="24"/>
          <w:szCs w:val="24"/>
        </w:rPr>
        <w:lastRenderedPageBreak/>
        <w:t xml:space="preserve">scale. Also, </w:t>
      </w:r>
      <w:proofErr w:type="spellStart"/>
      <w:r w:rsidRPr="00C246CA">
        <w:rPr>
          <w:rFonts w:ascii="Arial" w:hAnsi="Arial" w:cs="Arial"/>
          <w:color w:val="806000" w:themeColor="accent4" w:themeShade="80"/>
          <w:sz w:val="24"/>
          <w:szCs w:val="24"/>
        </w:rPr>
        <w:t>Obstrom</w:t>
      </w:r>
      <w:proofErr w:type="spellEnd"/>
      <w:r w:rsidRPr="00C246CA">
        <w:rPr>
          <w:rFonts w:ascii="Arial" w:hAnsi="Arial" w:cs="Arial"/>
          <w:color w:val="806000" w:themeColor="accent4" w:themeShade="80"/>
          <w:sz w:val="24"/>
          <w:szCs w:val="24"/>
        </w:rPr>
        <w:t xml:space="preserve"> (1978) </w:t>
      </w:r>
      <w:r w:rsidRPr="003B519C">
        <w:rPr>
          <w:rFonts w:ascii="Arial" w:hAnsi="Arial" w:cs="Arial"/>
          <w:sz w:val="24"/>
          <w:szCs w:val="24"/>
        </w:rPr>
        <w:t>states that the unit of analysis in time series is the time point, whereas in panel data the unit is the individual.</w:t>
      </w:r>
    </w:p>
    <w:p w14:paraId="5B3FB9DD" w14:textId="060DA3C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study selects some constraints to take data from Fame, namely the definition of SMEs, location, major industry classification, and stock data. The definition of SMEs in terms of number of employees and amount of turnover according to the British Companies Act 2006 is used to select firms that meet these constraints in the year 2008. The study cannot </w:t>
      </w:r>
      <w:r w:rsidR="00C246CA">
        <w:rPr>
          <w:rFonts w:ascii="Arial" w:hAnsi="Arial" w:cs="Arial"/>
          <w:sz w:val="24"/>
          <w:szCs w:val="24"/>
        </w:rPr>
        <w:t>use</w:t>
      </w:r>
      <w:r w:rsidR="00C246CA" w:rsidRPr="003B519C">
        <w:rPr>
          <w:rFonts w:ascii="Arial" w:hAnsi="Arial" w:cs="Arial"/>
          <w:sz w:val="24"/>
          <w:szCs w:val="24"/>
        </w:rPr>
        <w:t xml:space="preserve"> </w:t>
      </w:r>
      <w:r w:rsidRPr="003B519C">
        <w:rPr>
          <w:rFonts w:ascii="Arial" w:hAnsi="Arial" w:cs="Arial"/>
          <w:sz w:val="24"/>
          <w:szCs w:val="24"/>
        </w:rPr>
        <w:t xml:space="preserve">the data before 2008 because Fame now does not allow </w:t>
      </w:r>
      <w:r w:rsidR="00C246CA">
        <w:rPr>
          <w:rFonts w:ascii="Arial" w:hAnsi="Arial" w:cs="Arial"/>
          <w:sz w:val="24"/>
          <w:szCs w:val="24"/>
        </w:rPr>
        <w:t>selection of</w:t>
      </w:r>
      <w:r w:rsidRPr="003B519C">
        <w:rPr>
          <w:rFonts w:ascii="Arial" w:hAnsi="Arial" w:cs="Arial"/>
          <w:sz w:val="24"/>
          <w:szCs w:val="24"/>
        </w:rPr>
        <w:t xml:space="preserve"> search criteria more than last 10 years. Besides that, the firms need to </w:t>
      </w:r>
      <w:r>
        <w:rPr>
          <w:rFonts w:ascii="Arial" w:hAnsi="Arial" w:cs="Arial"/>
          <w:sz w:val="24"/>
          <w:szCs w:val="24"/>
        </w:rPr>
        <w:t xml:space="preserve">be </w:t>
      </w:r>
      <w:r w:rsidRPr="003B519C">
        <w:rPr>
          <w:rFonts w:ascii="Arial" w:hAnsi="Arial" w:cs="Arial"/>
          <w:sz w:val="24"/>
          <w:szCs w:val="24"/>
        </w:rPr>
        <w:t>locate</w:t>
      </w:r>
      <w:r>
        <w:rPr>
          <w:rFonts w:ascii="Arial" w:hAnsi="Arial" w:cs="Arial"/>
          <w:sz w:val="24"/>
          <w:szCs w:val="24"/>
        </w:rPr>
        <w:t>d</w:t>
      </w:r>
      <w:r w:rsidRPr="003B519C">
        <w:rPr>
          <w:rFonts w:ascii="Arial" w:hAnsi="Arial" w:cs="Arial"/>
          <w:sz w:val="24"/>
          <w:szCs w:val="24"/>
        </w:rPr>
        <w:t xml:space="preserve"> inside the UK, work in major industry sectors, excluding bank, insurance and public administration sectors, and </w:t>
      </w:r>
      <w:r w:rsidR="00C246CA">
        <w:rPr>
          <w:rFonts w:ascii="Arial" w:hAnsi="Arial" w:cs="Arial"/>
          <w:sz w:val="24"/>
          <w:szCs w:val="24"/>
        </w:rPr>
        <w:t>be</w:t>
      </w:r>
      <w:r w:rsidR="00C246CA" w:rsidRPr="003B519C">
        <w:rPr>
          <w:rFonts w:ascii="Arial" w:hAnsi="Arial" w:cs="Arial"/>
          <w:sz w:val="24"/>
          <w:szCs w:val="24"/>
        </w:rPr>
        <w:t xml:space="preserve"> </w:t>
      </w:r>
      <w:r w:rsidRPr="003B519C">
        <w:rPr>
          <w:rFonts w:ascii="Arial" w:hAnsi="Arial" w:cs="Arial"/>
          <w:sz w:val="24"/>
          <w:szCs w:val="24"/>
        </w:rPr>
        <w:t>still unlisted currently. Under these constraints, there are 43,548 British private unlisted firms in the UK to be found.</w:t>
      </w:r>
    </w:p>
    <w:p w14:paraId="36CA299A" w14:textId="6013E9DC" w:rsidR="00A7524B" w:rsidRPr="003B519C" w:rsidRDefault="00A7524B" w:rsidP="006C108F">
      <w:pPr>
        <w:pStyle w:val="Heading2"/>
        <w:spacing w:before="120" w:after="120" w:line="360" w:lineRule="auto"/>
        <w:ind w:firstLine="360"/>
        <w:rPr>
          <w:rFonts w:ascii="Arial" w:hAnsi="Arial" w:cs="Arial"/>
          <w:sz w:val="24"/>
          <w:szCs w:val="24"/>
        </w:rPr>
      </w:pPr>
      <w:bookmarkStart w:id="73" w:name="_Toc524338962"/>
      <w:bookmarkStart w:id="74" w:name="_Toc524383356"/>
      <w:r w:rsidRPr="003B519C">
        <w:rPr>
          <w:rFonts w:ascii="Arial" w:hAnsi="Arial" w:cs="Arial"/>
          <w:sz w:val="24"/>
          <w:szCs w:val="24"/>
        </w:rPr>
        <w:t>3.4 Sample collection and description</w:t>
      </w:r>
      <w:bookmarkEnd w:id="73"/>
      <w:bookmarkEnd w:id="74"/>
    </w:p>
    <w:p w14:paraId="04AADC61" w14:textId="77777777" w:rsidR="00A7524B" w:rsidRPr="003B519C"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There are 9,998 companies selected as a sample for this study, </w:t>
      </w:r>
      <w:r>
        <w:rPr>
          <w:rFonts w:ascii="Arial" w:hAnsi="Arial" w:cs="Arial"/>
          <w:sz w:val="24"/>
          <w:szCs w:val="24"/>
        </w:rPr>
        <w:t xml:space="preserve">which </w:t>
      </w:r>
      <w:r w:rsidRPr="003B519C">
        <w:rPr>
          <w:rFonts w:ascii="Arial" w:hAnsi="Arial" w:cs="Arial"/>
          <w:sz w:val="24"/>
          <w:szCs w:val="24"/>
        </w:rPr>
        <w:t>represents 23% of the population. During a ten-year period, there are 99,980 initial observations. The reasons are limited time and Excel performance when computers deal with a large number of observations.</w:t>
      </w:r>
    </w:p>
    <w:p w14:paraId="29D52A24" w14:textId="39AC5AFA" w:rsidR="00A7524B" w:rsidRPr="00C246CA" w:rsidRDefault="00A7524B" w:rsidP="006C108F">
      <w:pPr>
        <w:spacing w:before="120" w:after="120" w:line="360" w:lineRule="auto"/>
        <w:jc w:val="both"/>
        <w:rPr>
          <w:rFonts w:ascii="Arial" w:eastAsia="Times New Roman" w:hAnsi="Arial" w:cs="Arial"/>
          <w:sz w:val="24"/>
          <w:szCs w:val="24"/>
          <w:lang w:eastAsia="en-GB"/>
        </w:rPr>
      </w:pPr>
      <w:r w:rsidRPr="003B519C">
        <w:rPr>
          <w:rFonts w:ascii="Arial" w:hAnsi="Arial" w:cs="Arial"/>
          <w:sz w:val="24"/>
          <w:szCs w:val="24"/>
        </w:rPr>
        <w:t>These companies are randomly selected, var</w:t>
      </w:r>
      <w:r w:rsidR="00C246CA">
        <w:rPr>
          <w:rFonts w:ascii="Arial" w:hAnsi="Arial" w:cs="Arial"/>
          <w:sz w:val="24"/>
          <w:szCs w:val="24"/>
        </w:rPr>
        <w:t>ying in</w:t>
      </w:r>
      <w:r w:rsidRPr="003B519C">
        <w:rPr>
          <w:rFonts w:ascii="Arial" w:hAnsi="Arial" w:cs="Arial"/>
          <w:sz w:val="24"/>
          <w:szCs w:val="24"/>
        </w:rPr>
        <w:t xml:space="preserve"> different </w:t>
      </w:r>
      <w:r w:rsidRPr="00C246CA">
        <w:rPr>
          <w:rFonts w:ascii="Arial" w:hAnsi="Arial" w:cs="Arial"/>
          <w:sz w:val="24"/>
          <w:szCs w:val="24"/>
        </w:rPr>
        <w:t xml:space="preserve">sizes, locations, </w:t>
      </w:r>
      <w:r w:rsidR="00CC06F2">
        <w:rPr>
          <w:rFonts w:ascii="Arial" w:hAnsi="Arial" w:cs="Arial"/>
          <w:sz w:val="24"/>
          <w:szCs w:val="24"/>
        </w:rPr>
        <w:t xml:space="preserve">and </w:t>
      </w:r>
      <w:r w:rsidRPr="00C246CA">
        <w:rPr>
          <w:rFonts w:ascii="Arial" w:hAnsi="Arial" w:cs="Arial"/>
          <w:sz w:val="24"/>
          <w:szCs w:val="24"/>
        </w:rPr>
        <w:t xml:space="preserve">major industries. In order to do statistics with these firms, they first need to satisfy a Z-score calculation, that is to say their Z-score results </w:t>
      </w:r>
      <w:r w:rsidR="00CC06F2">
        <w:rPr>
          <w:rFonts w:ascii="Arial" w:hAnsi="Arial" w:cs="Arial"/>
          <w:sz w:val="24"/>
          <w:szCs w:val="24"/>
        </w:rPr>
        <w:t>should not be</w:t>
      </w:r>
      <w:r w:rsidR="00387402">
        <w:rPr>
          <w:rFonts w:ascii="Arial" w:hAnsi="Arial" w:cs="Arial"/>
          <w:sz w:val="24"/>
          <w:szCs w:val="24"/>
        </w:rPr>
        <w:t xml:space="preserve"> </w:t>
      </w:r>
      <w:r w:rsidRPr="00C246CA">
        <w:rPr>
          <w:rFonts w:ascii="Arial" w:hAnsi="Arial" w:cs="Arial"/>
          <w:sz w:val="24"/>
          <w:szCs w:val="24"/>
        </w:rPr>
        <w:t>errors. After this step, the number of companies as well as observations does not reach the ideal number of 99,980, but fluctuates over the period because in each year there are some companies which do not have enough data to calculate Z-score. In terms of size, most firms observed are medium companies (62%), then small (26%) and micro firms (12%)</w:t>
      </w:r>
      <w:r w:rsidR="00FF26D4">
        <w:rPr>
          <w:rFonts w:ascii="Arial" w:hAnsi="Arial" w:cs="Arial"/>
          <w:sz w:val="24"/>
          <w:szCs w:val="24"/>
        </w:rPr>
        <w:t xml:space="preserve"> showed at Table 9</w:t>
      </w:r>
      <w:r w:rsidRPr="00C246CA">
        <w:rPr>
          <w:rFonts w:ascii="Arial" w:hAnsi="Arial" w:cs="Arial"/>
          <w:sz w:val="24"/>
          <w:szCs w:val="24"/>
        </w:rPr>
        <w:t xml:space="preserve">. These sample companies are classified by the number of employees but not by the amount of annual turnover, </w:t>
      </w:r>
      <w:r w:rsidR="00CC06F2">
        <w:rPr>
          <w:rFonts w:ascii="Arial" w:hAnsi="Arial" w:cs="Arial"/>
          <w:sz w:val="24"/>
          <w:szCs w:val="24"/>
        </w:rPr>
        <w:t xml:space="preserve">following </w:t>
      </w:r>
      <w:r w:rsidRPr="00C246CA">
        <w:rPr>
          <w:rFonts w:ascii="Arial" w:hAnsi="Arial" w:cs="Arial"/>
          <w:sz w:val="24"/>
          <w:szCs w:val="24"/>
        </w:rPr>
        <w:t>the annual report Business Statistics of Department for Business, Innovation and Skills, because some firms cannot be classified with both conditions, which is a limitation of the study. In term of location</w:t>
      </w:r>
      <w:r w:rsidR="00FF26D4">
        <w:rPr>
          <w:rFonts w:ascii="Arial" w:hAnsi="Arial" w:cs="Arial"/>
          <w:sz w:val="24"/>
          <w:szCs w:val="24"/>
        </w:rPr>
        <w:t xml:space="preserve"> at Table 10</w:t>
      </w:r>
      <w:r w:rsidRPr="00C246CA">
        <w:rPr>
          <w:rFonts w:ascii="Arial" w:hAnsi="Arial" w:cs="Arial"/>
          <w:sz w:val="24"/>
          <w:szCs w:val="24"/>
        </w:rPr>
        <w:t xml:space="preserve">, among England, Scotland, Northern Ireland and Wales, England dominates the observations with 91%. In term of industry sector, Other services, Wholesale and retail trade, and Machinery, equipment, furniture, </w:t>
      </w:r>
      <w:r w:rsidRPr="00C246CA">
        <w:rPr>
          <w:rFonts w:ascii="Arial" w:hAnsi="Arial" w:cs="Arial"/>
          <w:sz w:val="24"/>
          <w:szCs w:val="24"/>
        </w:rPr>
        <w:lastRenderedPageBreak/>
        <w:t xml:space="preserve">recycling industries account for the majority of the observations, with 34%, 20% and 11% respectively, within 16 major industries after excluding Bank, Insurance, and </w:t>
      </w:r>
      <w:r w:rsidR="00AB3659">
        <w:rPr>
          <w:rFonts w:ascii="Arial" w:hAnsi="Arial" w:cs="Arial"/>
          <w:sz w:val="24"/>
          <w:szCs w:val="24"/>
        </w:rPr>
        <w:t xml:space="preserve">Public companies, see Appendix </w:t>
      </w:r>
      <w:proofErr w:type="gramStart"/>
      <w:r w:rsidR="00AB3659">
        <w:rPr>
          <w:rFonts w:ascii="Arial" w:hAnsi="Arial" w:cs="Arial"/>
          <w:sz w:val="24"/>
          <w:szCs w:val="24"/>
        </w:rPr>
        <w:t>I page</w:t>
      </w:r>
      <w:proofErr w:type="gramEnd"/>
      <w:r w:rsidR="00AB3659">
        <w:rPr>
          <w:rFonts w:ascii="Arial" w:hAnsi="Arial" w:cs="Arial"/>
          <w:sz w:val="24"/>
          <w:szCs w:val="24"/>
        </w:rPr>
        <w:t xml:space="preserve"> I1</w:t>
      </w:r>
      <w:r w:rsidR="00CC06F2">
        <w:rPr>
          <w:rFonts w:ascii="Arial" w:hAnsi="Arial" w:cs="Arial"/>
          <w:sz w:val="24"/>
          <w:szCs w:val="24"/>
        </w:rPr>
        <w:t>.</w:t>
      </w:r>
    </w:p>
    <w:p w14:paraId="71BE63B1" w14:textId="77FF91B2" w:rsidR="00A7524B" w:rsidRDefault="00AB3659" w:rsidP="006C108F">
      <w:pPr>
        <w:pStyle w:val="Caption"/>
        <w:keepNext/>
        <w:spacing w:before="120" w:after="120" w:line="360" w:lineRule="auto"/>
        <w:jc w:val="center"/>
        <w:rPr>
          <w:rFonts w:ascii="Arial" w:hAnsi="Arial" w:cs="Arial"/>
          <w:b/>
          <w:i w:val="0"/>
          <w:color w:val="auto"/>
          <w:sz w:val="24"/>
          <w:szCs w:val="24"/>
        </w:rPr>
      </w:pPr>
      <w:bookmarkStart w:id="75" w:name="_Toc524338963"/>
      <w:bookmarkStart w:id="76" w:name="_Toc524382387"/>
      <w:bookmarkStart w:id="77" w:name="_Toc524383357"/>
      <w:bookmarkStart w:id="78" w:name="_Toc524386027"/>
      <w:r w:rsidRPr="00AB3659">
        <w:rPr>
          <w:rFonts w:ascii="Arial" w:hAnsi="Arial" w:cs="Arial"/>
          <w:b/>
          <w:i w:val="0"/>
          <w:color w:val="auto"/>
          <w:sz w:val="24"/>
          <w:szCs w:val="24"/>
        </w:rPr>
        <w:t xml:space="preserve">Table </w:t>
      </w:r>
      <w:r w:rsidRPr="00AB3659">
        <w:rPr>
          <w:rFonts w:ascii="Arial" w:hAnsi="Arial" w:cs="Arial"/>
          <w:b/>
          <w:i w:val="0"/>
          <w:color w:val="auto"/>
          <w:sz w:val="24"/>
          <w:szCs w:val="24"/>
        </w:rPr>
        <w:fldChar w:fldCharType="begin"/>
      </w:r>
      <w:r w:rsidRPr="00AB3659">
        <w:rPr>
          <w:rFonts w:ascii="Arial" w:hAnsi="Arial" w:cs="Arial"/>
          <w:b/>
          <w:i w:val="0"/>
          <w:color w:val="auto"/>
          <w:sz w:val="24"/>
          <w:szCs w:val="24"/>
        </w:rPr>
        <w:instrText xml:space="preserve"> SEQ Table \* ARABIC </w:instrText>
      </w:r>
      <w:r w:rsidRPr="00AB3659">
        <w:rPr>
          <w:rFonts w:ascii="Arial" w:hAnsi="Arial" w:cs="Arial"/>
          <w:b/>
          <w:i w:val="0"/>
          <w:color w:val="auto"/>
          <w:sz w:val="24"/>
          <w:szCs w:val="24"/>
        </w:rPr>
        <w:fldChar w:fldCharType="separate"/>
      </w:r>
      <w:r w:rsidR="00741998">
        <w:rPr>
          <w:rFonts w:ascii="Arial" w:hAnsi="Arial" w:cs="Arial"/>
          <w:b/>
          <w:i w:val="0"/>
          <w:noProof/>
          <w:color w:val="auto"/>
          <w:sz w:val="24"/>
          <w:szCs w:val="24"/>
        </w:rPr>
        <w:t>9</w:t>
      </w:r>
      <w:r w:rsidRPr="00AB3659">
        <w:rPr>
          <w:rFonts w:ascii="Arial" w:hAnsi="Arial" w:cs="Arial"/>
          <w:b/>
          <w:i w:val="0"/>
          <w:color w:val="auto"/>
          <w:sz w:val="24"/>
          <w:szCs w:val="24"/>
        </w:rPr>
        <w:fldChar w:fldCharType="end"/>
      </w:r>
      <w:r w:rsidRPr="00AB3659">
        <w:rPr>
          <w:rFonts w:ascii="Arial" w:hAnsi="Arial" w:cs="Arial"/>
          <w:b/>
          <w:i w:val="0"/>
          <w:color w:val="auto"/>
          <w:sz w:val="24"/>
          <w:szCs w:val="24"/>
        </w:rPr>
        <w:t>: Firm size classification</w:t>
      </w:r>
      <w:bookmarkEnd w:id="75"/>
      <w:bookmarkEnd w:id="76"/>
      <w:bookmarkEnd w:id="77"/>
      <w:bookmarkEnd w:id="78"/>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AB3659" w14:paraId="4252B535" w14:textId="77777777" w:rsidTr="00AB3659">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8DDED5" w14:textId="77777777" w:rsidR="00AB3659" w:rsidRDefault="00AB3659" w:rsidP="006C108F">
            <w:pPr>
              <w:spacing w:before="120" w:after="120" w:line="360" w:lineRule="auto"/>
              <w:jc w:val="center"/>
              <w:rPr>
                <w:rFonts w:ascii="Arial" w:hAnsi="Arial" w:cs="Arial"/>
                <w:color w:val="000000"/>
                <w:lang w:val="en-GB"/>
              </w:rPr>
            </w:pPr>
            <w:r>
              <w:rPr>
                <w:rFonts w:ascii="Arial" w:hAnsi="Arial" w:cs="Arial"/>
                <w:b/>
                <w:bCs/>
                <w:color w:val="000000"/>
              </w:rPr>
              <w:t>Size</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AA6C7E"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Micro</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0F2D1"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Small</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401BFC"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Medium</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E6724"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Total</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47ACB1"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Micro</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B8C942"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Small</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0DC358"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Medium</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0BBCB2"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Total</w:t>
            </w:r>
          </w:p>
        </w:tc>
      </w:tr>
      <w:tr w:rsidR="00AB3659" w14:paraId="18B67D32"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FE831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F855E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1,561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04A0FD"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2,254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A0DF7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4,397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AA35C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8,212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DE8AD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81D2C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808A6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54%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4AE817"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0DE66CDE"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D9B8A"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74D5B2"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1,761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37025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2,156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61233D"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4,658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91A304"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8,575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27B1B6"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D96444"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E853AD"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54%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DEFEE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53018CEA"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B3EEA"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D96EA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1,731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77AA4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2,247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CB5D80"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4,966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CEC1D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8,944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EEC30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BD85D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C3705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B91258"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5EBAEF77"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87C9C4"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545F7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1,555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DF041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2,401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ABBD9D"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5,318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62E24"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9,274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74E988"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2FC0B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00790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57%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2EFD5F"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34A2BF73"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818CC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02CBB8"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1,201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4E1D5F"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2,586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C9A2F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5,823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D0B2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9,610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21F74A"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18B217"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74FEE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631ED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4D5ED5BC"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7721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010252"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C2EA7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2,808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A8C50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6,414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9C2897"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9,920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CDEA6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A6E23E"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421B8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26A39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62505ECC"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3A6D2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2009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79710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686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F2759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2,668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96A782"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6,278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4E4C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9,632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EA0CED"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FE970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47A2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FDF944"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45999C2A"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1A1AF"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B48DC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689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B068B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2,516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ADB7EE"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6,267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75E692"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9,472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B695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A4596A"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06FD3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2C17CB"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464F06FF"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08D3C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B1F919"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674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E129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2,345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0B2064"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6,302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E65C6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9,321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734DC7"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7BC93E"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E45CB0"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C4ADDE"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27B52C1F" w14:textId="77777777" w:rsidTr="00AB365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CC4D4F"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BEC66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D9303"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2,220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8DCC22"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6,296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CF95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9,148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57236C"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F6E0BD"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18B231"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69%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B45" w14:textId="77777777" w:rsidR="00AB3659" w:rsidRDefault="00AB3659" w:rsidP="006C108F">
            <w:pPr>
              <w:spacing w:before="120" w:after="120" w:line="360" w:lineRule="auto"/>
              <w:jc w:val="center"/>
              <w:rPr>
                <w:rFonts w:ascii="Arial" w:hAnsi="Arial" w:cs="Arial"/>
                <w:color w:val="000000"/>
              </w:rPr>
            </w:pPr>
            <w:r>
              <w:rPr>
                <w:rFonts w:ascii="Arial" w:hAnsi="Arial" w:cs="Arial"/>
                <w:color w:val="000000"/>
              </w:rPr>
              <w:t>100%</w:t>
            </w:r>
          </w:p>
        </w:tc>
      </w:tr>
      <w:tr w:rsidR="00AB3659" w14:paraId="3084F789" w14:textId="77777777" w:rsidTr="00AB3659">
        <w:trPr>
          <w:trHeight w:val="31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6A6405"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Total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8C0DF3"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11,188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0001D"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24,201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13465"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56,719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13FB0E"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92,108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93254D"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0AACF3"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99C60A"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4F2682" w14:textId="77777777" w:rsidR="00AB3659" w:rsidRDefault="00AB3659" w:rsidP="006C108F">
            <w:pPr>
              <w:spacing w:before="120" w:after="120" w:line="360" w:lineRule="auto"/>
              <w:jc w:val="center"/>
              <w:rPr>
                <w:rFonts w:ascii="Arial" w:hAnsi="Arial" w:cs="Arial"/>
                <w:b/>
                <w:bCs/>
                <w:color w:val="000000"/>
              </w:rPr>
            </w:pPr>
            <w:r>
              <w:rPr>
                <w:rFonts w:ascii="Arial" w:hAnsi="Arial" w:cs="Arial"/>
                <w:b/>
                <w:bCs/>
                <w:color w:val="000000"/>
              </w:rPr>
              <w:t>100%</w:t>
            </w:r>
          </w:p>
        </w:tc>
      </w:tr>
    </w:tbl>
    <w:p w14:paraId="3F52EDF0" w14:textId="4C667854" w:rsidR="00B10B4A" w:rsidRPr="00B10B4A" w:rsidRDefault="00B10B4A" w:rsidP="00B10B4A">
      <w:pPr>
        <w:pStyle w:val="Caption"/>
        <w:keepNext/>
        <w:spacing w:before="120" w:after="120" w:line="360" w:lineRule="auto"/>
        <w:jc w:val="right"/>
        <w:rPr>
          <w:rFonts w:ascii="Arial" w:hAnsi="Arial" w:cs="Arial"/>
          <w:i w:val="0"/>
          <w:color w:val="auto"/>
          <w:sz w:val="24"/>
          <w:szCs w:val="24"/>
        </w:rPr>
      </w:pPr>
      <w:bookmarkStart w:id="79" w:name="_Toc524382388"/>
      <w:bookmarkStart w:id="80" w:name="_Toc524383358"/>
      <w:bookmarkStart w:id="81" w:name="_Toc524386028"/>
      <w:bookmarkStart w:id="82" w:name="_Toc524338964"/>
      <w:r w:rsidRPr="00B10B4A">
        <w:rPr>
          <w:rFonts w:ascii="Arial" w:hAnsi="Arial" w:cs="Arial"/>
          <w:i w:val="0"/>
          <w:color w:val="auto"/>
          <w:sz w:val="24"/>
          <w:szCs w:val="24"/>
        </w:rPr>
        <w:t>Source: Fame</w:t>
      </w:r>
    </w:p>
    <w:p w14:paraId="7D862FFD" w14:textId="77777777" w:rsidR="00B10B4A" w:rsidRDefault="00B10B4A">
      <w:pPr>
        <w:rPr>
          <w:rFonts w:ascii="Arial" w:hAnsi="Arial" w:cs="Arial"/>
          <w:b/>
          <w:iCs/>
          <w:sz w:val="24"/>
          <w:szCs w:val="24"/>
        </w:rPr>
      </w:pPr>
      <w:r>
        <w:rPr>
          <w:rFonts w:ascii="Arial" w:hAnsi="Arial" w:cs="Arial"/>
          <w:b/>
          <w:i/>
          <w:sz w:val="24"/>
          <w:szCs w:val="24"/>
        </w:rPr>
        <w:br w:type="page"/>
      </w:r>
    </w:p>
    <w:p w14:paraId="43B96F76" w14:textId="2801B184" w:rsidR="00CC06F2" w:rsidRPr="00AB3659" w:rsidRDefault="00AB3659" w:rsidP="006C108F">
      <w:pPr>
        <w:pStyle w:val="Caption"/>
        <w:keepNext/>
        <w:spacing w:before="120" w:after="120" w:line="360" w:lineRule="auto"/>
        <w:jc w:val="center"/>
        <w:rPr>
          <w:rFonts w:ascii="Arial" w:hAnsi="Arial" w:cs="Arial"/>
          <w:b/>
          <w:i w:val="0"/>
          <w:color w:val="auto"/>
          <w:sz w:val="24"/>
          <w:szCs w:val="24"/>
        </w:rPr>
      </w:pPr>
      <w:r w:rsidRPr="00AB3659">
        <w:rPr>
          <w:rFonts w:ascii="Arial" w:hAnsi="Arial" w:cs="Arial"/>
          <w:b/>
          <w:i w:val="0"/>
          <w:color w:val="auto"/>
          <w:sz w:val="24"/>
          <w:szCs w:val="24"/>
        </w:rPr>
        <w:lastRenderedPageBreak/>
        <w:t xml:space="preserve">Table </w:t>
      </w:r>
      <w:r w:rsidRPr="00AB3659">
        <w:rPr>
          <w:rFonts w:ascii="Arial" w:hAnsi="Arial" w:cs="Arial"/>
          <w:b/>
          <w:i w:val="0"/>
          <w:color w:val="auto"/>
          <w:sz w:val="24"/>
          <w:szCs w:val="24"/>
        </w:rPr>
        <w:fldChar w:fldCharType="begin"/>
      </w:r>
      <w:r w:rsidRPr="00AB3659">
        <w:rPr>
          <w:rFonts w:ascii="Arial" w:hAnsi="Arial" w:cs="Arial"/>
          <w:b/>
          <w:i w:val="0"/>
          <w:color w:val="auto"/>
          <w:sz w:val="24"/>
          <w:szCs w:val="24"/>
        </w:rPr>
        <w:instrText xml:space="preserve"> SEQ Table \* ARABIC </w:instrText>
      </w:r>
      <w:r w:rsidRPr="00AB3659">
        <w:rPr>
          <w:rFonts w:ascii="Arial" w:hAnsi="Arial" w:cs="Arial"/>
          <w:b/>
          <w:i w:val="0"/>
          <w:color w:val="auto"/>
          <w:sz w:val="24"/>
          <w:szCs w:val="24"/>
        </w:rPr>
        <w:fldChar w:fldCharType="separate"/>
      </w:r>
      <w:r w:rsidR="00741998">
        <w:rPr>
          <w:rFonts w:ascii="Arial" w:hAnsi="Arial" w:cs="Arial"/>
          <w:b/>
          <w:i w:val="0"/>
          <w:noProof/>
          <w:color w:val="auto"/>
          <w:sz w:val="24"/>
          <w:szCs w:val="24"/>
        </w:rPr>
        <w:t>10</w:t>
      </w:r>
      <w:r w:rsidRPr="00AB3659">
        <w:rPr>
          <w:rFonts w:ascii="Arial" w:hAnsi="Arial" w:cs="Arial"/>
          <w:b/>
          <w:i w:val="0"/>
          <w:color w:val="auto"/>
          <w:sz w:val="24"/>
          <w:szCs w:val="24"/>
        </w:rPr>
        <w:fldChar w:fldCharType="end"/>
      </w:r>
      <w:r w:rsidRPr="00AB3659">
        <w:rPr>
          <w:rFonts w:ascii="Arial" w:hAnsi="Arial" w:cs="Arial"/>
          <w:b/>
          <w:i w:val="0"/>
          <w:color w:val="auto"/>
          <w:sz w:val="24"/>
          <w:szCs w:val="24"/>
        </w:rPr>
        <w:t>: Location classifications of SMEs</w:t>
      </w:r>
      <w:bookmarkEnd w:id="79"/>
      <w:bookmarkEnd w:id="80"/>
      <w:bookmarkEnd w:id="81"/>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297"/>
        <w:gridCol w:w="1363"/>
        <w:gridCol w:w="1044"/>
        <w:gridCol w:w="2217"/>
        <w:gridCol w:w="1084"/>
      </w:tblGrid>
      <w:tr w:rsidR="00AB3659" w:rsidRPr="00AB3659" w14:paraId="2C357A14" w14:textId="77777777" w:rsidTr="00FF26D4">
        <w:trPr>
          <w:trHeight w:val="315"/>
          <w:jc w:val="center"/>
        </w:trPr>
        <w:tc>
          <w:tcPr>
            <w:tcW w:w="1350" w:type="dxa"/>
            <w:shd w:val="clear" w:color="auto" w:fill="auto"/>
            <w:noWrap/>
            <w:vAlign w:val="center"/>
            <w:hideMark/>
          </w:tcPr>
          <w:p w14:paraId="41F83BE6"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Location</w:t>
            </w:r>
          </w:p>
        </w:tc>
        <w:tc>
          <w:tcPr>
            <w:tcW w:w="1297" w:type="dxa"/>
            <w:shd w:val="clear" w:color="auto" w:fill="auto"/>
            <w:noWrap/>
            <w:vAlign w:val="center"/>
            <w:hideMark/>
          </w:tcPr>
          <w:p w14:paraId="6B1EC81C"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England</w:t>
            </w:r>
          </w:p>
        </w:tc>
        <w:tc>
          <w:tcPr>
            <w:tcW w:w="1363" w:type="dxa"/>
            <w:shd w:val="clear" w:color="auto" w:fill="auto"/>
            <w:noWrap/>
            <w:vAlign w:val="center"/>
            <w:hideMark/>
          </w:tcPr>
          <w:p w14:paraId="16EFC70C"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Scotland</w:t>
            </w:r>
          </w:p>
        </w:tc>
        <w:tc>
          <w:tcPr>
            <w:tcW w:w="1044" w:type="dxa"/>
            <w:shd w:val="clear" w:color="auto" w:fill="auto"/>
            <w:noWrap/>
            <w:vAlign w:val="center"/>
            <w:hideMark/>
          </w:tcPr>
          <w:p w14:paraId="07B3C7FE"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Wales</w:t>
            </w:r>
          </w:p>
        </w:tc>
        <w:tc>
          <w:tcPr>
            <w:tcW w:w="2217" w:type="dxa"/>
            <w:shd w:val="clear" w:color="auto" w:fill="auto"/>
            <w:noWrap/>
            <w:vAlign w:val="center"/>
            <w:hideMark/>
          </w:tcPr>
          <w:p w14:paraId="170C0A55"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Northern Ireland</w:t>
            </w:r>
          </w:p>
        </w:tc>
        <w:tc>
          <w:tcPr>
            <w:tcW w:w="1084" w:type="dxa"/>
            <w:shd w:val="clear" w:color="auto" w:fill="auto"/>
            <w:noWrap/>
            <w:vAlign w:val="center"/>
            <w:hideMark/>
          </w:tcPr>
          <w:p w14:paraId="43F5150D"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Total</w:t>
            </w:r>
          </w:p>
        </w:tc>
      </w:tr>
      <w:tr w:rsidR="00AB3659" w:rsidRPr="00AB3659" w14:paraId="49A7B894" w14:textId="77777777" w:rsidTr="00FF26D4">
        <w:trPr>
          <w:trHeight w:val="315"/>
          <w:jc w:val="center"/>
        </w:trPr>
        <w:tc>
          <w:tcPr>
            <w:tcW w:w="1350" w:type="dxa"/>
            <w:shd w:val="clear" w:color="auto" w:fill="auto"/>
            <w:noWrap/>
            <w:vAlign w:val="center"/>
            <w:hideMark/>
          </w:tcPr>
          <w:p w14:paraId="1A990964"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2003</w:t>
            </w:r>
          </w:p>
        </w:tc>
        <w:tc>
          <w:tcPr>
            <w:tcW w:w="1297" w:type="dxa"/>
            <w:shd w:val="clear" w:color="auto" w:fill="auto"/>
            <w:noWrap/>
            <w:vAlign w:val="center"/>
            <w:hideMark/>
          </w:tcPr>
          <w:p w14:paraId="7C09F6AC"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7,502</w:t>
            </w:r>
          </w:p>
        </w:tc>
        <w:tc>
          <w:tcPr>
            <w:tcW w:w="1363" w:type="dxa"/>
            <w:shd w:val="clear" w:color="auto" w:fill="auto"/>
            <w:noWrap/>
            <w:vAlign w:val="center"/>
            <w:hideMark/>
          </w:tcPr>
          <w:p w14:paraId="25493147"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415</w:t>
            </w:r>
          </w:p>
        </w:tc>
        <w:tc>
          <w:tcPr>
            <w:tcW w:w="1044" w:type="dxa"/>
            <w:shd w:val="clear" w:color="auto" w:fill="auto"/>
            <w:noWrap/>
            <w:vAlign w:val="center"/>
            <w:hideMark/>
          </w:tcPr>
          <w:p w14:paraId="03F42FF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194</w:t>
            </w:r>
          </w:p>
        </w:tc>
        <w:tc>
          <w:tcPr>
            <w:tcW w:w="2217" w:type="dxa"/>
            <w:shd w:val="clear" w:color="auto" w:fill="auto"/>
            <w:noWrap/>
            <w:vAlign w:val="center"/>
            <w:hideMark/>
          </w:tcPr>
          <w:p w14:paraId="49E0A890"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101</w:t>
            </w:r>
          </w:p>
        </w:tc>
        <w:tc>
          <w:tcPr>
            <w:tcW w:w="1084" w:type="dxa"/>
            <w:shd w:val="clear" w:color="auto" w:fill="auto"/>
            <w:noWrap/>
            <w:vAlign w:val="center"/>
            <w:hideMark/>
          </w:tcPr>
          <w:p w14:paraId="4AAF7EFE"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8,212</w:t>
            </w:r>
          </w:p>
        </w:tc>
      </w:tr>
      <w:tr w:rsidR="00AB3659" w:rsidRPr="00AB3659" w14:paraId="7978C6F7" w14:textId="77777777" w:rsidTr="00FF26D4">
        <w:trPr>
          <w:trHeight w:val="315"/>
          <w:jc w:val="center"/>
        </w:trPr>
        <w:tc>
          <w:tcPr>
            <w:tcW w:w="1350" w:type="dxa"/>
            <w:shd w:val="clear" w:color="auto" w:fill="auto"/>
            <w:noWrap/>
            <w:vAlign w:val="center"/>
            <w:hideMark/>
          </w:tcPr>
          <w:p w14:paraId="4260EB9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2004</w:t>
            </w:r>
          </w:p>
        </w:tc>
        <w:tc>
          <w:tcPr>
            <w:tcW w:w="1297" w:type="dxa"/>
            <w:shd w:val="clear" w:color="auto" w:fill="auto"/>
            <w:noWrap/>
            <w:vAlign w:val="center"/>
            <w:hideMark/>
          </w:tcPr>
          <w:p w14:paraId="1B3AFA4A"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7,833</w:t>
            </w:r>
          </w:p>
        </w:tc>
        <w:tc>
          <w:tcPr>
            <w:tcW w:w="1363" w:type="dxa"/>
            <w:shd w:val="clear" w:color="auto" w:fill="auto"/>
            <w:noWrap/>
            <w:vAlign w:val="center"/>
            <w:hideMark/>
          </w:tcPr>
          <w:p w14:paraId="40A0BB14"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436</w:t>
            </w:r>
          </w:p>
        </w:tc>
        <w:tc>
          <w:tcPr>
            <w:tcW w:w="1044" w:type="dxa"/>
            <w:shd w:val="clear" w:color="auto" w:fill="auto"/>
            <w:noWrap/>
            <w:vAlign w:val="center"/>
            <w:hideMark/>
          </w:tcPr>
          <w:p w14:paraId="7135D21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200</w:t>
            </w:r>
          </w:p>
        </w:tc>
        <w:tc>
          <w:tcPr>
            <w:tcW w:w="2217" w:type="dxa"/>
            <w:shd w:val="clear" w:color="auto" w:fill="auto"/>
            <w:noWrap/>
            <w:vAlign w:val="center"/>
            <w:hideMark/>
          </w:tcPr>
          <w:p w14:paraId="38C8D44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106</w:t>
            </w:r>
          </w:p>
        </w:tc>
        <w:tc>
          <w:tcPr>
            <w:tcW w:w="1084" w:type="dxa"/>
            <w:shd w:val="clear" w:color="auto" w:fill="auto"/>
            <w:noWrap/>
            <w:vAlign w:val="center"/>
            <w:hideMark/>
          </w:tcPr>
          <w:p w14:paraId="0B849C9C"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8,575</w:t>
            </w:r>
          </w:p>
        </w:tc>
      </w:tr>
      <w:tr w:rsidR="00AB3659" w:rsidRPr="00AB3659" w14:paraId="341C6582" w14:textId="77777777" w:rsidTr="00FF26D4">
        <w:trPr>
          <w:trHeight w:val="315"/>
          <w:jc w:val="center"/>
        </w:trPr>
        <w:tc>
          <w:tcPr>
            <w:tcW w:w="1350" w:type="dxa"/>
            <w:shd w:val="clear" w:color="auto" w:fill="auto"/>
            <w:noWrap/>
            <w:vAlign w:val="center"/>
            <w:hideMark/>
          </w:tcPr>
          <w:p w14:paraId="2975D7B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2005</w:t>
            </w:r>
          </w:p>
        </w:tc>
        <w:tc>
          <w:tcPr>
            <w:tcW w:w="1297" w:type="dxa"/>
            <w:shd w:val="clear" w:color="auto" w:fill="auto"/>
            <w:noWrap/>
            <w:vAlign w:val="center"/>
            <w:hideMark/>
          </w:tcPr>
          <w:p w14:paraId="28E11CD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8,178</w:t>
            </w:r>
          </w:p>
        </w:tc>
        <w:tc>
          <w:tcPr>
            <w:tcW w:w="1363" w:type="dxa"/>
            <w:shd w:val="clear" w:color="auto" w:fill="auto"/>
            <w:noWrap/>
            <w:vAlign w:val="center"/>
            <w:hideMark/>
          </w:tcPr>
          <w:p w14:paraId="5F1C0EAA"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449</w:t>
            </w:r>
          </w:p>
        </w:tc>
        <w:tc>
          <w:tcPr>
            <w:tcW w:w="1044" w:type="dxa"/>
            <w:shd w:val="clear" w:color="auto" w:fill="auto"/>
            <w:noWrap/>
            <w:vAlign w:val="center"/>
            <w:hideMark/>
          </w:tcPr>
          <w:p w14:paraId="526B703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208</w:t>
            </w:r>
          </w:p>
        </w:tc>
        <w:tc>
          <w:tcPr>
            <w:tcW w:w="2217" w:type="dxa"/>
            <w:shd w:val="clear" w:color="auto" w:fill="auto"/>
            <w:noWrap/>
            <w:vAlign w:val="center"/>
            <w:hideMark/>
          </w:tcPr>
          <w:p w14:paraId="7EBBD8D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109</w:t>
            </w:r>
          </w:p>
        </w:tc>
        <w:tc>
          <w:tcPr>
            <w:tcW w:w="1084" w:type="dxa"/>
            <w:shd w:val="clear" w:color="auto" w:fill="auto"/>
            <w:noWrap/>
            <w:vAlign w:val="center"/>
            <w:hideMark/>
          </w:tcPr>
          <w:p w14:paraId="077BD163"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8,944</w:t>
            </w:r>
          </w:p>
        </w:tc>
      </w:tr>
      <w:tr w:rsidR="00AB3659" w:rsidRPr="00AB3659" w14:paraId="7D14BB75" w14:textId="77777777" w:rsidTr="00FF26D4">
        <w:trPr>
          <w:trHeight w:val="315"/>
          <w:jc w:val="center"/>
        </w:trPr>
        <w:tc>
          <w:tcPr>
            <w:tcW w:w="1350" w:type="dxa"/>
            <w:shd w:val="clear" w:color="auto" w:fill="auto"/>
            <w:noWrap/>
            <w:vAlign w:val="center"/>
            <w:hideMark/>
          </w:tcPr>
          <w:p w14:paraId="406EFBF3"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2006</w:t>
            </w:r>
          </w:p>
        </w:tc>
        <w:tc>
          <w:tcPr>
            <w:tcW w:w="1297" w:type="dxa"/>
            <w:shd w:val="clear" w:color="auto" w:fill="auto"/>
            <w:noWrap/>
            <w:vAlign w:val="center"/>
            <w:hideMark/>
          </w:tcPr>
          <w:p w14:paraId="7CC47D4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8,477</w:t>
            </w:r>
          </w:p>
        </w:tc>
        <w:tc>
          <w:tcPr>
            <w:tcW w:w="1363" w:type="dxa"/>
            <w:shd w:val="clear" w:color="auto" w:fill="auto"/>
            <w:noWrap/>
            <w:vAlign w:val="center"/>
            <w:hideMark/>
          </w:tcPr>
          <w:p w14:paraId="190805FC"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468</w:t>
            </w:r>
          </w:p>
        </w:tc>
        <w:tc>
          <w:tcPr>
            <w:tcW w:w="1044" w:type="dxa"/>
            <w:shd w:val="clear" w:color="auto" w:fill="auto"/>
            <w:noWrap/>
            <w:vAlign w:val="center"/>
            <w:hideMark/>
          </w:tcPr>
          <w:p w14:paraId="63DA56B5"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212</w:t>
            </w:r>
          </w:p>
        </w:tc>
        <w:tc>
          <w:tcPr>
            <w:tcW w:w="2217" w:type="dxa"/>
            <w:shd w:val="clear" w:color="auto" w:fill="auto"/>
            <w:noWrap/>
            <w:vAlign w:val="center"/>
            <w:hideMark/>
          </w:tcPr>
          <w:p w14:paraId="4A3D468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117</w:t>
            </w:r>
          </w:p>
        </w:tc>
        <w:tc>
          <w:tcPr>
            <w:tcW w:w="1084" w:type="dxa"/>
            <w:shd w:val="clear" w:color="auto" w:fill="auto"/>
            <w:noWrap/>
            <w:vAlign w:val="center"/>
            <w:hideMark/>
          </w:tcPr>
          <w:p w14:paraId="2BC69A28"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9,274</w:t>
            </w:r>
          </w:p>
        </w:tc>
      </w:tr>
      <w:tr w:rsidR="00AB3659" w:rsidRPr="00AB3659" w14:paraId="5CCEEF68" w14:textId="77777777" w:rsidTr="00FF26D4">
        <w:trPr>
          <w:trHeight w:val="315"/>
          <w:jc w:val="center"/>
        </w:trPr>
        <w:tc>
          <w:tcPr>
            <w:tcW w:w="1350" w:type="dxa"/>
            <w:shd w:val="clear" w:color="auto" w:fill="auto"/>
            <w:noWrap/>
            <w:vAlign w:val="center"/>
            <w:hideMark/>
          </w:tcPr>
          <w:p w14:paraId="1F6869EC"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2007</w:t>
            </w:r>
          </w:p>
        </w:tc>
        <w:tc>
          <w:tcPr>
            <w:tcW w:w="1297" w:type="dxa"/>
            <w:shd w:val="clear" w:color="auto" w:fill="auto"/>
            <w:noWrap/>
            <w:vAlign w:val="center"/>
            <w:hideMark/>
          </w:tcPr>
          <w:p w14:paraId="03B4444D"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8,788</w:t>
            </w:r>
          </w:p>
        </w:tc>
        <w:tc>
          <w:tcPr>
            <w:tcW w:w="1363" w:type="dxa"/>
            <w:shd w:val="clear" w:color="auto" w:fill="auto"/>
            <w:noWrap/>
            <w:vAlign w:val="center"/>
            <w:hideMark/>
          </w:tcPr>
          <w:p w14:paraId="35ACEEFA"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483</w:t>
            </w:r>
          </w:p>
        </w:tc>
        <w:tc>
          <w:tcPr>
            <w:tcW w:w="1044" w:type="dxa"/>
            <w:shd w:val="clear" w:color="auto" w:fill="auto"/>
            <w:noWrap/>
            <w:vAlign w:val="center"/>
            <w:hideMark/>
          </w:tcPr>
          <w:p w14:paraId="4658BEB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219</w:t>
            </w:r>
          </w:p>
        </w:tc>
        <w:tc>
          <w:tcPr>
            <w:tcW w:w="2217" w:type="dxa"/>
            <w:shd w:val="clear" w:color="auto" w:fill="auto"/>
            <w:noWrap/>
            <w:vAlign w:val="center"/>
            <w:hideMark/>
          </w:tcPr>
          <w:p w14:paraId="559960C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120</w:t>
            </w:r>
          </w:p>
        </w:tc>
        <w:tc>
          <w:tcPr>
            <w:tcW w:w="1084" w:type="dxa"/>
            <w:shd w:val="clear" w:color="auto" w:fill="auto"/>
            <w:noWrap/>
            <w:vAlign w:val="center"/>
            <w:hideMark/>
          </w:tcPr>
          <w:p w14:paraId="78227427"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9,610</w:t>
            </w:r>
          </w:p>
        </w:tc>
      </w:tr>
      <w:tr w:rsidR="00AB3659" w:rsidRPr="00AB3659" w14:paraId="79DDD6CF" w14:textId="77777777" w:rsidTr="00FF26D4">
        <w:trPr>
          <w:trHeight w:val="315"/>
          <w:jc w:val="center"/>
        </w:trPr>
        <w:tc>
          <w:tcPr>
            <w:tcW w:w="1350" w:type="dxa"/>
            <w:shd w:val="clear" w:color="auto" w:fill="auto"/>
            <w:noWrap/>
            <w:vAlign w:val="center"/>
            <w:hideMark/>
          </w:tcPr>
          <w:p w14:paraId="09C350B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2008</w:t>
            </w:r>
          </w:p>
        </w:tc>
        <w:tc>
          <w:tcPr>
            <w:tcW w:w="1297" w:type="dxa"/>
            <w:shd w:val="clear" w:color="auto" w:fill="auto"/>
            <w:noWrap/>
            <w:vAlign w:val="center"/>
            <w:hideMark/>
          </w:tcPr>
          <w:p w14:paraId="24FC071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9,073</w:t>
            </w:r>
          </w:p>
        </w:tc>
        <w:tc>
          <w:tcPr>
            <w:tcW w:w="1363" w:type="dxa"/>
            <w:shd w:val="clear" w:color="auto" w:fill="auto"/>
            <w:noWrap/>
            <w:vAlign w:val="center"/>
            <w:hideMark/>
          </w:tcPr>
          <w:p w14:paraId="73AA022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501</w:t>
            </w:r>
          </w:p>
        </w:tc>
        <w:tc>
          <w:tcPr>
            <w:tcW w:w="1044" w:type="dxa"/>
            <w:shd w:val="clear" w:color="auto" w:fill="auto"/>
            <w:noWrap/>
            <w:vAlign w:val="center"/>
            <w:hideMark/>
          </w:tcPr>
          <w:p w14:paraId="5C21A6D3"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221</w:t>
            </w:r>
          </w:p>
        </w:tc>
        <w:tc>
          <w:tcPr>
            <w:tcW w:w="2217" w:type="dxa"/>
            <w:shd w:val="clear" w:color="auto" w:fill="auto"/>
            <w:noWrap/>
            <w:vAlign w:val="center"/>
            <w:hideMark/>
          </w:tcPr>
          <w:p w14:paraId="1209D4E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125</w:t>
            </w:r>
          </w:p>
        </w:tc>
        <w:tc>
          <w:tcPr>
            <w:tcW w:w="1084" w:type="dxa"/>
            <w:shd w:val="clear" w:color="auto" w:fill="auto"/>
            <w:noWrap/>
            <w:vAlign w:val="center"/>
            <w:hideMark/>
          </w:tcPr>
          <w:p w14:paraId="1E38889E"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9,920</w:t>
            </w:r>
          </w:p>
        </w:tc>
      </w:tr>
      <w:tr w:rsidR="00AB3659" w:rsidRPr="00AB3659" w14:paraId="11C8D55F" w14:textId="77777777" w:rsidTr="00FF26D4">
        <w:trPr>
          <w:trHeight w:val="315"/>
          <w:jc w:val="center"/>
        </w:trPr>
        <w:tc>
          <w:tcPr>
            <w:tcW w:w="1350" w:type="dxa"/>
            <w:shd w:val="clear" w:color="auto" w:fill="auto"/>
            <w:noWrap/>
            <w:vAlign w:val="center"/>
            <w:hideMark/>
          </w:tcPr>
          <w:p w14:paraId="4E86B2F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2009</w:t>
            </w:r>
          </w:p>
        </w:tc>
        <w:tc>
          <w:tcPr>
            <w:tcW w:w="1297" w:type="dxa"/>
            <w:shd w:val="clear" w:color="auto" w:fill="auto"/>
            <w:noWrap/>
            <w:vAlign w:val="center"/>
            <w:hideMark/>
          </w:tcPr>
          <w:p w14:paraId="208D946A"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8,816</w:t>
            </w:r>
          </w:p>
        </w:tc>
        <w:tc>
          <w:tcPr>
            <w:tcW w:w="1363" w:type="dxa"/>
            <w:shd w:val="clear" w:color="auto" w:fill="auto"/>
            <w:noWrap/>
            <w:vAlign w:val="center"/>
            <w:hideMark/>
          </w:tcPr>
          <w:p w14:paraId="72836DB0"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474</w:t>
            </w:r>
          </w:p>
        </w:tc>
        <w:tc>
          <w:tcPr>
            <w:tcW w:w="1044" w:type="dxa"/>
            <w:shd w:val="clear" w:color="auto" w:fill="auto"/>
            <w:noWrap/>
            <w:vAlign w:val="center"/>
            <w:hideMark/>
          </w:tcPr>
          <w:p w14:paraId="3713E835"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220</w:t>
            </w:r>
          </w:p>
        </w:tc>
        <w:tc>
          <w:tcPr>
            <w:tcW w:w="2217" w:type="dxa"/>
            <w:shd w:val="clear" w:color="auto" w:fill="auto"/>
            <w:noWrap/>
            <w:vAlign w:val="center"/>
            <w:hideMark/>
          </w:tcPr>
          <w:p w14:paraId="11C0090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122</w:t>
            </w:r>
          </w:p>
        </w:tc>
        <w:tc>
          <w:tcPr>
            <w:tcW w:w="1084" w:type="dxa"/>
            <w:shd w:val="clear" w:color="auto" w:fill="auto"/>
            <w:noWrap/>
            <w:vAlign w:val="center"/>
            <w:hideMark/>
          </w:tcPr>
          <w:p w14:paraId="0F2822B9"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9,632</w:t>
            </w:r>
          </w:p>
        </w:tc>
      </w:tr>
      <w:tr w:rsidR="00AB3659" w:rsidRPr="00AB3659" w14:paraId="1B38DFB1" w14:textId="77777777" w:rsidTr="00FF26D4">
        <w:trPr>
          <w:trHeight w:val="315"/>
          <w:jc w:val="center"/>
        </w:trPr>
        <w:tc>
          <w:tcPr>
            <w:tcW w:w="1350" w:type="dxa"/>
            <w:shd w:val="clear" w:color="auto" w:fill="auto"/>
            <w:noWrap/>
            <w:vAlign w:val="center"/>
            <w:hideMark/>
          </w:tcPr>
          <w:p w14:paraId="60AE5FE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2010</w:t>
            </w:r>
          </w:p>
        </w:tc>
        <w:tc>
          <w:tcPr>
            <w:tcW w:w="1297" w:type="dxa"/>
            <w:shd w:val="clear" w:color="auto" w:fill="auto"/>
            <w:noWrap/>
            <w:vAlign w:val="center"/>
            <w:hideMark/>
          </w:tcPr>
          <w:p w14:paraId="1CA1D1D9"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8,668</w:t>
            </w:r>
          </w:p>
        </w:tc>
        <w:tc>
          <w:tcPr>
            <w:tcW w:w="1363" w:type="dxa"/>
            <w:shd w:val="clear" w:color="auto" w:fill="auto"/>
            <w:noWrap/>
            <w:vAlign w:val="center"/>
            <w:hideMark/>
          </w:tcPr>
          <w:p w14:paraId="06FC3CC4"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472</w:t>
            </w:r>
          </w:p>
        </w:tc>
        <w:tc>
          <w:tcPr>
            <w:tcW w:w="1044" w:type="dxa"/>
            <w:shd w:val="clear" w:color="auto" w:fill="auto"/>
            <w:noWrap/>
            <w:vAlign w:val="center"/>
            <w:hideMark/>
          </w:tcPr>
          <w:p w14:paraId="15B3D0E5"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215</w:t>
            </w:r>
          </w:p>
        </w:tc>
        <w:tc>
          <w:tcPr>
            <w:tcW w:w="2217" w:type="dxa"/>
            <w:shd w:val="clear" w:color="auto" w:fill="auto"/>
            <w:noWrap/>
            <w:vAlign w:val="center"/>
            <w:hideMark/>
          </w:tcPr>
          <w:p w14:paraId="2E61A2A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val="en-GB" w:eastAsia="en-GB"/>
              </w:rPr>
              <w:t>117</w:t>
            </w:r>
          </w:p>
        </w:tc>
        <w:tc>
          <w:tcPr>
            <w:tcW w:w="1084" w:type="dxa"/>
            <w:shd w:val="clear" w:color="auto" w:fill="auto"/>
            <w:noWrap/>
            <w:vAlign w:val="center"/>
            <w:hideMark/>
          </w:tcPr>
          <w:p w14:paraId="72AABD9B"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val="en-GB" w:eastAsia="en-GB"/>
              </w:rPr>
              <w:t>9,472</w:t>
            </w:r>
          </w:p>
        </w:tc>
      </w:tr>
      <w:tr w:rsidR="00AB3659" w:rsidRPr="00AB3659" w14:paraId="79727FCF" w14:textId="77777777" w:rsidTr="00FF26D4">
        <w:trPr>
          <w:trHeight w:val="315"/>
          <w:jc w:val="center"/>
        </w:trPr>
        <w:tc>
          <w:tcPr>
            <w:tcW w:w="1350" w:type="dxa"/>
            <w:shd w:val="clear" w:color="auto" w:fill="auto"/>
            <w:noWrap/>
            <w:vAlign w:val="center"/>
            <w:hideMark/>
          </w:tcPr>
          <w:p w14:paraId="6FEA50DB"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2011</w:t>
            </w:r>
          </w:p>
        </w:tc>
        <w:tc>
          <w:tcPr>
            <w:tcW w:w="1297" w:type="dxa"/>
            <w:shd w:val="clear" w:color="auto" w:fill="auto"/>
            <w:noWrap/>
            <w:vAlign w:val="center"/>
            <w:hideMark/>
          </w:tcPr>
          <w:p w14:paraId="0B2CCD4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8,525</w:t>
            </w:r>
          </w:p>
        </w:tc>
        <w:tc>
          <w:tcPr>
            <w:tcW w:w="1363" w:type="dxa"/>
            <w:shd w:val="clear" w:color="auto" w:fill="auto"/>
            <w:noWrap/>
            <w:vAlign w:val="center"/>
            <w:hideMark/>
          </w:tcPr>
          <w:p w14:paraId="50CD0AF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465</w:t>
            </w:r>
          </w:p>
        </w:tc>
        <w:tc>
          <w:tcPr>
            <w:tcW w:w="1044" w:type="dxa"/>
            <w:shd w:val="clear" w:color="auto" w:fill="auto"/>
            <w:noWrap/>
            <w:vAlign w:val="center"/>
            <w:hideMark/>
          </w:tcPr>
          <w:p w14:paraId="652A9991"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215</w:t>
            </w:r>
          </w:p>
        </w:tc>
        <w:tc>
          <w:tcPr>
            <w:tcW w:w="2217" w:type="dxa"/>
            <w:shd w:val="clear" w:color="auto" w:fill="auto"/>
            <w:noWrap/>
            <w:vAlign w:val="center"/>
            <w:hideMark/>
          </w:tcPr>
          <w:p w14:paraId="2E5248D6"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116</w:t>
            </w:r>
          </w:p>
        </w:tc>
        <w:tc>
          <w:tcPr>
            <w:tcW w:w="1084" w:type="dxa"/>
            <w:shd w:val="clear" w:color="auto" w:fill="auto"/>
            <w:noWrap/>
            <w:vAlign w:val="center"/>
            <w:hideMark/>
          </w:tcPr>
          <w:p w14:paraId="25C10892"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9,321</w:t>
            </w:r>
          </w:p>
        </w:tc>
      </w:tr>
      <w:tr w:rsidR="00AB3659" w:rsidRPr="00AB3659" w14:paraId="023F5EBE" w14:textId="77777777" w:rsidTr="00FF26D4">
        <w:trPr>
          <w:trHeight w:val="315"/>
          <w:jc w:val="center"/>
        </w:trPr>
        <w:tc>
          <w:tcPr>
            <w:tcW w:w="1350" w:type="dxa"/>
            <w:shd w:val="clear" w:color="auto" w:fill="auto"/>
            <w:noWrap/>
            <w:vAlign w:val="center"/>
            <w:hideMark/>
          </w:tcPr>
          <w:p w14:paraId="389E1FEF"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2012</w:t>
            </w:r>
          </w:p>
        </w:tc>
        <w:tc>
          <w:tcPr>
            <w:tcW w:w="1297" w:type="dxa"/>
            <w:shd w:val="clear" w:color="auto" w:fill="auto"/>
            <w:noWrap/>
            <w:vAlign w:val="center"/>
            <w:hideMark/>
          </w:tcPr>
          <w:p w14:paraId="253BF7DB"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8,358</w:t>
            </w:r>
          </w:p>
        </w:tc>
        <w:tc>
          <w:tcPr>
            <w:tcW w:w="1363" w:type="dxa"/>
            <w:shd w:val="clear" w:color="auto" w:fill="auto"/>
            <w:noWrap/>
            <w:vAlign w:val="center"/>
            <w:hideMark/>
          </w:tcPr>
          <w:p w14:paraId="08A052D8"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457</w:t>
            </w:r>
          </w:p>
        </w:tc>
        <w:tc>
          <w:tcPr>
            <w:tcW w:w="1044" w:type="dxa"/>
            <w:shd w:val="clear" w:color="auto" w:fill="auto"/>
            <w:noWrap/>
            <w:vAlign w:val="center"/>
            <w:hideMark/>
          </w:tcPr>
          <w:p w14:paraId="0996EA7C"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215</w:t>
            </w:r>
          </w:p>
        </w:tc>
        <w:tc>
          <w:tcPr>
            <w:tcW w:w="2217" w:type="dxa"/>
            <w:shd w:val="clear" w:color="auto" w:fill="auto"/>
            <w:noWrap/>
            <w:vAlign w:val="center"/>
            <w:hideMark/>
          </w:tcPr>
          <w:p w14:paraId="7DAE4B7E" w14:textId="77777777" w:rsidR="00AB3659" w:rsidRPr="00AB3659" w:rsidRDefault="00AB3659" w:rsidP="006C108F">
            <w:pPr>
              <w:spacing w:before="120" w:after="120" w:line="360" w:lineRule="auto"/>
              <w:jc w:val="center"/>
              <w:rPr>
                <w:rFonts w:ascii="Arial" w:eastAsia="Times New Roman" w:hAnsi="Arial" w:cs="Arial"/>
                <w:color w:val="000000"/>
                <w:sz w:val="24"/>
                <w:szCs w:val="24"/>
                <w:lang w:val="en-GB" w:eastAsia="en-GB"/>
              </w:rPr>
            </w:pPr>
            <w:r w:rsidRPr="00AB3659">
              <w:rPr>
                <w:rFonts w:ascii="Arial" w:eastAsia="Times New Roman" w:hAnsi="Arial" w:cs="Arial"/>
                <w:color w:val="000000"/>
                <w:sz w:val="24"/>
                <w:szCs w:val="24"/>
                <w:lang w:eastAsia="en-GB"/>
              </w:rPr>
              <w:t>118</w:t>
            </w:r>
          </w:p>
        </w:tc>
        <w:tc>
          <w:tcPr>
            <w:tcW w:w="1084" w:type="dxa"/>
            <w:shd w:val="clear" w:color="auto" w:fill="auto"/>
            <w:noWrap/>
            <w:vAlign w:val="center"/>
            <w:hideMark/>
          </w:tcPr>
          <w:p w14:paraId="229326AC"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9,148</w:t>
            </w:r>
          </w:p>
        </w:tc>
      </w:tr>
      <w:tr w:rsidR="00AB3659" w:rsidRPr="00AB3659" w14:paraId="06D59D7F" w14:textId="77777777" w:rsidTr="00FF26D4">
        <w:trPr>
          <w:trHeight w:val="315"/>
          <w:jc w:val="center"/>
        </w:trPr>
        <w:tc>
          <w:tcPr>
            <w:tcW w:w="1350" w:type="dxa"/>
            <w:shd w:val="clear" w:color="auto" w:fill="auto"/>
            <w:noWrap/>
            <w:vAlign w:val="center"/>
            <w:hideMark/>
          </w:tcPr>
          <w:p w14:paraId="542252B9"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Total</w:t>
            </w:r>
          </w:p>
        </w:tc>
        <w:tc>
          <w:tcPr>
            <w:tcW w:w="1297" w:type="dxa"/>
            <w:shd w:val="clear" w:color="auto" w:fill="auto"/>
            <w:noWrap/>
            <w:vAlign w:val="center"/>
            <w:hideMark/>
          </w:tcPr>
          <w:p w14:paraId="43CC69C9"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84,218</w:t>
            </w:r>
          </w:p>
        </w:tc>
        <w:tc>
          <w:tcPr>
            <w:tcW w:w="1363" w:type="dxa"/>
            <w:shd w:val="clear" w:color="auto" w:fill="auto"/>
            <w:noWrap/>
            <w:vAlign w:val="center"/>
            <w:hideMark/>
          </w:tcPr>
          <w:p w14:paraId="1403280D"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4,620</w:t>
            </w:r>
          </w:p>
        </w:tc>
        <w:tc>
          <w:tcPr>
            <w:tcW w:w="1044" w:type="dxa"/>
            <w:shd w:val="clear" w:color="auto" w:fill="auto"/>
            <w:noWrap/>
            <w:vAlign w:val="center"/>
            <w:hideMark/>
          </w:tcPr>
          <w:p w14:paraId="58244101"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2,119</w:t>
            </w:r>
          </w:p>
        </w:tc>
        <w:tc>
          <w:tcPr>
            <w:tcW w:w="2217" w:type="dxa"/>
            <w:shd w:val="clear" w:color="auto" w:fill="auto"/>
            <w:noWrap/>
            <w:vAlign w:val="center"/>
            <w:hideMark/>
          </w:tcPr>
          <w:p w14:paraId="01DEABBE"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1,151</w:t>
            </w:r>
          </w:p>
        </w:tc>
        <w:tc>
          <w:tcPr>
            <w:tcW w:w="1084" w:type="dxa"/>
            <w:shd w:val="clear" w:color="auto" w:fill="auto"/>
            <w:noWrap/>
            <w:vAlign w:val="center"/>
            <w:hideMark/>
          </w:tcPr>
          <w:p w14:paraId="566F4C79"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92,108</w:t>
            </w:r>
          </w:p>
        </w:tc>
      </w:tr>
      <w:tr w:rsidR="00AB3659" w:rsidRPr="00AB3659" w14:paraId="47D75AB7" w14:textId="77777777" w:rsidTr="00FF26D4">
        <w:trPr>
          <w:trHeight w:val="315"/>
          <w:jc w:val="center"/>
        </w:trPr>
        <w:tc>
          <w:tcPr>
            <w:tcW w:w="1350" w:type="dxa"/>
            <w:shd w:val="clear" w:color="auto" w:fill="auto"/>
            <w:noWrap/>
            <w:vAlign w:val="center"/>
            <w:hideMark/>
          </w:tcPr>
          <w:p w14:paraId="4C07CBF4"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w:t>
            </w:r>
          </w:p>
        </w:tc>
        <w:tc>
          <w:tcPr>
            <w:tcW w:w="1297" w:type="dxa"/>
            <w:shd w:val="clear" w:color="auto" w:fill="auto"/>
            <w:noWrap/>
            <w:vAlign w:val="center"/>
            <w:hideMark/>
          </w:tcPr>
          <w:p w14:paraId="62284008"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91%</w:t>
            </w:r>
          </w:p>
        </w:tc>
        <w:tc>
          <w:tcPr>
            <w:tcW w:w="1363" w:type="dxa"/>
            <w:shd w:val="clear" w:color="auto" w:fill="auto"/>
            <w:noWrap/>
            <w:vAlign w:val="center"/>
            <w:hideMark/>
          </w:tcPr>
          <w:p w14:paraId="3D2D5E6E"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5%</w:t>
            </w:r>
          </w:p>
        </w:tc>
        <w:tc>
          <w:tcPr>
            <w:tcW w:w="1044" w:type="dxa"/>
            <w:shd w:val="clear" w:color="auto" w:fill="auto"/>
            <w:noWrap/>
            <w:vAlign w:val="center"/>
            <w:hideMark/>
          </w:tcPr>
          <w:p w14:paraId="108C6E8A"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2%</w:t>
            </w:r>
          </w:p>
        </w:tc>
        <w:tc>
          <w:tcPr>
            <w:tcW w:w="2217" w:type="dxa"/>
            <w:shd w:val="clear" w:color="auto" w:fill="auto"/>
            <w:noWrap/>
            <w:vAlign w:val="center"/>
            <w:hideMark/>
          </w:tcPr>
          <w:p w14:paraId="76797008"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1%</w:t>
            </w:r>
          </w:p>
        </w:tc>
        <w:tc>
          <w:tcPr>
            <w:tcW w:w="1084" w:type="dxa"/>
            <w:shd w:val="clear" w:color="auto" w:fill="auto"/>
            <w:noWrap/>
            <w:vAlign w:val="center"/>
            <w:hideMark/>
          </w:tcPr>
          <w:p w14:paraId="2BCBE32F" w14:textId="77777777" w:rsidR="00AB3659" w:rsidRPr="00AB3659" w:rsidRDefault="00AB3659" w:rsidP="006C108F">
            <w:pPr>
              <w:spacing w:before="120" w:after="120" w:line="360" w:lineRule="auto"/>
              <w:jc w:val="center"/>
              <w:rPr>
                <w:rFonts w:ascii="Arial" w:eastAsia="Times New Roman" w:hAnsi="Arial" w:cs="Arial"/>
                <w:b/>
                <w:bCs/>
                <w:color w:val="000000"/>
                <w:sz w:val="24"/>
                <w:szCs w:val="24"/>
                <w:lang w:val="en-GB" w:eastAsia="en-GB"/>
              </w:rPr>
            </w:pPr>
            <w:r w:rsidRPr="00AB3659">
              <w:rPr>
                <w:rFonts w:ascii="Arial" w:eastAsia="Times New Roman" w:hAnsi="Arial" w:cs="Arial"/>
                <w:b/>
                <w:bCs/>
                <w:color w:val="000000"/>
                <w:sz w:val="24"/>
                <w:szCs w:val="24"/>
                <w:lang w:eastAsia="en-GB"/>
              </w:rPr>
              <w:t>100%</w:t>
            </w:r>
          </w:p>
        </w:tc>
      </w:tr>
    </w:tbl>
    <w:p w14:paraId="7A7C5AB1" w14:textId="1FCDEC31" w:rsidR="00FF26D4" w:rsidRPr="00FF26D4" w:rsidRDefault="00FF26D4" w:rsidP="00FF26D4">
      <w:pPr>
        <w:pStyle w:val="Caption"/>
        <w:keepNext/>
        <w:spacing w:before="120" w:after="120" w:line="360" w:lineRule="auto"/>
        <w:jc w:val="right"/>
        <w:rPr>
          <w:rFonts w:ascii="Arial" w:hAnsi="Arial" w:cs="Arial"/>
          <w:i w:val="0"/>
          <w:color w:val="auto"/>
          <w:sz w:val="24"/>
          <w:szCs w:val="24"/>
        </w:rPr>
      </w:pPr>
      <w:bookmarkStart w:id="83" w:name="_Toc524338966"/>
      <w:bookmarkStart w:id="84" w:name="_Toc524383359"/>
      <w:bookmarkEnd w:id="82"/>
      <w:r w:rsidRPr="00B10B4A">
        <w:rPr>
          <w:rFonts w:ascii="Arial" w:hAnsi="Arial" w:cs="Arial"/>
          <w:i w:val="0"/>
          <w:color w:val="auto"/>
          <w:sz w:val="24"/>
          <w:szCs w:val="24"/>
        </w:rPr>
        <w:t>Source: Fame</w:t>
      </w:r>
    </w:p>
    <w:p w14:paraId="6C315C3A" w14:textId="48B59E07" w:rsidR="00A7524B" w:rsidRPr="003B519C" w:rsidRDefault="00A7524B" w:rsidP="006C108F">
      <w:pPr>
        <w:pStyle w:val="Heading2"/>
        <w:spacing w:before="120" w:after="120" w:line="360" w:lineRule="auto"/>
        <w:ind w:firstLine="360"/>
        <w:rPr>
          <w:rFonts w:ascii="Arial" w:hAnsi="Arial" w:cs="Arial"/>
          <w:sz w:val="24"/>
          <w:szCs w:val="24"/>
        </w:rPr>
      </w:pPr>
      <w:r w:rsidRPr="003B519C">
        <w:rPr>
          <w:rFonts w:ascii="Arial" w:hAnsi="Arial" w:cs="Arial"/>
          <w:sz w:val="24"/>
          <w:szCs w:val="24"/>
        </w:rPr>
        <w:t>3.5 Software</w:t>
      </w:r>
      <w:bookmarkEnd w:id="83"/>
      <w:bookmarkEnd w:id="84"/>
    </w:p>
    <w:p w14:paraId="3CAC13FB" w14:textId="77777777" w:rsidR="00A7524B" w:rsidRDefault="00A7524B"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Data are </w:t>
      </w:r>
      <w:proofErr w:type="spellStart"/>
      <w:r w:rsidRPr="003B519C">
        <w:rPr>
          <w:rFonts w:ascii="Arial" w:hAnsi="Arial" w:cs="Arial"/>
          <w:sz w:val="24"/>
          <w:szCs w:val="24"/>
        </w:rPr>
        <w:t>analysed</w:t>
      </w:r>
      <w:proofErr w:type="spellEnd"/>
      <w:r w:rsidRPr="003B519C">
        <w:rPr>
          <w:rFonts w:ascii="Arial" w:hAnsi="Arial" w:cs="Arial"/>
          <w:sz w:val="24"/>
          <w:szCs w:val="24"/>
        </w:rPr>
        <w:t xml:space="preserve"> by using Stata version 15.0. Stata is a statistics software created in 1</w:t>
      </w:r>
      <w:r>
        <w:rPr>
          <w:rFonts w:ascii="Arial" w:hAnsi="Arial" w:cs="Arial"/>
          <w:sz w:val="24"/>
          <w:szCs w:val="24"/>
        </w:rPr>
        <w:t>98</w:t>
      </w:r>
      <w:r w:rsidRPr="003B519C">
        <w:rPr>
          <w:rFonts w:ascii="Arial" w:hAnsi="Arial" w:cs="Arial"/>
          <w:sz w:val="24"/>
          <w:szCs w:val="24"/>
        </w:rPr>
        <w:t xml:space="preserve">5 for data management, data analysis, and </w:t>
      </w:r>
      <w:r>
        <w:rPr>
          <w:rFonts w:ascii="Arial" w:hAnsi="Arial" w:cs="Arial"/>
          <w:sz w:val="24"/>
          <w:szCs w:val="24"/>
        </w:rPr>
        <w:t xml:space="preserve">to </w:t>
      </w:r>
      <w:r w:rsidRPr="003B519C">
        <w:rPr>
          <w:rFonts w:ascii="Arial" w:hAnsi="Arial" w:cs="Arial"/>
          <w:sz w:val="24"/>
          <w:szCs w:val="24"/>
        </w:rPr>
        <w:t>make graphs. The study uses Stata software to detect outliers, do tests and run regression.</w:t>
      </w:r>
    </w:p>
    <w:p w14:paraId="4B805BDD" w14:textId="72AE9F01" w:rsidR="000F5ACA" w:rsidRDefault="006B24A6" w:rsidP="006C108F">
      <w:pPr>
        <w:spacing w:before="120" w:after="120" w:line="360" w:lineRule="auto"/>
        <w:jc w:val="both"/>
        <w:rPr>
          <w:rFonts w:ascii="Arial" w:hAnsi="Arial" w:cs="Arial"/>
          <w:i/>
          <w:sz w:val="24"/>
          <w:szCs w:val="24"/>
        </w:rPr>
        <w:sectPr w:rsidR="000F5ACA" w:rsidSect="00C246CA">
          <w:pgSz w:w="11906" w:h="16838" w:code="9"/>
          <w:pgMar w:top="1418" w:right="1418" w:bottom="1418" w:left="2155" w:header="709" w:footer="709" w:gutter="0"/>
          <w:cols w:space="708"/>
          <w:docGrid w:linePitch="360"/>
        </w:sectPr>
      </w:pPr>
      <w:r>
        <w:rPr>
          <w:rFonts w:ascii="Arial" w:hAnsi="Arial" w:cs="Arial"/>
          <w:sz w:val="24"/>
          <w:szCs w:val="24"/>
        </w:rPr>
        <w:t xml:space="preserve">To </w:t>
      </w:r>
      <w:proofErr w:type="spellStart"/>
      <w:r>
        <w:rPr>
          <w:rFonts w:ascii="Arial" w:hAnsi="Arial" w:cs="Arial"/>
          <w:sz w:val="24"/>
          <w:szCs w:val="24"/>
        </w:rPr>
        <w:t>summarise</w:t>
      </w:r>
      <w:proofErr w:type="spellEnd"/>
      <w:r w:rsidR="00A7524B">
        <w:rPr>
          <w:rFonts w:ascii="Arial" w:hAnsi="Arial" w:cs="Arial"/>
          <w:sz w:val="24"/>
          <w:szCs w:val="24"/>
        </w:rPr>
        <w:t xml:space="preserve">, this chapter introduced the Fixed Effects model for panel data regression which is applied </w:t>
      </w:r>
      <w:r w:rsidR="00AB29CD">
        <w:rPr>
          <w:rFonts w:ascii="Arial" w:hAnsi="Arial" w:cs="Arial"/>
          <w:sz w:val="24"/>
          <w:szCs w:val="24"/>
        </w:rPr>
        <w:t>to</w:t>
      </w:r>
      <w:r w:rsidR="00A7524B">
        <w:rPr>
          <w:rFonts w:ascii="Arial" w:hAnsi="Arial" w:cs="Arial"/>
          <w:sz w:val="24"/>
          <w:szCs w:val="24"/>
        </w:rPr>
        <w:t xml:space="preserve"> the dataset of around 10,000 British SMEs in the crisis of 2008. </w:t>
      </w:r>
      <w:r w:rsidR="00FF26D4">
        <w:rPr>
          <w:rFonts w:ascii="Arial" w:hAnsi="Arial" w:cs="Arial"/>
          <w:sz w:val="24"/>
          <w:szCs w:val="24"/>
        </w:rPr>
        <w:t>F</w:t>
      </w:r>
      <w:r w:rsidR="00A7524B">
        <w:rPr>
          <w:rFonts w:ascii="Arial" w:hAnsi="Arial" w:cs="Arial"/>
          <w:sz w:val="24"/>
          <w:szCs w:val="24"/>
        </w:rPr>
        <w:t xml:space="preserve">inancial resilience </w:t>
      </w:r>
      <w:r w:rsidR="00FF26D4">
        <w:rPr>
          <w:rFonts w:ascii="Arial" w:hAnsi="Arial" w:cs="Arial"/>
          <w:sz w:val="24"/>
          <w:szCs w:val="24"/>
        </w:rPr>
        <w:t xml:space="preserve">has binary values via Z-score while </w:t>
      </w:r>
      <w:r w:rsidR="00A7524B">
        <w:rPr>
          <w:rFonts w:ascii="Arial" w:hAnsi="Arial" w:cs="Arial"/>
          <w:sz w:val="24"/>
          <w:szCs w:val="24"/>
        </w:rPr>
        <w:t xml:space="preserve">explanatory variables are mostly ratios and divided into three sub-groups. </w:t>
      </w:r>
    </w:p>
    <w:p w14:paraId="72B18C3E" w14:textId="193D04BB" w:rsidR="000D41CB" w:rsidRPr="00C246CA" w:rsidRDefault="000D41CB" w:rsidP="006C108F">
      <w:pPr>
        <w:pStyle w:val="Heading1"/>
        <w:spacing w:before="120" w:after="120" w:line="360" w:lineRule="auto"/>
        <w:rPr>
          <w:rFonts w:ascii="Arial" w:hAnsi="Arial" w:cs="Arial"/>
          <w:sz w:val="24"/>
          <w:szCs w:val="24"/>
        </w:rPr>
      </w:pPr>
      <w:bookmarkStart w:id="85" w:name="_Toc524383360"/>
      <w:r w:rsidRPr="00C246CA">
        <w:rPr>
          <w:rFonts w:ascii="Arial" w:hAnsi="Arial" w:cs="Arial"/>
          <w:sz w:val="24"/>
          <w:szCs w:val="24"/>
        </w:rPr>
        <w:lastRenderedPageBreak/>
        <w:t>4 Data analysis</w:t>
      </w:r>
      <w:bookmarkEnd w:id="85"/>
    </w:p>
    <w:p w14:paraId="401480F5" w14:textId="77777777" w:rsidR="00F97194" w:rsidRPr="00546284" w:rsidRDefault="00F97194" w:rsidP="006C108F">
      <w:pPr>
        <w:spacing w:before="120" w:after="120" w:line="360" w:lineRule="auto"/>
        <w:jc w:val="both"/>
        <w:rPr>
          <w:rFonts w:ascii="Arial" w:hAnsi="Arial" w:cs="Arial"/>
          <w:sz w:val="24"/>
          <w:szCs w:val="24"/>
        </w:rPr>
      </w:pPr>
      <w:r>
        <w:rPr>
          <w:rFonts w:ascii="Arial" w:hAnsi="Arial" w:cs="Arial"/>
          <w:sz w:val="24"/>
          <w:szCs w:val="24"/>
        </w:rPr>
        <w:t>This chapter first starts with outlier detection, data statistics description, tests to select appropriate model, result interpretation and discussion, then suggests some implications and further research approaches from the study’s limitations.</w:t>
      </w:r>
    </w:p>
    <w:p w14:paraId="6DA41F74" w14:textId="4A888FAF" w:rsidR="00F97194" w:rsidRPr="003B519C" w:rsidRDefault="00F97194" w:rsidP="006C108F">
      <w:pPr>
        <w:pStyle w:val="Heading2"/>
        <w:spacing w:before="120" w:after="120" w:line="360" w:lineRule="auto"/>
        <w:ind w:firstLine="360"/>
        <w:rPr>
          <w:rFonts w:ascii="Arial" w:hAnsi="Arial" w:cs="Arial"/>
          <w:sz w:val="24"/>
          <w:szCs w:val="24"/>
        </w:rPr>
      </w:pPr>
      <w:bookmarkStart w:id="86" w:name="_Toc523854397"/>
      <w:bookmarkStart w:id="87" w:name="_Toc524383361"/>
      <w:r w:rsidRPr="003B519C">
        <w:rPr>
          <w:rFonts w:ascii="Arial" w:hAnsi="Arial" w:cs="Arial"/>
          <w:sz w:val="24"/>
          <w:szCs w:val="24"/>
        </w:rPr>
        <w:t>4.1 Clean</w:t>
      </w:r>
      <w:r>
        <w:rPr>
          <w:rFonts w:ascii="Arial" w:hAnsi="Arial" w:cs="Arial"/>
          <w:sz w:val="24"/>
          <w:szCs w:val="24"/>
        </w:rPr>
        <w:t>ing</w:t>
      </w:r>
      <w:r w:rsidRPr="003B519C">
        <w:rPr>
          <w:rFonts w:ascii="Arial" w:hAnsi="Arial" w:cs="Arial"/>
          <w:sz w:val="24"/>
          <w:szCs w:val="24"/>
        </w:rPr>
        <w:t xml:space="preserve"> data and remov</w:t>
      </w:r>
      <w:r>
        <w:rPr>
          <w:rFonts w:ascii="Arial" w:hAnsi="Arial" w:cs="Arial"/>
          <w:sz w:val="24"/>
          <w:szCs w:val="24"/>
        </w:rPr>
        <w:t>al of</w:t>
      </w:r>
      <w:r w:rsidRPr="003B519C">
        <w:rPr>
          <w:rFonts w:ascii="Arial" w:hAnsi="Arial" w:cs="Arial"/>
          <w:sz w:val="24"/>
          <w:szCs w:val="24"/>
        </w:rPr>
        <w:t xml:space="preserve"> the outliers</w:t>
      </w:r>
      <w:bookmarkEnd w:id="86"/>
      <w:bookmarkEnd w:id="87"/>
    </w:p>
    <w:p w14:paraId="4C5786EC" w14:textId="77777777" w:rsidR="00F97194" w:rsidRPr="00253B4E" w:rsidRDefault="00F97194" w:rsidP="006C108F">
      <w:pPr>
        <w:spacing w:before="120" w:after="120" w:line="360" w:lineRule="auto"/>
        <w:jc w:val="both"/>
        <w:rPr>
          <w:rFonts w:ascii="Arial" w:hAnsi="Arial" w:cs="Arial"/>
          <w:sz w:val="24"/>
          <w:szCs w:val="24"/>
        </w:rPr>
      </w:pPr>
      <w:r w:rsidRPr="00253B4E">
        <w:rPr>
          <w:rFonts w:ascii="Arial" w:hAnsi="Arial" w:cs="Arial"/>
          <w:sz w:val="24"/>
          <w:szCs w:val="24"/>
        </w:rPr>
        <w:t>First</w:t>
      </w:r>
      <w:r w:rsidRPr="00AB29CD">
        <w:rPr>
          <w:rFonts w:ascii="Arial" w:hAnsi="Arial" w:cs="Arial"/>
          <w:sz w:val="24"/>
          <w:szCs w:val="24"/>
        </w:rPr>
        <w:t xml:space="preserve"> the study uses the </w:t>
      </w:r>
      <w:r w:rsidRPr="00253B4E">
        <w:rPr>
          <w:rFonts w:ascii="Arial" w:hAnsi="Arial" w:cs="Arial"/>
          <w:sz w:val="24"/>
          <w:szCs w:val="24"/>
        </w:rPr>
        <w:t>filter function in Excel</w:t>
      </w:r>
      <w:r w:rsidRPr="00AB29CD">
        <w:rPr>
          <w:rFonts w:ascii="Arial" w:hAnsi="Arial" w:cs="Arial"/>
          <w:sz w:val="24"/>
          <w:szCs w:val="24"/>
        </w:rPr>
        <w:t xml:space="preserve"> to remove some observations that have erroneous values in terms of variables. Because most of </w:t>
      </w:r>
      <w:r w:rsidRPr="00253B4E">
        <w:rPr>
          <w:rFonts w:ascii="Arial" w:hAnsi="Arial" w:cs="Arial"/>
          <w:sz w:val="24"/>
          <w:szCs w:val="24"/>
        </w:rPr>
        <w:t>the variables are ratios and many companies have many missing values in their financial statements, some ratios for all relevant variables have errors and thus are taken out from the data. The exception is observations in the year 2003, which are normally kept, because the lagged variables need to be calculated one year before the year the variables are in, and there are no values for the year 2002, as the data started in 2003. After this step, there are 83,364 observations left.</w:t>
      </w:r>
    </w:p>
    <w:p w14:paraId="54DFE739" w14:textId="35EF3EB5" w:rsidR="00F97194" w:rsidRPr="003B519C" w:rsidRDefault="00F97194" w:rsidP="006C108F">
      <w:pPr>
        <w:spacing w:before="120" w:after="120" w:line="360" w:lineRule="auto"/>
        <w:jc w:val="both"/>
        <w:rPr>
          <w:rFonts w:ascii="Arial" w:hAnsi="Arial" w:cs="Arial"/>
          <w:sz w:val="24"/>
          <w:szCs w:val="24"/>
        </w:rPr>
      </w:pPr>
      <w:r w:rsidRPr="00253B4E">
        <w:rPr>
          <w:rFonts w:ascii="Arial" w:hAnsi="Arial" w:cs="Arial"/>
          <w:sz w:val="24"/>
          <w:szCs w:val="24"/>
        </w:rPr>
        <w:t>Then</w:t>
      </w:r>
      <w:r w:rsidRPr="00AB29CD">
        <w:rPr>
          <w:rFonts w:ascii="Arial" w:hAnsi="Arial" w:cs="Arial"/>
          <w:sz w:val="24"/>
          <w:szCs w:val="24"/>
        </w:rPr>
        <w:t xml:space="preserve"> </w:t>
      </w:r>
      <w:r w:rsidRPr="003B519C">
        <w:rPr>
          <w:rFonts w:ascii="Arial" w:hAnsi="Arial" w:cs="Arial"/>
          <w:sz w:val="24"/>
          <w:szCs w:val="24"/>
        </w:rPr>
        <w:t>with</w:t>
      </w:r>
      <w:r>
        <w:rPr>
          <w:rFonts w:ascii="Arial" w:hAnsi="Arial" w:cs="Arial"/>
          <w:sz w:val="24"/>
          <w:szCs w:val="24"/>
        </w:rPr>
        <w:t xml:space="preserve"> the</w:t>
      </w:r>
      <w:r w:rsidRPr="003B519C">
        <w:rPr>
          <w:rFonts w:ascii="Arial" w:hAnsi="Arial" w:cs="Arial"/>
          <w:sz w:val="24"/>
          <w:szCs w:val="24"/>
        </w:rPr>
        <w:t xml:space="preserve"> </w:t>
      </w:r>
      <w:proofErr w:type="spellStart"/>
      <w:r w:rsidRPr="00253B4E">
        <w:rPr>
          <w:rFonts w:ascii="Arial" w:hAnsi="Arial" w:cs="Arial"/>
          <w:sz w:val="24"/>
          <w:szCs w:val="24"/>
        </w:rPr>
        <w:t>skipeplot</w:t>
      </w:r>
      <w:proofErr w:type="spellEnd"/>
      <w:r w:rsidRPr="00253B4E">
        <w:rPr>
          <w:rFonts w:ascii="Arial" w:hAnsi="Arial" w:cs="Arial"/>
          <w:sz w:val="24"/>
          <w:szCs w:val="24"/>
        </w:rPr>
        <w:t xml:space="preserve"> </w:t>
      </w:r>
      <w:r w:rsidRPr="00AB29CD">
        <w:rPr>
          <w:rFonts w:ascii="Arial" w:hAnsi="Arial" w:cs="Arial"/>
          <w:sz w:val="24"/>
          <w:szCs w:val="24"/>
        </w:rPr>
        <w:t>and</w:t>
      </w:r>
      <w:r w:rsidRPr="00253B4E">
        <w:rPr>
          <w:rFonts w:ascii="Arial" w:hAnsi="Arial" w:cs="Arial"/>
          <w:sz w:val="24"/>
          <w:szCs w:val="24"/>
        </w:rPr>
        <w:t xml:space="preserve"> graph box </w:t>
      </w:r>
      <w:r w:rsidRPr="00AB29CD">
        <w:rPr>
          <w:rFonts w:ascii="Arial" w:hAnsi="Arial" w:cs="Arial"/>
          <w:sz w:val="24"/>
          <w:szCs w:val="24"/>
        </w:rPr>
        <w:t>command in</w:t>
      </w:r>
      <w:r w:rsidRPr="00253B4E">
        <w:rPr>
          <w:rFonts w:ascii="Arial" w:hAnsi="Arial" w:cs="Arial"/>
          <w:sz w:val="24"/>
          <w:szCs w:val="24"/>
        </w:rPr>
        <w:t xml:space="preserve"> Stata</w:t>
      </w:r>
      <w:r w:rsidRPr="003B519C">
        <w:rPr>
          <w:rFonts w:ascii="Arial" w:hAnsi="Arial" w:cs="Arial"/>
          <w:sz w:val="24"/>
          <w:szCs w:val="24"/>
        </w:rPr>
        <w:t xml:space="preserve">, the study removes some outliers from collected data which have some unusual values and </w:t>
      </w:r>
      <w:r>
        <w:rPr>
          <w:rFonts w:ascii="Arial" w:hAnsi="Arial" w:cs="Arial"/>
          <w:sz w:val="24"/>
          <w:szCs w:val="24"/>
        </w:rPr>
        <w:t>are</w:t>
      </w:r>
      <w:r w:rsidRPr="003B519C">
        <w:rPr>
          <w:rFonts w:ascii="Arial" w:hAnsi="Arial" w:cs="Arial"/>
          <w:sz w:val="24"/>
          <w:szCs w:val="24"/>
        </w:rPr>
        <w:t xml:space="preserve"> isolated from other variables according to each independent variable. The unusual values are selected by observing the graph distribution and the value standard of some variables. In terms of </w:t>
      </w:r>
      <w:r w:rsidR="00516C7A">
        <w:rPr>
          <w:rFonts w:ascii="Arial" w:hAnsi="Arial" w:cs="Arial"/>
          <w:i/>
          <w:sz w:val="24"/>
          <w:szCs w:val="24"/>
        </w:rPr>
        <w:t>growth</w:t>
      </w:r>
      <w:r w:rsidRPr="003B519C">
        <w:rPr>
          <w:rFonts w:ascii="Arial" w:hAnsi="Arial" w:cs="Arial"/>
          <w:sz w:val="24"/>
          <w:szCs w:val="24"/>
        </w:rPr>
        <w:t xml:space="preserve">, there are 28 outliers which </w:t>
      </w:r>
      <w:r>
        <w:rPr>
          <w:rFonts w:ascii="Arial" w:hAnsi="Arial" w:cs="Arial"/>
          <w:sz w:val="24"/>
          <w:szCs w:val="24"/>
        </w:rPr>
        <w:t xml:space="preserve">are </w:t>
      </w:r>
      <w:r w:rsidRPr="003B519C">
        <w:rPr>
          <w:rFonts w:ascii="Arial" w:hAnsi="Arial" w:cs="Arial"/>
          <w:sz w:val="24"/>
          <w:szCs w:val="24"/>
        </w:rPr>
        <w:t>locate</w:t>
      </w:r>
      <w:r>
        <w:rPr>
          <w:rFonts w:ascii="Arial" w:hAnsi="Arial" w:cs="Arial"/>
          <w:sz w:val="24"/>
          <w:szCs w:val="24"/>
        </w:rPr>
        <w:t>d</w:t>
      </w:r>
      <w:r w:rsidRPr="003B519C">
        <w:rPr>
          <w:rFonts w:ascii="Arial" w:hAnsi="Arial" w:cs="Arial"/>
          <w:sz w:val="24"/>
          <w:szCs w:val="24"/>
        </w:rPr>
        <w:t xml:space="preserve"> far from other observations larger than 400 and smaller than -100. In term of </w:t>
      </w:r>
      <w:r w:rsidR="00516C7A">
        <w:rPr>
          <w:rFonts w:ascii="Arial" w:hAnsi="Arial" w:cs="Arial"/>
          <w:i/>
          <w:sz w:val="24"/>
          <w:szCs w:val="24"/>
        </w:rPr>
        <w:t>bank lending</w:t>
      </w:r>
      <w:r w:rsidRPr="003B519C">
        <w:rPr>
          <w:rFonts w:ascii="Arial" w:hAnsi="Arial" w:cs="Arial"/>
          <w:sz w:val="24"/>
          <w:szCs w:val="24"/>
        </w:rPr>
        <w:t xml:space="preserve">, 11 outliers are detected </w:t>
      </w:r>
      <w:r>
        <w:rPr>
          <w:rFonts w:ascii="Arial" w:hAnsi="Arial" w:cs="Arial"/>
          <w:sz w:val="24"/>
          <w:szCs w:val="24"/>
        </w:rPr>
        <w:t xml:space="preserve">which </w:t>
      </w:r>
      <w:r w:rsidRPr="003B519C">
        <w:rPr>
          <w:rFonts w:ascii="Arial" w:hAnsi="Arial" w:cs="Arial"/>
          <w:sz w:val="24"/>
          <w:szCs w:val="24"/>
        </w:rPr>
        <w:t>do not follow the distribution pattern of other variables</w:t>
      </w:r>
      <w:r>
        <w:rPr>
          <w:rFonts w:ascii="Arial" w:hAnsi="Arial" w:cs="Arial"/>
          <w:sz w:val="24"/>
          <w:szCs w:val="24"/>
        </w:rPr>
        <w:t>,</w:t>
      </w:r>
      <w:r w:rsidRPr="003B519C">
        <w:rPr>
          <w:rFonts w:ascii="Arial" w:hAnsi="Arial" w:cs="Arial"/>
          <w:sz w:val="24"/>
          <w:szCs w:val="24"/>
        </w:rPr>
        <w:t xml:space="preserve"> as their values are larger than 27. Along with that, </w:t>
      </w:r>
      <w:r w:rsidR="00516C7A">
        <w:rPr>
          <w:rFonts w:ascii="Arial" w:hAnsi="Arial" w:cs="Arial"/>
          <w:i/>
          <w:sz w:val="24"/>
          <w:szCs w:val="24"/>
        </w:rPr>
        <w:t>equity</w:t>
      </w:r>
      <w:r w:rsidRPr="003B519C">
        <w:rPr>
          <w:rFonts w:ascii="Arial" w:hAnsi="Arial" w:cs="Arial"/>
          <w:sz w:val="24"/>
          <w:szCs w:val="24"/>
        </w:rPr>
        <w:t xml:space="preserve"> has 8 outliers which have values less than -40; </w:t>
      </w:r>
      <w:r w:rsidR="00516C7A">
        <w:rPr>
          <w:rFonts w:ascii="Arial" w:hAnsi="Arial" w:cs="Arial"/>
          <w:i/>
          <w:sz w:val="24"/>
          <w:szCs w:val="24"/>
        </w:rPr>
        <w:t>cash flow</w:t>
      </w:r>
      <w:r w:rsidRPr="003B519C">
        <w:rPr>
          <w:rFonts w:ascii="Arial" w:hAnsi="Arial" w:cs="Arial"/>
          <w:i/>
          <w:sz w:val="24"/>
          <w:szCs w:val="24"/>
        </w:rPr>
        <w:t xml:space="preserve"> </w:t>
      </w:r>
      <w:r w:rsidRPr="003B519C">
        <w:rPr>
          <w:rFonts w:ascii="Arial" w:hAnsi="Arial" w:cs="Arial"/>
          <w:sz w:val="24"/>
          <w:szCs w:val="24"/>
        </w:rPr>
        <w:t>ha</w:t>
      </w:r>
      <w:r>
        <w:rPr>
          <w:rFonts w:ascii="Arial" w:hAnsi="Arial" w:cs="Arial"/>
          <w:sz w:val="24"/>
          <w:szCs w:val="24"/>
        </w:rPr>
        <w:t>s</w:t>
      </w:r>
      <w:r w:rsidRPr="003B519C">
        <w:rPr>
          <w:rFonts w:ascii="Arial" w:hAnsi="Arial" w:cs="Arial"/>
          <w:sz w:val="24"/>
          <w:szCs w:val="24"/>
        </w:rPr>
        <w:t xml:space="preserve"> 6 outliers smaller than -100 and larger than 3,000</w:t>
      </w:r>
      <w:r>
        <w:rPr>
          <w:rFonts w:ascii="Arial" w:hAnsi="Arial" w:cs="Arial"/>
          <w:sz w:val="24"/>
          <w:szCs w:val="24"/>
        </w:rPr>
        <w:t>;</w:t>
      </w:r>
      <w:r w:rsidRPr="003B519C">
        <w:rPr>
          <w:rFonts w:ascii="Arial" w:hAnsi="Arial" w:cs="Arial"/>
          <w:sz w:val="24"/>
          <w:szCs w:val="24"/>
        </w:rPr>
        <w:t xml:space="preserve"> </w:t>
      </w:r>
      <w:r w:rsidR="00516C7A">
        <w:rPr>
          <w:rFonts w:ascii="Arial" w:hAnsi="Arial" w:cs="Arial"/>
          <w:i/>
          <w:sz w:val="24"/>
          <w:szCs w:val="24"/>
        </w:rPr>
        <w:t>cash</w:t>
      </w:r>
      <w:r w:rsidRPr="003B519C">
        <w:rPr>
          <w:rFonts w:ascii="Arial" w:hAnsi="Arial" w:cs="Arial"/>
          <w:sz w:val="24"/>
          <w:szCs w:val="24"/>
        </w:rPr>
        <w:t xml:space="preserve"> has 9 outliers which have values </w:t>
      </w:r>
      <w:r w:rsidR="00AB29CD">
        <w:rPr>
          <w:rFonts w:ascii="Arial" w:hAnsi="Arial" w:cs="Arial"/>
          <w:sz w:val="24"/>
          <w:szCs w:val="24"/>
        </w:rPr>
        <w:t>l</w:t>
      </w:r>
      <w:r w:rsidRPr="003B519C">
        <w:rPr>
          <w:rFonts w:ascii="Arial" w:hAnsi="Arial" w:cs="Arial"/>
          <w:sz w:val="24"/>
          <w:szCs w:val="24"/>
        </w:rPr>
        <w:t xml:space="preserve">arger than 1000 and less than -100; </w:t>
      </w:r>
      <w:r w:rsidR="00516C7A">
        <w:rPr>
          <w:rFonts w:ascii="Arial" w:hAnsi="Arial" w:cs="Arial"/>
          <w:i/>
          <w:sz w:val="24"/>
          <w:szCs w:val="24"/>
        </w:rPr>
        <w:t>business network</w:t>
      </w:r>
      <w:r w:rsidRPr="003B519C">
        <w:rPr>
          <w:rFonts w:ascii="Arial" w:hAnsi="Arial" w:cs="Arial"/>
          <w:sz w:val="24"/>
          <w:szCs w:val="24"/>
        </w:rPr>
        <w:t xml:space="preserve"> has 3 outliers which have value</w:t>
      </w:r>
      <w:r>
        <w:rPr>
          <w:rFonts w:ascii="Arial" w:hAnsi="Arial" w:cs="Arial"/>
          <w:sz w:val="24"/>
          <w:szCs w:val="24"/>
        </w:rPr>
        <w:t>s</w:t>
      </w:r>
      <w:r w:rsidRPr="003B519C">
        <w:rPr>
          <w:rFonts w:ascii="Arial" w:hAnsi="Arial" w:cs="Arial"/>
          <w:sz w:val="24"/>
          <w:szCs w:val="24"/>
        </w:rPr>
        <w:t xml:space="preserve"> larger than 2; and </w:t>
      </w:r>
      <w:r w:rsidR="00516C7A">
        <w:rPr>
          <w:rFonts w:ascii="Arial" w:hAnsi="Arial" w:cs="Arial"/>
          <w:i/>
          <w:sz w:val="24"/>
          <w:szCs w:val="24"/>
        </w:rPr>
        <w:t>diversity financing</w:t>
      </w:r>
      <w:r w:rsidRPr="003B519C">
        <w:rPr>
          <w:rFonts w:ascii="Arial" w:hAnsi="Arial" w:cs="Arial"/>
          <w:sz w:val="24"/>
          <w:szCs w:val="24"/>
        </w:rPr>
        <w:t xml:space="preserve"> has 10 outliers which have value</w:t>
      </w:r>
      <w:r>
        <w:rPr>
          <w:rFonts w:ascii="Arial" w:hAnsi="Arial" w:cs="Arial"/>
          <w:sz w:val="24"/>
          <w:szCs w:val="24"/>
        </w:rPr>
        <w:t>s</w:t>
      </w:r>
      <w:r w:rsidRPr="003B519C">
        <w:rPr>
          <w:rFonts w:ascii="Arial" w:hAnsi="Arial" w:cs="Arial"/>
          <w:sz w:val="24"/>
          <w:szCs w:val="24"/>
        </w:rPr>
        <w:t xml:space="preserve"> larger than 40 and less than -20. </w:t>
      </w:r>
      <w:r>
        <w:rPr>
          <w:rFonts w:ascii="Arial" w:hAnsi="Arial" w:cs="Arial"/>
          <w:sz w:val="24"/>
          <w:szCs w:val="24"/>
        </w:rPr>
        <w:t>In total</w:t>
      </w:r>
      <w:r w:rsidRPr="003B519C">
        <w:rPr>
          <w:rFonts w:ascii="Arial" w:hAnsi="Arial" w:cs="Arial"/>
          <w:sz w:val="24"/>
          <w:szCs w:val="24"/>
        </w:rPr>
        <w:t xml:space="preserve">, there are 42 outliers </w:t>
      </w:r>
      <w:r>
        <w:rPr>
          <w:rFonts w:ascii="Arial" w:hAnsi="Arial" w:cs="Arial"/>
          <w:sz w:val="24"/>
          <w:szCs w:val="24"/>
        </w:rPr>
        <w:t>which were</w:t>
      </w:r>
      <w:r w:rsidRPr="003B519C">
        <w:rPr>
          <w:rFonts w:ascii="Arial" w:hAnsi="Arial" w:cs="Arial"/>
          <w:sz w:val="24"/>
          <w:szCs w:val="24"/>
        </w:rPr>
        <w:t xml:space="preserve"> taken out from the data. The study does not remove some unusual numbers if they still follow the distribution.</w:t>
      </w:r>
    </w:p>
    <w:p w14:paraId="2CB6473B" w14:textId="1E0672EC" w:rsidR="00F97194" w:rsidRPr="003B519C" w:rsidRDefault="00F97194" w:rsidP="006C108F">
      <w:pPr>
        <w:pStyle w:val="Heading2"/>
        <w:spacing w:before="120" w:after="120" w:line="360" w:lineRule="auto"/>
        <w:ind w:firstLine="360"/>
        <w:rPr>
          <w:rFonts w:ascii="Arial" w:hAnsi="Arial" w:cs="Arial"/>
          <w:sz w:val="24"/>
          <w:szCs w:val="24"/>
        </w:rPr>
      </w:pPr>
      <w:bookmarkStart w:id="88" w:name="_Toc523854398"/>
      <w:bookmarkStart w:id="89" w:name="_Toc524383362"/>
      <w:r w:rsidRPr="003B519C">
        <w:rPr>
          <w:rFonts w:ascii="Arial" w:hAnsi="Arial" w:cs="Arial"/>
          <w:sz w:val="24"/>
          <w:szCs w:val="24"/>
        </w:rPr>
        <w:t>4.2 Data description</w:t>
      </w:r>
      <w:bookmarkEnd w:id="88"/>
      <w:bookmarkEnd w:id="89"/>
    </w:p>
    <w:p w14:paraId="67D76DE2" w14:textId="53EC4095"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Using</w:t>
      </w:r>
      <w:r>
        <w:rPr>
          <w:rFonts w:ascii="Arial" w:hAnsi="Arial" w:cs="Arial"/>
          <w:sz w:val="24"/>
          <w:szCs w:val="24"/>
        </w:rPr>
        <w:t xml:space="preserve"> the</w:t>
      </w:r>
      <w:r w:rsidRPr="003B519C">
        <w:rPr>
          <w:rFonts w:ascii="Arial" w:hAnsi="Arial" w:cs="Arial"/>
          <w:sz w:val="24"/>
          <w:szCs w:val="24"/>
        </w:rPr>
        <w:t xml:space="preserve"> </w:t>
      </w:r>
      <w:r w:rsidRPr="00253B4E">
        <w:rPr>
          <w:rFonts w:ascii="Arial" w:hAnsi="Arial" w:cs="Arial"/>
          <w:sz w:val="24"/>
          <w:szCs w:val="24"/>
        </w:rPr>
        <w:t xml:space="preserve">summarize </w:t>
      </w:r>
      <w:r w:rsidRPr="00AB29CD">
        <w:rPr>
          <w:rFonts w:ascii="Arial" w:hAnsi="Arial" w:cs="Arial"/>
          <w:sz w:val="24"/>
          <w:szCs w:val="24"/>
        </w:rPr>
        <w:t>command in</w:t>
      </w:r>
      <w:r w:rsidRPr="00253B4E">
        <w:rPr>
          <w:rFonts w:ascii="Arial" w:hAnsi="Arial" w:cs="Arial"/>
          <w:sz w:val="24"/>
          <w:szCs w:val="24"/>
        </w:rPr>
        <w:t xml:space="preserve"> Stata</w:t>
      </w:r>
      <w:r w:rsidRPr="003B519C">
        <w:rPr>
          <w:rFonts w:ascii="Arial" w:hAnsi="Arial" w:cs="Arial"/>
          <w:sz w:val="24"/>
          <w:szCs w:val="24"/>
        </w:rPr>
        <w:t xml:space="preserve">, </w:t>
      </w:r>
      <w:r w:rsidR="00AB3659">
        <w:rPr>
          <w:rFonts w:ascii="Arial" w:hAnsi="Arial" w:cs="Arial"/>
          <w:sz w:val="24"/>
          <w:szCs w:val="24"/>
        </w:rPr>
        <w:t>displayed in Appendix II page II2</w:t>
      </w:r>
      <w:r w:rsidR="00516C7A">
        <w:rPr>
          <w:rFonts w:ascii="Arial" w:hAnsi="Arial" w:cs="Arial"/>
          <w:sz w:val="24"/>
          <w:szCs w:val="24"/>
        </w:rPr>
        <w:t xml:space="preserve">, </w:t>
      </w:r>
      <w:r w:rsidRPr="003B519C">
        <w:rPr>
          <w:rFonts w:ascii="Arial" w:hAnsi="Arial" w:cs="Arial"/>
          <w:sz w:val="24"/>
          <w:szCs w:val="24"/>
        </w:rPr>
        <w:t>each variable has some statistic</w:t>
      </w:r>
      <w:r>
        <w:rPr>
          <w:rFonts w:ascii="Arial" w:hAnsi="Arial" w:cs="Arial"/>
          <w:sz w:val="24"/>
          <w:szCs w:val="24"/>
        </w:rPr>
        <w:t>al</w:t>
      </w:r>
      <w:r w:rsidRPr="003B519C">
        <w:rPr>
          <w:rFonts w:ascii="Arial" w:hAnsi="Arial" w:cs="Arial"/>
          <w:sz w:val="24"/>
          <w:szCs w:val="24"/>
        </w:rPr>
        <w:t xml:space="preserve"> characteristics</w:t>
      </w:r>
      <w:r>
        <w:rPr>
          <w:rFonts w:ascii="Arial" w:hAnsi="Arial" w:cs="Arial"/>
          <w:sz w:val="24"/>
          <w:szCs w:val="24"/>
        </w:rPr>
        <w:t>,</w:t>
      </w:r>
      <w:r w:rsidRPr="003B519C">
        <w:rPr>
          <w:rFonts w:ascii="Arial" w:hAnsi="Arial" w:cs="Arial"/>
          <w:sz w:val="24"/>
          <w:szCs w:val="24"/>
        </w:rPr>
        <w:t xml:space="preserve"> namely mean, Standard deviation (Std. Dev.), min value, max value and the number of observations. There are </w:t>
      </w:r>
      <w:r w:rsidRPr="003B519C">
        <w:rPr>
          <w:rFonts w:ascii="Arial" w:hAnsi="Arial" w:cs="Arial"/>
          <w:sz w:val="24"/>
          <w:szCs w:val="24"/>
        </w:rPr>
        <w:lastRenderedPageBreak/>
        <w:t xml:space="preserve">some striking features </w:t>
      </w:r>
      <w:r>
        <w:rPr>
          <w:rFonts w:ascii="Arial" w:hAnsi="Arial" w:cs="Arial"/>
          <w:sz w:val="24"/>
          <w:szCs w:val="24"/>
        </w:rPr>
        <w:t>in</w:t>
      </w:r>
      <w:r w:rsidRPr="003B519C">
        <w:rPr>
          <w:rFonts w:ascii="Arial" w:hAnsi="Arial" w:cs="Arial"/>
          <w:sz w:val="24"/>
          <w:szCs w:val="24"/>
        </w:rPr>
        <w:t xml:space="preserve"> the data. </w:t>
      </w:r>
      <w:r w:rsidRPr="00253B4E">
        <w:rPr>
          <w:rFonts w:ascii="Arial" w:hAnsi="Arial" w:cs="Arial"/>
          <w:sz w:val="24"/>
          <w:szCs w:val="24"/>
        </w:rPr>
        <w:t>First,</w:t>
      </w:r>
      <w:r w:rsidRPr="00AB29CD">
        <w:rPr>
          <w:rFonts w:ascii="Arial" w:hAnsi="Arial" w:cs="Arial"/>
          <w:sz w:val="24"/>
          <w:szCs w:val="24"/>
        </w:rPr>
        <w:t xml:space="preserve"> the observations of each variable are different, as some variables have more error values than others. </w:t>
      </w:r>
      <w:r w:rsidRPr="00253B4E">
        <w:rPr>
          <w:rFonts w:ascii="Arial" w:hAnsi="Arial" w:cs="Arial"/>
          <w:sz w:val="24"/>
          <w:szCs w:val="24"/>
        </w:rPr>
        <w:t>Second,</w:t>
      </w:r>
      <w:r w:rsidRPr="00AB29CD">
        <w:rPr>
          <w:rFonts w:ascii="Arial" w:hAnsi="Arial" w:cs="Arial"/>
          <w:sz w:val="24"/>
          <w:szCs w:val="24"/>
        </w:rPr>
        <w:t xml:space="preserve"> the </w:t>
      </w:r>
      <w:r w:rsidRPr="00253B4E">
        <w:rPr>
          <w:rFonts w:ascii="Arial" w:hAnsi="Arial" w:cs="Arial"/>
          <w:sz w:val="24"/>
          <w:szCs w:val="24"/>
        </w:rPr>
        <w:t xml:space="preserve">means of most variables are less than 1 because they are ratios, and are positive, except the control variable </w:t>
      </w:r>
      <w:r w:rsidR="00516C7A" w:rsidRPr="00253B4E">
        <w:rPr>
          <w:rFonts w:ascii="Arial" w:hAnsi="Arial" w:cs="Arial"/>
          <w:i/>
          <w:sz w:val="24"/>
          <w:szCs w:val="24"/>
        </w:rPr>
        <w:t>size</w:t>
      </w:r>
      <w:r w:rsidRPr="00253B4E">
        <w:rPr>
          <w:rFonts w:ascii="Arial" w:hAnsi="Arial" w:cs="Arial"/>
          <w:sz w:val="24"/>
          <w:szCs w:val="24"/>
        </w:rPr>
        <w:t xml:space="preserve"> (6.99) and the crisis variable </w:t>
      </w:r>
      <w:r w:rsidR="00516C7A" w:rsidRPr="00253B4E">
        <w:rPr>
          <w:rFonts w:ascii="Arial" w:hAnsi="Arial" w:cs="Arial"/>
          <w:i/>
          <w:sz w:val="24"/>
          <w:szCs w:val="24"/>
        </w:rPr>
        <w:t>crisis cash</w:t>
      </w:r>
      <w:r w:rsidRPr="00253B4E">
        <w:rPr>
          <w:rFonts w:ascii="Arial" w:hAnsi="Arial" w:cs="Arial"/>
          <w:sz w:val="24"/>
          <w:szCs w:val="24"/>
        </w:rPr>
        <w:t xml:space="preserve"> (-0.008). Third, </w:t>
      </w:r>
      <w:r w:rsidRPr="00AB29CD">
        <w:rPr>
          <w:rFonts w:ascii="Arial" w:hAnsi="Arial" w:cs="Arial"/>
          <w:sz w:val="24"/>
          <w:szCs w:val="24"/>
        </w:rPr>
        <w:t xml:space="preserve">the crisis value </w:t>
      </w:r>
      <w:r w:rsidR="00516C7A" w:rsidRPr="00AB29CD">
        <w:rPr>
          <w:rFonts w:ascii="Arial" w:hAnsi="Arial" w:cs="Arial"/>
          <w:i/>
          <w:sz w:val="24"/>
          <w:szCs w:val="24"/>
        </w:rPr>
        <w:t>crisis cash</w:t>
      </w:r>
      <w:r w:rsidRPr="00AB29CD">
        <w:rPr>
          <w:rFonts w:ascii="Arial" w:hAnsi="Arial" w:cs="Arial"/>
          <w:sz w:val="24"/>
          <w:szCs w:val="24"/>
        </w:rPr>
        <w:t xml:space="preserve"> varies significantly, with a Standard deviation </w:t>
      </w:r>
      <w:r w:rsidRPr="00253B4E">
        <w:rPr>
          <w:rFonts w:ascii="Arial" w:hAnsi="Arial" w:cs="Arial"/>
          <w:sz w:val="24"/>
          <w:szCs w:val="24"/>
        </w:rPr>
        <w:t xml:space="preserve">of 15.07, as does the control variable </w:t>
      </w:r>
      <w:r w:rsidR="00516C7A" w:rsidRPr="00253B4E">
        <w:rPr>
          <w:rFonts w:ascii="Arial" w:hAnsi="Arial" w:cs="Arial"/>
          <w:i/>
          <w:sz w:val="24"/>
          <w:szCs w:val="24"/>
        </w:rPr>
        <w:t>growth</w:t>
      </w:r>
      <w:r w:rsidRPr="00253B4E">
        <w:rPr>
          <w:rFonts w:ascii="Arial" w:hAnsi="Arial" w:cs="Arial"/>
          <w:sz w:val="24"/>
          <w:szCs w:val="24"/>
        </w:rPr>
        <w:t xml:space="preserve"> at 5.37, while most of the other variables vary marginally. The crisis time makes the corresponding variables change their Standard deviations: most decrease their fluctuation, except </w:t>
      </w:r>
      <w:r w:rsidR="00516C7A" w:rsidRPr="00253B4E">
        <w:rPr>
          <w:rFonts w:ascii="Arial" w:hAnsi="Arial" w:cs="Arial"/>
          <w:i/>
          <w:sz w:val="24"/>
          <w:szCs w:val="24"/>
        </w:rPr>
        <w:t>crisis cash</w:t>
      </w:r>
      <w:r w:rsidRPr="00253B4E">
        <w:rPr>
          <w:rFonts w:ascii="Arial" w:hAnsi="Arial" w:cs="Arial"/>
          <w:sz w:val="24"/>
          <w:szCs w:val="24"/>
        </w:rPr>
        <w:t xml:space="preserve">. Fourth, </w:t>
      </w:r>
      <w:r w:rsidRPr="00AB29CD">
        <w:rPr>
          <w:rFonts w:ascii="Arial" w:hAnsi="Arial" w:cs="Arial"/>
          <w:sz w:val="24"/>
          <w:szCs w:val="24"/>
        </w:rPr>
        <w:t xml:space="preserve">combined with the graphs above, obvious right-skewed distributions are dependent variable </w:t>
      </w:r>
      <w:r w:rsidRPr="00AB29CD">
        <w:rPr>
          <w:rFonts w:ascii="Arial" w:hAnsi="Arial" w:cs="Arial"/>
          <w:i/>
          <w:sz w:val="24"/>
          <w:szCs w:val="24"/>
        </w:rPr>
        <w:t>Y</w:t>
      </w:r>
      <w:r w:rsidRPr="00AB29CD">
        <w:rPr>
          <w:rFonts w:ascii="Arial" w:hAnsi="Arial" w:cs="Arial"/>
          <w:sz w:val="24"/>
          <w:szCs w:val="24"/>
        </w:rPr>
        <w:t xml:space="preserve">, </w:t>
      </w:r>
      <w:r w:rsidR="00516C7A" w:rsidRPr="00AB29CD">
        <w:rPr>
          <w:rFonts w:ascii="Arial" w:hAnsi="Arial" w:cs="Arial"/>
          <w:i/>
          <w:sz w:val="24"/>
          <w:szCs w:val="24"/>
        </w:rPr>
        <w:t>size</w:t>
      </w:r>
      <w:r w:rsidRPr="00AB29CD">
        <w:rPr>
          <w:rFonts w:ascii="Arial" w:hAnsi="Arial" w:cs="Arial"/>
          <w:sz w:val="24"/>
          <w:szCs w:val="24"/>
        </w:rPr>
        <w:t xml:space="preserve">, </w:t>
      </w:r>
      <w:r w:rsidR="00516C7A" w:rsidRPr="00AB29CD">
        <w:rPr>
          <w:rFonts w:ascii="Arial" w:hAnsi="Arial" w:cs="Arial"/>
          <w:i/>
          <w:sz w:val="24"/>
          <w:szCs w:val="24"/>
        </w:rPr>
        <w:t>equity</w:t>
      </w:r>
      <w:r w:rsidRPr="00AB29CD">
        <w:rPr>
          <w:rFonts w:ascii="Arial" w:hAnsi="Arial" w:cs="Arial"/>
          <w:sz w:val="24"/>
          <w:szCs w:val="24"/>
        </w:rPr>
        <w:t xml:space="preserve">, while most of the other variables have left-skewed distributions. </w:t>
      </w:r>
      <w:r w:rsidRPr="00253B4E">
        <w:rPr>
          <w:rFonts w:ascii="Arial" w:hAnsi="Arial" w:cs="Arial"/>
          <w:sz w:val="24"/>
          <w:szCs w:val="24"/>
        </w:rPr>
        <w:t xml:space="preserve">Fifth, </w:t>
      </w:r>
      <w:r w:rsidRPr="00AB29CD">
        <w:rPr>
          <w:rFonts w:ascii="Arial" w:hAnsi="Arial" w:cs="Arial"/>
          <w:sz w:val="24"/>
          <w:szCs w:val="24"/>
        </w:rPr>
        <w:t xml:space="preserve">control variable </w:t>
      </w:r>
      <w:r w:rsidR="00516C7A" w:rsidRPr="00AB29CD">
        <w:rPr>
          <w:rFonts w:ascii="Arial" w:hAnsi="Arial" w:cs="Arial"/>
          <w:i/>
          <w:sz w:val="24"/>
          <w:szCs w:val="24"/>
        </w:rPr>
        <w:t>growth</w:t>
      </w:r>
      <w:r w:rsidRPr="00AB29CD">
        <w:rPr>
          <w:rFonts w:ascii="Arial" w:hAnsi="Arial" w:cs="Arial"/>
          <w:sz w:val="24"/>
          <w:szCs w:val="24"/>
        </w:rPr>
        <w:t xml:space="preserve"> has least observat</w:t>
      </w:r>
      <w:r w:rsidRPr="00253B4E">
        <w:rPr>
          <w:rFonts w:ascii="Arial" w:hAnsi="Arial" w:cs="Arial"/>
          <w:sz w:val="24"/>
          <w:szCs w:val="24"/>
        </w:rPr>
        <w:t xml:space="preserve">ions at 75,124 while dependent variable </w:t>
      </w:r>
      <w:r w:rsidRPr="00253B4E">
        <w:rPr>
          <w:rFonts w:ascii="Arial" w:hAnsi="Arial" w:cs="Arial"/>
          <w:i/>
          <w:sz w:val="24"/>
          <w:szCs w:val="24"/>
        </w:rPr>
        <w:t>Y</w:t>
      </w:r>
      <w:r w:rsidRPr="00253B4E">
        <w:rPr>
          <w:rFonts w:ascii="Arial" w:hAnsi="Arial" w:cs="Arial"/>
          <w:sz w:val="24"/>
          <w:szCs w:val="24"/>
        </w:rPr>
        <w:t xml:space="preserve"> and some </w:t>
      </w:r>
      <w:r w:rsidRPr="003B519C">
        <w:rPr>
          <w:rFonts w:ascii="Arial" w:hAnsi="Arial" w:cs="Arial"/>
          <w:sz w:val="24"/>
          <w:szCs w:val="24"/>
        </w:rPr>
        <w:t xml:space="preserve">crisis values maintain the highest observations at 83,364. The reason is </w:t>
      </w:r>
      <w:r>
        <w:rPr>
          <w:rFonts w:ascii="Arial" w:hAnsi="Arial" w:cs="Arial"/>
          <w:sz w:val="24"/>
          <w:szCs w:val="24"/>
        </w:rPr>
        <w:t>that</w:t>
      </w:r>
      <w:r w:rsidRPr="003B519C">
        <w:rPr>
          <w:rFonts w:ascii="Arial" w:hAnsi="Arial" w:cs="Arial"/>
          <w:sz w:val="24"/>
          <w:szCs w:val="24"/>
        </w:rPr>
        <w:t xml:space="preserve"> </w:t>
      </w:r>
      <w:r w:rsidR="00516C7A">
        <w:rPr>
          <w:rFonts w:ascii="Arial" w:hAnsi="Arial" w:cs="Arial"/>
          <w:i/>
          <w:sz w:val="24"/>
          <w:szCs w:val="24"/>
        </w:rPr>
        <w:t>growth</w:t>
      </w:r>
      <w:r w:rsidRPr="003B519C">
        <w:rPr>
          <w:rFonts w:ascii="Arial" w:hAnsi="Arial" w:cs="Arial"/>
          <w:i/>
          <w:sz w:val="24"/>
          <w:szCs w:val="24"/>
        </w:rPr>
        <w:t xml:space="preserve"> </w:t>
      </w:r>
      <w:r w:rsidRPr="003B519C">
        <w:rPr>
          <w:rFonts w:ascii="Arial" w:hAnsi="Arial" w:cs="Arial"/>
          <w:sz w:val="24"/>
          <w:szCs w:val="24"/>
        </w:rPr>
        <w:t xml:space="preserve">observations lack the value </w:t>
      </w:r>
      <w:r>
        <w:rPr>
          <w:rFonts w:ascii="Arial" w:hAnsi="Arial" w:cs="Arial"/>
          <w:sz w:val="24"/>
          <w:szCs w:val="24"/>
        </w:rPr>
        <w:t>for</w:t>
      </w:r>
      <w:r w:rsidRPr="003B519C">
        <w:rPr>
          <w:rFonts w:ascii="Arial" w:hAnsi="Arial" w:cs="Arial"/>
          <w:sz w:val="24"/>
          <w:szCs w:val="24"/>
        </w:rPr>
        <w:t xml:space="preserve"> 2003 when the data started in 2003, not in 2002.</w:t>
      </w:r>
    </w:p>
    <w:p w14:paraId="4E9F73EE" w14:textId="18780C34" w:rsidR="00F97194" w:rsidRPr="003B519C" w:rsidRDefault="00F97194" w:rsidP="006C108F">
      <w:pPr>
        <w:pStyle w:val="Heading2"/>
        <w:spacing w:before="120" w:after="120" w:line="360" w:lineRule="auto"/>
        <w:ind w:firstLine="360"/>
        <w:rPr>
          <w:rFonts w:ascii="Arial" w:hAnsi="Arial" w:cs="Arial"/>
          <w:sz w:val="24"/>
          <w:szCs w:val="24"/>
        </w:rPr>
      </w:pPr>
      <w:bookmarkStart w:id="90" w:name="_Toc523854399"/>
      <w:bookmarkStart w:id="91" w:name="_Toc524383363"/>
      <w:r w:rsidRPr="003B519C">
        <w:rPr>
          <w:rFonts w:ascii="Arial" w:hAnsi="Arial" w:cs="Arial"/>
          <w:sz w:val="24"/>
          <w:szCs w:val="24"/>
        </w:rPr>
        <w:t>4.3 Model tests</w:t>
      </w:r>
      <w:bookmarkEnd w:id="90"/>
      <w:bookmarkEnd w:id="91"/>
      <w:r w:rsidRPr="003B519C">
        <w:rPr>
          <w:rFonts w:ascii="Arial" w:hAnsi="Arial" w:cs="Arial"/>
          <w:sz w:val="24"/>
          <w:szCs w:val="24"/>
        </w:rPr>
        <w:t xml:space="preserve"> </w:t>
      </w:r>
    </w:p>
    <w:p w14:paraId="562F62D4" w14:textId="237EF320"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The model used is</w:t>
      </w:r>
      <w:r>
        <w:rPr>
          <w:rFonts w:ascii="Arial" w:hAnsi="Arial" w:cs="Arial"/>
          <w:sz w:val="24"/>
          <w:szCs w:val="24"/>
        </w:rPr>
        <w:t xml:space="preserve"> the</w:t>
      </w:r>
      <w:r w:rsidRPr="003B519C">
        <w:rPr>
          <w:rFonts w:ascii="Arial" w:hAnsi="Arial" w:cs="Arial"/>
          <w:sz w:val="24"/>
          <w:szCs w:val="24"/>
        </w:rPr>
        <w:t xml:space="preserve"> Fixed Effects model. This was because of three tests’ performances: LM test, Hausman test and Regression </w:t>
      </w:r>
      <w:r w:rsidR="00AB29CD">
        <w:rPr>
          <w:rFonts w:ascii="Arial" w:hAnsi="Arial" w:cs="Arial"/>
          <w:sz w:val="24"/>
          <w:szCs w:val="24"/>
        </w:rPr>
        <w:t xml:space="preserve">were used </w:t>
      </w:r>
      <w:r w:rsidRPr="003B519C">
        <w:rPr>
          <w:rFonts w:ascii="Arial" w:hAnsi="Arial" w:cs="Arial"/>
          <w:sz w:val="24"/>
          <w:szCs w:val="24"/>
        </w:rPr>
        <w:t xml:space="preserve">to select the best model among Fixed Effects, Random Effects and Pooled OLS models. First, to compare between Random Effects model and Pooled OLS model, Breusch and Pagan </w:t>
      </w:r>
      <w:proofErr w:type="spellStart"/>
      <w:r w:rsidRPr="003B519C">
        <w:rPr>
          <w:rFonts w:ascii="Arial" w:hAnsi="Arial" w:cs="Arial"/>
          <w:sz w:val="24"/>
          <w:szCs w:val="24"/>
        </w:rPr>
        <w:t>Lagrangian</w:t>
      </w:r>
      <w:proofErr w:type="spellEnd"/>
      <w:r w:rsidRPr="003B519C">
        <w:rPr>
          <w:rFonts w:ascii="Arial" w:hAnsi="Arial" w:cs="Arial"/>
          <w:sz w:val="24"/>
          <w:szCs w:val="24"/>
        </w:rPr>
        <w:t xml:space="preserve"> multiplier test (LM test), with </w:t>
      </w:r>
      <w:r w:rsidRPr="00253B4E">
        <w:rPr>
          <w:rFonts w:ascii="Arial" w:hAnsi="Arial" w:cs="Arial"/>
          <w:sz w:val="24"/>
          <w:szCs w:val="24"/>
        </w:rPr>
        <w:t>xttest0 command</w:t>
      </w:r>
      <w:r w:rsidRPr="003B519C">
        <w:rPr>
          <w:rFonts w:ascii="Arial" w:hAnsi="Arial" w:cs="Arial"/>
          <w:sz w:val="24"/>
          <w:szCs w:val="24"/>
        </w:rPr>
        <w:t xml:space="preserve"> in Stata, is considered with the hypothesis as below:</w:t>
      </w:r>
    </w:p>
    <w:p w14:paraId="72EF3209"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H0: Pooled OLS model is better than Random Effects model</w:t>
      </w:r>
    </w:p>
    <w:p w14:paraId="5D5F66FF"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P-value of chibar2 is 0, or the null hypothesis is significantly rejected. Thus, Random Effects model is better than Pooled OLS in this study.</w:t>
      </w:r>
    </w:p>
    <w:p w14:paraId="2FFF3BD9"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Second, to compare between Fixed Effects model and Random Effects model, Hausman test </w:t>
      </w:r>
      <w:r w:rsidRPr="00AB29CD">
        <w:rPr>
          <w:rFonts w:ascii="Arial" w:hAnsi="Arial" w:cs="Arial"/>
          <w:sz w:val="24"/>
          <w:szCs w:val="24"/>
        </w:rPr>
        <w:t xml:space="preserve">with </w:t>
      </w:r>
      <w:r w:rsidRPr="00253B4E">
        <w:rPr>
          <w:rFonts w:ascii="Arial" w:hAnsi="Arial" w:cs="Arial"/>
          <w:sz w:val="24"/>
          <w:szCs w:val="24"/>
        </w:rPr>
        <w:t>Hausman command in</w:t>
      </w:r>
      <w:r w:rsidRPr="003B519C">
        <w:rPr>
          <w:rFonts w:ascii="Arial" w:hAnsi="Arial" w:cs="Arial"/>
          <w:i/>
          <w:sz w:val="24"/>
          <w:szCs w:val="24"/>
        </w:rPr>
        <w:t xml:space="preserve"> </w:t>
      </w:r>
      <w:r w:rsidRPr="00253B4E">
        <w:rPr>
          <w:rFonts w:ascii="Arial" w:hAnsi="Arial" w:cs="Arial"/>
          <w:sz w:val="24"/>
          <w:szCs w:val="24"/>
        </w:rPr>
        <w:t>Stata</w:t>
      </w:r>
      <w:r w:rsidRPr="003B519C">
        <w:rPr>
          <w:rFonts w:ascii="Arial" w:hAnsi="Arial" w:cs="Arial"/>
          <w:sz w:val="24"/>
          <w:szCs w:val="24"/>
        </w:rPr>
        <w:t xml:space="preserve"> is run, with the hypothesis as below:</w:t>
      </w:r>
    </w:p>
    <w:p w14:paraId="6DA7CD4B"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H0: Random Effects model is better than Fixed Effects model</w:t>
      </w:r>
    </w:p>
    <w:p w14:paraId="597BB1CD"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P-value of chi2 is 0, which shows that </w:t>
      </w:r>
      <w:r>
        <w:rPr>
          <w:rFonts w:ascii="Arial" w:hAnsi="Arial" w:cs="Arial"/>
          <w:sz w:val="24"/>
          <w:szCs w:val="24"/>
        </w:rPr>
        <w:t xml:space="preserve">the </w:t>
      </w:r>
      <w:r w:rsidRPr="003B519C">
        <w:rPr>
          <w:rFonts w:ascii="Arial" w:hAnsi="Arial" w:cs="Arial"/>
          <w:sz w:val="24"/>
          <w:szCs w:val="24"/>
        </w:rPr>
        <w:t xml:space="preserve">null hypothesis is significantly rejected. Hence, </w:t>
      </w:r>
      <w:r>
        <w:rPr>
          <w:rFonts w:ascii="Arial" w:hAnsi="Arial" w:cs="Arial"/>
          <w:sz w:val="24"/>
          <w:szCs w:val="24"/>
        </w:rPr>
        <w:t xml:space="preserve">the </w:t>
      </w:r>
      <w:r w:rsidRPr="003B519C">
        <w:rPr>
          <w:rFonts w:ascii="Arial" w:hAnsi="Arial" w:cs="Arial"/>
          <w:sz w:val="24"/>
          <w:szCs w:val="24"/>
        </w:rPr>
        <w:t xml:space="preserve">Fixed Effects model is better than </w:t>
      </w:r>
      <w:r>
        <w:rPr>
          <w:rFonts w:ascii="Arial" w:hAnsi="Arial" w:cs="Arial"/>
          <w:sz w:val="24"/>
          <w:szCs w:val="24"/>
        </w:rPr>
        <w:t xml:space="preserve">the </w:t>
      </w:r>
      <w:r w:rsidRPr="003B519C">
        <w:rPr>
          <w:rFonts w:ascii="Arial" w:hAnsi="Arial" w:cs="Arial"/>
          <w:sz w:val="24"/>
          <w:szCs w:val="24"/>
        </w:rPr>
        <w:t>Random Effects model.</w:t>
      </w:r>
    </w:p>
    <w:p w14:paraId="7960F38A"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lastRenderedPageBreak/>
        <w:t xml:space="preserve">Third, to compare between Fixed Effects model and Pooled OLS model, the Regression with </w:t>
      </w:r>
      <w:proofErr w:type="spellStart"/>
      <w:r w:rsidRPr="00253B4E">
        <w:rPr>
          <w:rFonts w:ascii="Arial" w:hAnsi="Arial" w:cs="Arial"/>
          <w:sz w:val="24"/>
          <w:szCs w:val="24"/>
        </w:rPr>
        <w:t>xtreg</w:t>
      </w:r>
      <w:proofErr w:type="spellEnd"/>
      <w:r w:rsidRPr="00253B4E">
        <w:rPr>
          <w:rFonts w:ascii="Arial" w:hAnsi="Arial" w:cs="Arial"/>
          <w:sz w:val="24"/>
          <w:szCs w:val="24"/>
        </w:rPr>
        <w:t xml:space="preserve">, </w:t>
      </w:r>
      <w:proofErr w:type="spellStart"/>
      <w:r w:rsidRPr="00253B4E">
        <w:rPr>
          <w:rFonts w:ascii="Arial" w:hAnsi="Arial" w:cs="Arial"/>
          <w:sz w:val="24"/>
          <w:szCs w:val="24"/>
        </w:rPr>
        <w:t>fe</w:t>
      </w:r>
      <w:proofErr w:type="spellEnd"/>
      <w:r w:rsidRPr="00253B4E">
        <w:rPr>
          <w:rFonts w:ascii="Arial" w:hAnsi="Arial" w:cs="Arial"/>
          <w:sz w:val="24"/>
          <w:szCs w:val="24"/>
        </w:rPr>
        <w:t xml:space="preserve"> command</w:t>
      </w:r>
      <w:r w:rsidRPr="003B519C">
        <w:rPr>
          <w:rFonts w:ascii="Arial" w:hAnsi="Arial" w:cs="Arial"/>
          <w:i/>
          <w:sz w:val="24"/>
          <w:szCs w:val="24"/>
        </w:rPr>
        <w:t xml:space="preserve"> </w:t>
      </w:r>
      <w:r w:rsidRPr="003B519C">
        <w:rPr>
          <w:rFonts w:ascii="Arial" w:hAnsi="Arial" w:cs="Arial"/>
          <w:sz w:val="24"/>
          <w:szCs w:val="24"/>
        </w:rPr>
        <w:t>in Stata is run, with the hypothesis below:</w:t>
      </w:r>
    </w:p>
    <w:p w14:paraId="176BEED2"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H0: Pooled OLS model is better than Fixed Effects model</w:t>
      </w:r>
    </w:p>
    <w:p w14:paraId="22B5A12B"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P-value of F-test is 0, which shows that </w:t>
      </w:r>
      <w:r>
        <w:rPr>
          <w:rFonts w:ascii="Arial" w:hAnsi="Arial" w:cs="Arial"/>
          <w:sz w:val="24"/>
          <w:szCs w:val="24"/>
        </w:rPr>
        <w:t xml:space="preserve">the </w:t>
      </w:r>
      <w:r w:rsidRPr="003B519C">
        <w:rPr>
          <w:rFonts w:ascii="Arial" w:hAnsi="Arial" w:cs="Arial"/>
          <w:sz w:val="24"/>
          <w:szCs w:val="24"/>
        </w:rPr>
        <w:t xml:space="preserve">null hypothesis is significantly rejected. </w:t>
      </w:r>
      <w:r>
        <w:rPr>
          <w:rFonts w:ascii="Arial" w:hAnsi="Arial" w:cs="Arial"/>
          <w:sz w:val="24"/>
          <w:szCs w:val="24"/>
        </w:rPr>
        <w:t xml:space="preserve">The </w:t>
      </w:r>
      <w:r w:rsidRPr="003B519C">
        <w:rPr>
          <w:rFonts w:ascii="Arial" w:hAnsi="Arial" w:cs="Arial"/>
          <w:sz w:val="24"/>
          <w:szCs w:val="24"/>
        </w:rPr>
        <w:t xml:space="preserve">Fixed Effects model is better than </w:t>
      </w:r>
      <w:r>
        <w:rPr>
          <w:rFonts w:ascii="Arial" w:hAnsi="Arial" w:cs="Arial"/>
          <w:sz w:val="24"/>
          <w:szCs w:val="24"/>
        </w:rPr>
        <w:t xml:space="preserve">the </w:t>
      </w:r>
      <w:r w:rsidRPr="003B519C">
        <w:rPr>
          <w:rFonts w:ascii="Arial" w:hAnsi="Arial" w:cs="Arial"/>
          <w:sz w:val="24"/>
          <w:szCs w:val="24"/>
        </w:rPr>
        <w:t>Pooled OLS model.</w:t>
      </w:r>
    </w:p>
    <w:p w14:paraId="2CF4AEE9" w14:textId="77777777" w:rsidR="00F97194" w:rsidRPr="003B519C" w:rsidRDefault="00F97194" w:rsidP="006C108F">
      <w:pPr>
        <w:tabs>
          <w:tab w:val="left" w:pos="4769"/>
        </w:tabs>
        <w:spacing w:before="120" w:after="120" w:line="360" w:lineRule="auto"/>
        <w:jc w:val="both"/>
        <w:rPr>
          <w:rFonts w:ascii="Arial" w:hAnsi="Arial" w:cs="Arial"/>
          <w:sz w:val="24"/>
          <w:szCs w:val="24"/>
        </w:rPr>
      </w:pPr>
      <w:r w:rsidRPr="003B519C">
        <w:rPr>
          <w:rFonts w:ascii="Arial" w:hAnsi="Arial" w:cs="Arial"/>
          <w:sz w:val="24"/>
          <w:szCs w:val="24"/>
        </w:rPr>
        <w:t xml:space="preserve">From all the tests, </w:t>
      </w:r>
      <w:r>
        <w:rPr>
          <w:rFonts w:ascii="Arial" w:hAnsi="Arial" w:cs="Arial"/>
          <w:sz w:val="24"/>
          <w:szCs w:val="24"/>
        </w:rPr>
        <w:t xml:space="preserve">the </w:t>
      </w:r>
      <w:r w:rsidRPr="003B519C">
        <w:rPr>
          <w:rFonts w:ascii="Arial" w:hAnsi="Arial" w:cs="Arial"/>
          <w:sz w:val="24"/>
          <w:szCs w:val="24"/>
        </w:rPr>
        <w:t>Fixed Effects model is chosen.</w:t>
      </w:r>
    </w:p>
    <w:p w14:paraId="41E6F4A4" w14:textId="6EE3346F" w:rsidR="00F97194" w:rsidRPr="003B519C" w:rsidRDefault="00F97194" w:rsidP="006C108F">
      <w:pPr>
        <w:tabs>
          <w:tab w:val="left" w:pos="4769"/>
        </w:tabs>
        <w:spacing w:before="120" w:after="120" w:line="360" w:lineRule="auto"/>
        <w:jc w:val="both"/>
        <w:rPr>
          <w:rFonts w:ascii="Arial" w:hAnsi="Arial" w:cs="Arial"/>
          <w:sz w:val="24"/>
          <w:szCs w:val="24"/>
        </w:rPr>
      </w:pPr>
      <w:r w:rsidRPr="003B519C">
        <w:rPr>
          <w:rFonts w:ascii="Arial" w:hAnsi="Arial" w:cs="Arial"/>
          <w:sz w:val="24"/>
          <w:szCs w:val="24"/>
        </w:rPr>
        <w:t>Test</w:t>
      </w:r>
      <w:r>
        <w:rPr>
          <w:rFonts w:ascii="Arial" w:hAnsi="Arial" w:cs="Arial"/>
          <w:sz w:val="24"/>
          <w:szCs w:val="24"/>
        </w:rPr>
        <w:t xml:space="preserve">’ </w:t>
      </w:r>
      <w:r w:rsidRPr="003B519C">
        <w:rPr>
          <w:rFonts w:ascii="Arial" w:hAnsi="Arial" w:cs="Arial"/>
          <w:sz w:val="24"/>
          <w:szCs w:val="24"/>
        </w:rPr>
        <w:t>result</w:t>
      </w:r>
      <w:r w:rsidR="00AB3659">
        <w:rPr>
          <w:rFonts w:ascii="Arial" w:hAnsi="Arial" w:cs="Arial"/>
          <w:sz w:val="24"/>
          <w:szCs w:val="24"/>
        </w:rPr>
        <w:t>s are displayed in Appendix III page III1</w:t>
      </w:r>
      <w:r>
        <w:rPr>
          <w:rFonts w:ascii="Arial" w:hAnsi="Arial" w:cs="Arial"/>
          <w:sz w:val="24"/>
          <w:szCs w:val="24"/>
        </w:rPr>
        <w:t>.</w:t>
      </w:r>
    </w:p>
    <w:p w14:paraId="544402CE" w14:textId="6C51B4A0" w:rsidR="00F97194" w:rsidRPr="003B519C" w:rsidRDefault="00F97194" w:rsidP="006C108F">
      <w:pPr>
        <w:pStyle w:val="Heading2"/>
        <w:spacing w:before="120" w:after="120" w:line="360" w:lineRule="auto"/>
        <w:ind w:firstLine="360"/>
        <w:rPr>
          <w:rFonts w:ascii="Arial" w:hAnsi="Arial" w:cs="Arial"/>
          <w:sz w:val="24"/>
          <w:szCs w:val="24"/>
        </w:rPr>
      </w:pPr>
      <w:bookmarkStart w:id="92" w:name="_Toc523854400"/>
      <w:bookmarkStart w:id="93" w:name="_Toc524383364"/>
      <w:r w:rsidRPr="003B519C">
        <w:rPr>
          <w:rFonts w:ascii="Arial" w:hAnsi="Arial" w:cs="Arial"/>
          <w:sz w:val="24"/>
          <w:szCs w:val="24"/>
        </w:rPr>
        <w:t>4.4 Interpret</w:t>
      </w:r>
      <w:r w:rsidR="00AB29CD">
        <w:rPr>
          <w:rFonts w:ascii="Arial" w:hAnsi="Arial" w:cs="Arial"/>
          <w:sz w:val="24"/>
          <w:szCs w:val="24"/>
        </w:rPr>
        <w:t>ation of</w:t>
      </w:r>
      <w:r w:rsidRPr="003B519C">
        <w:rPr>
          <w:rFonts w:ascii="Arial" w:hAnsi="Arial" w:cs="Arial"/>
          <w:sz w:val="24"/>
          <w:szCs w:val="24"/>
        </w:rPr>
        <w:t xml:space="preserve"> results</w:t>
      </w:r>
      <w:bookmarkEnd w:id="92"/>
      <w:bookmarkEnd w:id="93"/>
    </w:p>
    <w:p w14:paraId="502C80C3" w14:textId="6AA22BC1"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The regression</w:t>
      </w:r>
      <w:r w:rsidR="00AB3659">
        <w:rPr>
          <w:rFonts w:ascii="Arial" w:hAnsi="Arial" w:cs="Arial"/>
          <w:sz w:val="24"/>
          <w:szCs w:val="24"/>
        </w:rPr>
        <w:t>, displayed in Appendix III page III3</w:t>
      </w:r>
      <w:r>
        <w:rPr>
          <w:rFonts w:ascii="Arial" w:hAnsi="Arial" w:cs="Arial"/>
          <w:sz w:val="24"/>
          <w:szCs w:val="24"/>
        </w:rPr>
        <w:t>,</w:t>
      </w:r>
      <w:r w:rsidRPr="003B519C">
        <w:rPr>
          <w:rFonts w:ascii="Arial" w:hAnsi="Arial" w:cs="Arial"/>
          <w:sz w:val="24"/>
          <w:szCs w:val="24"/>
        </w:rPr>
        <w:t xml:space="preserve"> shows that the model has the power to explain the effect of independent and control variables on dependent variable – Y or financial resilience. However, some variables cannot explain the dependent variable. Also, the observations are smaller than the modified observations.</w:t>
      </w:r>
    </w:p>
    <w:p w14:paraId="56549035" w14:textId="298C45FE" w:rsidR="00F97194" w:rsidRPr="003B519C" w:rsidRDefault="00F97194" w:rsidP="006C108F">
      <w:pPr>
        <w:pStyle w:val="Heading3"/>
        <w:spacing w:before="120" w:after="120" w:line="360" w:lineRule="auto"/>
        <w:ind w:firstLine="720"/>
        <w:rPr>
          <w:rFonts w:ascii="Arial" w:hAnsi="Arial" w:cs="Arial"/>
        </w:rPr>
      </w:pPr>
      <w:bookmarkStart w:id="94" w:name="_Toc523854401"/>
      <w:bookmarkStart w:id="95" w:name="_Toc524383365"/>
      <w:r w:rsidRPr="003B519C">
        <w:rPr>
          <w:rStyle w:val="Heading2Char"/>
          <w:rFonts w:ascii="Arial" w:hAnsi="Arial" w:cs="Arial"/>
          <w:color w:val="1F4D78" w:themeColor="accent1" w:themeShade="7F"/>
          <w:sz w:val="24"/>
          <w:szCs w:val="24"/>
        </w:rPr>
        <w:t xml:space="preserve">4.4.1 </w:t>
      </w:r>
      <w:r w:rsidRPr="003B519C">
        <w:rPr>
          <w:rFonts w:ascii="Arial" w:hAnsi="Arial" w:cs="Arial"/>
        </w:rPr>
        <w:t>General results</w:t>
      </w:r>
      <w:bookmarkEnd w:id="94"/>
      <w:bookmarkEnd w:id="95"/>
    </w:p>
    <w:p w14:paraId="052D1328"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model is significant </w:t>
      </w:r>
      <w:r>
        <w:rPr>
          <w:rFonts w:ascii="Arial" w:hAnsi="Arial" w:cs="Arial"/>
          <w:sz w:val="24"/>
          <w:szCs w:val="24"/>
        </w:rPr>
        <w:t>in</w:t>
      </w:r>
      <w:r w:rsidRPr="003B519C">
        <w:rPr>
          <w:rFonts w:ascii="Arial" w:hAnsi="Arial" w:cs="Arial"/>
          <w:sz w:val="24"/>
          <w:szCs w:val="24"/>
        </w:rPr>
        <w:t xml:space="preserve"> explain</w:t>
      </w:r>
      <w:r>
        <w:rPr>
          <w:rFonts w:ascii="Arial" w:hAnsi="Arial" w:cs="Arial"/>
          <w:sz w:val="24"/>
          <w:szCs w:val="24"/>
        </w:rPr>
        <w:t>ing</w:t>
      </w:r>
      <w:r w:rsidRPr="003B519C">
        <w:rPr>
          <w:rFonts w:ascii="Arial" w:hAnsi="Arial" w:cs="Arial"/>
          <w:sz w:val="24"/>
          <w:szCs w:val="24"/>
        </w:rPr>
        <w:t xml:space="preserve"> financial resilience’s variation. To test the explanatory power of the whole model, Stata used </w:t>
      </w:r>
      <w:r>
        <w:rPr>
          <w:rFonts w:ascii="Arial" w:hAnsi="Arial" w:cs="Arial"/>
          <w:sz w:val="24"/>
          <w:szCs w:val="24"/>
        </w:rPr>
        <w:t xml:space="preserve">the </w:t>
      </w:r>
      <w:r w:rsidRPr="003B519C">
        <w:rPr>
          <w:rFonts w:ascii="Arial" w:hAnsi="Arial" w:cs="Arial"/>
          <w:sz w:val="24"/>
          <w:szCs w:val="24"/>
        </w:rPr>
        <w:t>F-test with the hypothesis as below:</w:t>
      </w:r>
    </w:p>
    <w:p w14:paraId="2D44871A"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H0: All coefficients of the variables are zero</w:t>
      </w:r>
    </w:p>
    <w:p w14:paraId="38FFB24F"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H1: All coefficients of the variables are different </w:t>
      </w:r>
      <w:r>
        <w:rPr>
          <w:rFonts w:ascii="Arial" w:hAnsi="Arial" w:cs="Arial"/>
          <w:sz w:val="24"/>
          <w:szCs w:val="24"/>
        </w:rPr>
        <w:t>from</w:t>
      </w:r>
      <w:r w:rsidRPr="003B519C">
        <w:rPr>
          <w:rFonts w:ascii="Arial" w:hAnsi="Arial" w:cs="Arial"/>
          <w:sz w:val="24"/>
          <w:szCs w:val="24"/>
        </w:rPr>
        <w:t xml:space="preserve"> zero</w:t>
      </w:r>
    </w:p>
    <w:p w14:paraId="44684D93" w14:textId="77777777" w:rsidR="00F97194" w:rsidRPr="003B519C"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The </w:t>
      </w:r>
      <w:r w:rsidRPr="003B519C">
        <w:rPr>
          <w:rFonts w:ascii="Arial" w:hAnsi="Arial" w:cs="Arial"/>
          <w:sz w:val="24"/>
          <w:szCs w:val="24"/>
        </w:rPr>
        <w:t>P-value of F-test is 0, which is smaller than any significance level: 1%, 5% or 10%. This strongly rejects the null hypothesis, and the model fit</w:t>
      </w:r>
      <w:r>
        <w:rPr>
          <w:rFonts w:ascii="Arial" w:hAnsi="Arial" w:cs="Arial"/>
          <w:sz w:val="24"/>
          <w:szCs w:val="24"/>
        </w:rPr>
        <w:t>s</w:t>
      </w:r>
      <w:r w:rsidRPr="003B519C">
        <w:rPr>
          <w:rFonts w:ascii="Arial" w:hAnsi="Arial" w:cs="Arial"/>
          <w:sz w:val="24"/>
          <w:szCs w:val="24"/>
        </w:rPr>
        <w:t xml:space="preserve"> </w:t>
      </w:r>
      <w:r>
        <w:rPr>
          <w:rFonts w:ascii="Arial" w:hAnsi="Arial" w:cs="Arial"/>
          <w:sz w:val="24"/>
          <w:szCs w:val="24"/>
        </w:rPr>
        <w:t xml:space="preserve">well </w:t>
      </w:r>
      <w:r w:rsidRPr="003B519C">
        <w:rPr>
          <w:rFonts w:ascii="Arial" w:hAnsi="Arial" w:cs="Arial"/>
          <w:sz w:val="24"/>
          <w:szCs w:val="24"/>
        </w:rPr>
        <w:t>enough to explain the dependent variable financial resilience.</w:t>
      </w:r>
    </w:p>
    <w:p w14:paraId="7074E82D" w14:textId="0F9B077D"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The goodness of fit of the model is displayed by three R square. The within R-square is 1.77%, overall R square is 18.65%, and between R square is 33.43%. Overall, the model can explain financial resilience’s variation at 18.65%, or the data fit</w:t>
      </w:r>
      <w:r w:rsidR="00AB29CD">
        <w:rPr>
          <w:rFonts w:ascii="Arial" w:hAnsi="Arial" w:cs="Arial"/>
          <w:sz w:val="24"/>
          <w:szCs w:val="24"/>
        </w:rPr>
        <w:t>s</w:t>
      </w:r>
      <w:r w:rsidRPr="003B519C">
        <w:rPr>
          <w:rFonts w:ascii="Arial" w:hAnsi="Arial" w:cs="Arial"/>
          <w:sz w:val="24"/>
          <w:szCs w:val="24"/>
        </w:rPr>
        <w:t xml:space="preserve"> with the model at around 19% to explain the dependent variable.</w:t>
      </w:r>
    </w:p>
    <w:p w14:paraId="4FFBF624" w14:textId="1B09FD6C"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study used control variables, main independent variables and their crisis variables. Control variables </w:t>
      </w:r>
      <w:r w:rsidR="00516C7A">
        <w:rPr>
          <w:rFonts w:ascii="Arial" w:hAnsi="Arial" w:cs="Arial"/>
          <w:i/>
          <w:sz w:val="24"/>
          <w:szCs w:val="24"/>
        </w:rPr>
        <w:t>size</w:t>
      </w:r>
      <w:r w:rsidRPr="003B519C">
        <w:rPr>
          <w:rFonts w:ascii="Arial" w:hAnsi="Arial" w:cs="Arial"/>
          <w:i/>
          <w:sz w:val="24"/>
          <w:szCs w:val="24"/>
        </w:rPr>
        <w:t xml:space="preserve"> and </w:t>
      </w:r>
      <w:r w:rsidR="00516C7A">
        <w:rPr>
          <w:rFonts w:ascii="Arial" w:hAnsi="Arial" w:cs="Arial"/>
          <w:i/>
          <w:sz w:val="24"/>
          <w:szCs w:val="24"/>
        </w:rPr>
        <w:t>growth</w:t>
      </w:r>
      <w:r w:rsidRPr="003B519C">
        <w:rPr>
          <w:rFonts w:ascii="Arial" w:hAnsi="Arial" w:cs="Arial"/>
          <w:sz w:val="24"/>
          <w:szCs w:val="24"/>
        </w:rPr>
        <w:t xml:space="preserve"> are tested with t-test, and only </w:t>
      </w:r>
      <w:r w:rsidR="00516C7A">
        <w:rPr>
          <w:rFonts w:ascii="Arial" w:hAnsi="Arial" w:cs="Arial"/>
          <w:i/>
          <w:sz w:val="24"/>
          <w:szCs w:val="24"/>
        </w:rPr>
        <w:t>size</w:t>
      </w:r>
      <w:r w:rsidRPr="003B519C">
        <w:rPr>
          <w:rFonts w:ascii="Arial" w:hAnsi="Arial" w:cs="Arial"/>
          <w:sz w:val="24"/>
          <w:szCs w:val="24"/>
        </w:rPr>
        <w:t xml:space="preserve"> is able to explain the dependent variable financial resilience. Most of </w:t>
      </w:r>
      <w:r>
        <w:rPr>
          <w:rFonts w:ascii="Arial" w:hAnsi="Arial" w:cs="Arial"/>
          <w:sz w:val="24"/>
          <w:szCs w:val="24"/>
        </w:rPr>
        <w:t xml:space="preserve">the </w:t>
      </w:r>
      <w:r w:rsidRPr="003B519C">
        <w:rPr>
          <w:rFonts w:ascii="Arial" w:hAnsi="Arial" w:cs="Arial"/>
          <w:sz w:val="24"/>
          <w:szCs w:val="24"/>
        </w:rPr>
        <w:t xml:space="preserve">main independent variables can explain the dependent variable, except </w:t>
      </w:r>
      <w:r w:rsidR="00516C7A">
        <w:rPr>
          <w:rFonts w:ascii="Arial" w:hAnsi="Arial" w:cs="Arial"/>
          <w:i/>
          <w:sz w:val="24"/>
          <w:szCs w:val="24"/>
        </w:rPr>
        <w:t>cash flow</w:t>
      </w:r>
      <w:r w:rsidRPr="003B519C">
        <w:rPr>
          <w:rFonts w:ascii="Arial" w:hAnsi="Arial" w:cs="Arial"/>
          <w:sz w:val="24"/>
          <w:szCs w:val="24"/>
        </w:rPr>
        <w:t xml:space="preserve">. </w:t>
      </w:r>
      <w:r w:rsidRPr="003B519C">
        <w:rPr>
          <w:rFonts w:ascii="Arial" w:hAnsi="Arial" w:cs="Arial"/>
          <w:sz w:val="24"/>
          <w:szCs w:val="24"/>
        </w:rPr>
        <w:lastRenderedPageBreak/>
        <w:t xml:space="preserve">While variable </w:t>
      </w:r>
      <w:r w:rsidRPr="003B519C">
        <w:rPr>
          <w:rFonts w:ascii="Arial" w:hAnsi="Arial" w:cs="Arial"/>
          <w:i/>
          <w:sz w:val="24"/>
          <w:szCs w:val="24"/>
        </w:rPr>
        <w:t>time</w:t>
      </w:r>
      <w:r w:rsidRPr="003B519C">
        <w:rPr>
          <w:rFonts w:ascii="Arial" w:hAnsi="Arial" w:cs="Arial"/>
          <w:sz w:val="24"/>
          <w:szCs w:val="24"/>
        </w:rPr>
        <w:t xml:space="preserve"> for time crisis has a positive impact on financial resilience, most of </w:t>
      </w:r>
      <w:r>
        <w:rPr>
          <w:rFonts w:ascii="Arial" w:hAnsi="Arial" w:cs="Arial"/>
          <w:sz w:val="24"/>
          <w:szCs w:val="24"/>
        </w:rPr>
        <w:t xml:space="preserve">the </w:t>
      </w:r>
      <w:r w:rsidRPr="003B519C">
        <w:rPr>
          <w:rFonts w:ascii="Arial" w:hAnsi="Arial" w:cs="Arial"/>
          <w:sz w:val="24"/>
          <w:szCs w:val="24"/>
        </w:rPr>
        <w:t>crisis variables cannot explain</w:t>
      </w:r>
      <w:r>
        <w:rPr>
          <w:rFonts w:ascii="Arial" w:hAnsi="Arial" w:cs="Arial"/>
          <w:sz w:val="24"/>
          <w:szCs w:val="24"/>
        </w:rPr>
        <w:t xml:space="preserve"> it</w:t>
      </w:r>
      <w:r w:rsidRPr="003B519C">
        <w:rPr>
          <w:rFonts w:ascii="Arial" w:hAnsi="Arial" w:cs="Arial"/>
          <w:sz w:val="24"/>
          <w:szCs w:val="24"/>
        </w:rPr>
        <w:t xml:space="preserve">. </w:t>
      </w:r>
    </w:p>
    <w:p w14:paraId="101E9D38" w14:textId="782FCA52" w:rsidR="00F97194" w:rsidRPr="002F65BA"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In each variable, there are different significant explanatory power</w:t>
      </w:r>
      <w:r>
        <w:rPr>
          <w:rFonts w:ascii="Arial" w:hAnsi="Arial" w:cs="Arial"/>
          <w:sz w:val="24"/>
          <w:szCs w:val="24"/>
        </w:rPr>
        <w:t>s</w:t>
      </w:r>
      <w:r w:rsidRPr="003B519C">
        <w:rPr>
          <w:rFonts w:ascii="Arial" w:hAnsi="Arial" w:cs="Arial"/>
          <w:sz w:val="24"/>
          <w:szCs w:val="24"/>
        </w:rPr>
        <w:t xml:space="preserve">. In terms of </w:t>
      </w:r>
      <w:r w:rsidRPr="002F65BA">
        <w:rPr>
          <w:rFonts w:ascii="Arial" w:hAnsi="Arial" w:cs="Arial"/>
          <w:sz w:val="24"/>
          <w:szCs w:val="24"/>
        </w:rPr>
        <w:t xml:space="preserve">p-value of t-test, in any significance level 1%, 5%, or 10%, some variables cannot explain the dependent variables, namely </w:t>
      </w:r>
      <w:r w:rsidR="00516C7A" w:rsidRPr="002F65BA">
        <w:rPr>
          <w:rFonts w:ascii="Arial" w:hAnsi="Arial" w:cs="Arial"/>
          <w:i/>
          <w:sz w:val="24"/>
          <w:szCs w:val="24"/>
        </w:rPr>
        <w:t>growth</w:t>
      </w:r>
      <w:r w:rsidRPr="002F65BA">
        <w:rPr>
          <w:rFonts w:ascii="Arial" w:hAnsi="Arial" w:cs="Arial"/>
          <w:i/>
          <w:sz w:val="24"/>
          <w:szCs w:val="24"/>
        </w:rPr>
        <w:t xml:space="preserve">, </w:t>
      </w:r>
      <w:r w:rsidR="00516C7A" w:rsidRPr="002F65BA">
        <w:rPr>
          <w:rFonts w:ascii="Arial" w:hAnsi="Arial" w:cs="Arial"/>
          <w:i/>
          <w:sz w:val="24"/>
          <w:szCs w:val="24"/>
        </w:rPr>
        <w:t>credit crunch</w:t>
      </w:r>
      <w:r w:rsidRPr="002F65BA">
        <w:rPr>
          <w:rFonts w:ascii="Arial" w:hAnsi="Arial" w:cs="Arial"/>
          <w:i/>
          <w:sz w:val="24"/>
          <w:szCs w:val="24"/>
        </w:rPr>
        <w:t xml:space="preserve">, </w:t>
      </w:r>
      <w:r w:rsidR="00516C7A" w:rsidRPr="002F65BA">
        <w:rPr>
          <w:rFonts w:ascii="Arial" w:hAnsi="Arial" w:cs="Arial"/>
          <w:i/>
          <w:sz w:val="24"/>
          <w:szCs w:val="24"/>
        </w:rPr>
        <w:t>cash flow</w:t>
      </w:r>
      <w:r w:rsidRPr="002F65BA">
        <w:rPr>
          <w:rFonts w:ascii="Arial" w:hAnsi="Arial" w:cs="Arial"/>
          <w:sz w:val="24"/>
          <w:szCs w:val="24"/>
        </w:rPr>
        <w:t xml:space="preserve"> and its crisis variable, </w:t>
      </w:r>
      <w:r w:rsidR="00516C7A" w:rsidRPr="002F65BA">
        <w:rPr>
          <w:rFonts w:ascii="Arial" w:hAnsi="Arial" w:cs="Arial"/>
          <w:i/>
          <w:sz w:val="24"/>
          <w:szCs w:val="24"/>
        </w:rPr>
        <w:t>crisis cash</w:t>
      </w:r>
      <w:r w:rsidRPr="002F65BA">
        <w:rPr>
          <w:rFonts w:ascii="Arial" w:hAnsi="Arial" w:cs="Arial"/>
          <w:i/>
          <w:sz w:val="24"/>
          <w:szCs w:val="24"/>
        </w:rPr>
        <w:t xml:space="preserve">, </w:t>
      </w:r>
      <w:r w:rsidR="00516C7A" w:rsidRPr="002F65BA">
        <w:rPr>
          <w:rFonts w:ascii="Arial" w:hAnsi="Arial" w:cs="Arial"/>
          <w:i/>
          <w:sz w:val="24"/>
          <w:szCs w:val="24"/>
        </w:rPr>
        <w:t>crisis business network</w:t>
      </w:r>
      <w:r w:rsidRPr="002F65BA">
        <w:rPr>
          <w:rFonts w:ascii="Arial" w:hAnsi="Arial" w:cs="Arial"/>
          <w:i/>
          <w:sz w:val="24"/>
          <w:szCs w:val="24"/>
        </w:rPr>
        <w:t xml:space="preserve"> </w:t>
      </w:r>
      <w:r w:rsidRPr="002F65BA">
        <w:rPr>
          <w:rFonts w:ascii="Arial" w:hAnsi="Arial" w:cs="Arial"/>
          <w:sz w:val="24"/>
          <w:szCs w:val="24"/>
        </w:rPr>
        <w:t>and</w:t>
      </w:r>
      <w:r w:rsidRPr="002F65BA">
        <w:rPr>
          <w:rFonts w:ascii="Arial" w:hAnsi="Arial" w:cs="Arial"/>
          <w:i/>
          <w:sz w:val="24"/>
          <w:szCs w:val="24"/>
        </w:rPr>
        <w:t xml:space="preserve"> </w:t>
      </w:r>
      <w:r w:rsidR="00516C7A" w:rsidRPr="002F65BA">
        <w:rPr>
          <w:rFonts w:ascii="Arial" w:hAnsi="Arial" w:cs="Arial"/>
          <w:i/>
          <w:sz w:val="24"/>
          <w:szCs w:val="24"/>
        </w:rPr>
        <w:t>crisis financing diversity</w:t>
      </w:r>
      <w:r w:rsidRPr="002F65BA">
        <w:rPr>
          <w:rFonts w:ascii="Arial" w:hAnsi="Arial" w:cs="Arial"/>
          <w:sz w:val="24"/>
          <w:szCs w:val="24"/>
        </w:rPr>
        <w:t>. The hypothesis of each variable is displayed below:</w:t>
      </w:r>
    </w:p>
    <w:p w14:paraId="01823488" w14:textId="77777777" w:rsidR="00F97194" w:rsidRPr="002F65BA" w:rsidRDefault="00F97194" w:rsidP="006C108F">
      <w:pPr>
        <w:spacing w:before="120" w:after="120" w:line="360" w:lineRule="auto"/>
        <w:jc w:val="both"/>
        <w:rPr>
          <w:rFonts w:ascii="Arial" w:hAnsi="Arial" w:cs="Arial"/>
          <w:sz w:val="24"/>
          <w:szCs w:val="24"/>
        </w:rPr>
      </w:pPr>
      <w:r w:rsidRPr="002F65BA">
        <w:rPr>
          <w:rFonts w:ascii="Arial" w:hAnsi="Arial" w:cs="Arial"/>
          <w:sz w:val="24"/>
          <w:szCs w:val="24"/>
        </w:rPr>
        <w:t>H0: the coefficient of the variable is zero</w:t>
      </w:r>
    </w:p>
    <w:p w14:paraId="7B25E7F2" w14:textId="77777777" w:rsidR="00F97194" w:rsidRPr="002F65BA" w:rsidRDefault="00F97194" w:rsidP="006C108F">
      <w:pPr>
        <w:spacing w:before="120" w:after="120" w:line="360" w:lineRule="auto"/>
        <w:jc w:val="both"/>
        <w:rPr>
          <w:rFonts w:ascii="Arial" w:hAnsi="Arial" w:cs="Arial"/>
          <w:sz w:val="24"/>
          <w:szCs w:val="24"/>
        </w:rPr>
      </w:pPr>
      <w:r w:rsidRPr="002F65BA">
        <w:rPr>
          <w:rFonts w:ascii="Arial" w:hAnsi="Arial" w:cs="Arial"/>
          <w:sz w:val="24"/>
          <w:szCs w:val="24"/>
        </w:rPr>
        <w:t>H1: the coefficient of the variable is different from zero</w:t>
      </w:r>
    </w:p>
    <w:p w14:paraId="78402500" w14:textId="061E994A" w:rsidR="00F97194" w:rsidRPr="003B519C" w:rsidRDefault="00F97194" w:rsidP="006C108F">
      <w:pPr>
        <w:spacing w:before="120" w:after="120" w:line="360" w:lineRule="auto"/>
        <w:jc w:val="both"/>
        <w:rPr>
          <w:rFonts w:ascii="Arial" w:hAnsi="Arial" w:cs="Arial"/>
          <w:sz w:val="24"/>
          <w:szCs w:val="24"/>
        </w:rPr>
      </w:pPr>
      <w:r w:rsidRPr="002F65BA">
        <w:rPr>
          <w:rFonts w:ascii="Arial" w:hAnsi="Arial" w:cs="Arial"/>
          <w:sz w:val="24"/>
          <w:szCs w:val="24"/>
        </w:rPr>
        <w:t xml:space="preserve">Also, in terms of coefficient, </w:t>
      </w:r>
      <w:r w:rsidRPr="003B519C">
        <w:rPr>
          <w:rFonts w:ascii="Arial" w:hAnsi="Arial" w:cs="Arial"/>
          <w:sz w:val="24"/>
          <w:szCs w:val="24"/>
        </w:rPr>
        <w:t xml:space="preserve">explanatory variables have both negative and positive effects on dependent variable Y. The negative influence on financial resilience </w:t>
      </w:r>
      <w:r>
        <w:rPr>
          <w:rFonts w:ascii="Arial" w:hAnsi="Arial" w:cs="Arial"/>
          <w:sz w:val="24"/>
          <w:szCs w:val="24"/>
        </w:rPr>
        <w:t>is</w:t>
      </w:r>
      <w:r w:rsidRPr="003B519C">
        <w:rPr>
          <w:rFonts w:ascii="Arial" w:hAnsi="Arial" w:cs="Arial"/>
          <w:sz w:val="24"/>
          <w:szCs w:val="24"/>
        </w:rPr>
        <w:t xml:space="preserve"> caused by the control variable </w:t>
      </w:r>
      <w:r w:rsidR="00516C7A">
        <w:rPr>
          <w:rFonts w:ascii="Arial" w:hAnsi="Arial" w:cs="Arial"/>
          <w:i/>
          <w:sz w:val="24"/>
          <w:szCs w:val="24"/>
        </w:rPr>
        <w:t>size</w:t>
      </w:r>
      <w:r w:rsidRPr="003B519C">
        <w:rPr>
          <w:rFonts w:ascii="Arial" w:hAnsi="Arial" w:cs="Arial"/>
          <w:sz w:val="24"/>
          <w:szCs w:val="24"/>
        </w:rPr>
        <w:t>,</w:t>
      </w:r>
      <w:r w:rsidRPr="003B519C">
        <w:rPr>
          <w:rFonts w:ascii="Arial" w:hAnsi="Arial" w:cs="Arial"/>
          <w:i/>
          <w:sz w:val="24"/>
          <w:szCs w:val="24"/>
        </w:rPr>
        <w:t xml:space="preserve"> </w:t>
      </w:r>
      <w:r w:rsidRPr="003B519C">
        <w:rPr>
          <w:rFonts w:ascii="Arial" w:hAnsi="Arial" w:cs="Arial"/>
          <w:sz w:val="24"/>
          <w:szCs w:val="24"/>
        </w:rPr>
        <w:t xml:space="preserve">the independent variable </w:t>
      </w:r>
      <w:r w:rsidR="00516C7A">
        <w:rPr>
          <w:rFonts w:ascii="Arial" w:hAnsi="Arial" w:cs="Arial"/>
          <w:i/>
          <w:sz w:val="24"/>
          <w:szCs w:val="24"/>
        </w:rPr>
        <w:t>bank lending</w:t>
      </w:r>
      <w:r w:rsidRPr="003B519C">
        <w:rPr>
          <w:rFonts w:ascii="Arial" w:hAnsi="Arial" w:cs="Arial"/>
          <w:sz w:val="24"/>
          <w:szCs w:val="24"/>
        </w:rPr>
        <w:t xml:space="preserve"> and crisis variable </w:t>
      </w:r>
      <w:r w:rsidR="00ED7933">
        <w:rPr>
          <w:rFonts w:ascii="Arial" w:hAnsi="Arial" w:cs="Arial"/>
          <w:i/>
          <w:sz w:val="24"/>
          <w:szCs w:val="24"/>
        </w:rPr>
        <w:t>crisis equity</w:t>
      </w:r>
      <w:r w:rsidRPr="003B519C">
        <w:rPr>
          <w:rFonts w:ascii="Arial" w:hAnsi="Arial" w:cs="Arial"/>
          <w:sz w:val="24"/>
          <w:szCs w:val="24"/>
        </w:rPr>
        <w:t xml:space="preserve">. Among all explanatory variables, </w:t>
      </w:r>
      <w:r w:rsidR="00516C7A">
        <w:rPr>
          <w:rFonts w:ascii="Arial" w:hAnsi="Arial" w:cs="Arial"/>
          <w:i/>
          <w:sz w:val="24"/>
          <w:szCs w:val="24"/>
        </w:rPr>
        <w:t>cash</w:t>
      </w:r>
      <w:r w:rsidRPr="003B519C">
        <w:rPr>
          <w:rFonts w:ascii="Arial" w:hAnsi="Arial" w:cs="Arial"/>
          <w:sz w:val="24"/>
          <w:szCs w:val="24"/>
        </w:rPr>
        <w:t xml:space="preserve"> has the most marginal impact on financial resilience, while </w:t>
      </w:r>
      <w:r w:rsidR="00516C7A">
        <w:rPr>
          <w:rFonts w:ascii="Arial" w:hAnsi="Arial" w:cs="Arial"/>
          <w:i/>
          <w:sz w:val="24"/>
          <w:szCs w:val="24"/>
        </w:rPr>
        <w:t>business network</w:t>
      </w:r>
      <w:r w:rsidRPr="003B519C">
        <w:rPr>
          <w:rFonts w:ascii="Arial" w:hAnsi="Arial" w:cs="Arial"/>
          <w:sz w:val="24"/>
          <w:szCs w:val="24"/>
        </w:rPr>
        <w:t xml:space="preserve"> and </w:t>
      </w:r>
      <w:r w:rsidR="00ED7933">
        <w:rPr>
          <w:rFonts w:ascii="Arial" w:hAnsi="Arial" w:cs="Arial"/>
          <w:i/>
          <w:sz w:val="24"/>
          <w:szCs w:val="24"/>
        </w:rPr>
        <w:t>profitability</w:t>
      </w:r>
      <w:r w:rsidRPr="003B519C">
        <w:rPr>
          <w:rFonts w:ascii="Arial" w:hAnsi="Arial" w:cs="Arial"/>
          <w:sz w:val="24"/>
          <w:szCs w:val="24"/>
        </w:rPr>
        <w:t xml:space="preserve"> can explain most. The constant value of the model is around 1.12, which shows that when all explanatory variables are zero, financial resilience still has the value of 1.12.</w:t>
      </w:r>
    </w:p>
    <w:p w14:paraId="3AFD8659" w14:textId="1CF107DD"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In addition, the model has correlation between fixed-effect errors (</w:t>
      </w:r>
      <w:proofErr w:type="spellStart"/>
      <w:r w:rsidRPr="003B519C">
        <w:rPr>
          <w:rFonts w:ascii="Arial" w:hAnsi="Arial" w:cs="Arial"/>
          <w:sz w:val="24"/>
          <w:szCs w:val="24"/>
        </w:rPr>
        <w:t>ui</w:t>
      </w:r>
      <w:proofErr w:type="spellEnd"/>
      <w:r w:rsidRPr="003B519C">
        <w:rPr>
          <w:rFonts w:ascii="Arial" w:hAnsi="Arial" w:cs="Arial"/>
          <w:sz w:val="24"/>
          <w:szCs w:val="24"/>
        </w:rPr>
        <w:t>) and other time-varying regressors (</w:t>
      </w:r>
      <w:proofErr w:type="spellStart"/>
      <w:r w:rsidRPr="003B519C">
        <w:rPr>
          <w:rFonts w:ascii="Arial" w:hAnsi="Arial" w:cs="Arial"/>
          <w:sz w:val="24"/>
          <w:szCs w:val="24"/>
        </w:rPr>
        <w:t>Xit</w:t>
      </w:r>
      <w:proofErr w:type="spellEnd"/>
      <w:r w:rsidRPr="003B519C">
        <w:rPr>
          <w:rFonts w:ascii="Arial" w:hAnsi="Arial" w:cs="Arial"/>
          <w:sz w:val="24"/>
          <w:szCs w:val="24"/>
        </w:rPr>
        <w:t xml:space="preserve">) at 0.4. The intraclass correlation, rho, shows that around 60% of the variance in financial resilience is because of differences between </w:t>
      </w:r>
      <w:proofErr w:type="spellStart"/>
      <w:r w:rsidRPr="003B519C">
        <w:rPr>
          <w:rFonts w:ascii="Arial" w:hAnsi="Arial" w:cs="Arial"/>
          <w:sz w:val="24"/>
          <w:szCs w:val="24"/>
        </w:rPr>
        <w:t>u_i</w:t>
      </w:r>
      <w:proofErr w:type="spellEnd"/>
      <w:r w:rsidRPr="003B519C">
        <w:rPr>
          <w:rFonts w:ascii="Arial" w:hAnsi="Arial" w:cs="Arial"/>
          <w:sz w:val="24"/>
          <w:szCs w:val="24"/>
        </w:rPr>
        <w:t>. The correlation matrix via</w:t>
      </w:r>
      <w:r>
        <w:rPr>
          <w:rFonts w:ascii="Arial" w:hAnsi="Arial" w:cs="Arial"/>
          <w:sz w:val="24"/>
          <w:szCs w:val="24"/>
        </w:rPr>
        <w:t xml:space="preserve"> the</w:t>
      </w:r>
      <w:r w:rsidRPr="003B519C">
        <w:rPr>
          <w:rFonts w:ascii="Arial" w:hAnsi="Arial" w:cs="Arial"/>
          <w:sz w:val="24"/>
          <w:szCs w:val="24"/>
        </w:rPr>
        <w:t xml:space="preserve"> </w:t>
      </w:r>
      <w:r w:rsidRPr="003B519C">
        <w:rPr>
          <w:rFonts w:ascii="Arial" w:hAnsi="Arial" w:cs="Arial"/>
          <w:i/>
          <w:sz w:val="24"/>
          <w:szCs w:val="24"/>
        </w:rPr>
        <w:t xml:space="preserve">Correlate </w:t>
      </w:r>
      <w:r w:rsidRPr="00F9536B">
        <w:rPr>
          <w:rFonts w:ascii="Arial" w:hAnsi="Arial" w:cs="Arial"/>
          <w:sz w:val="24"/>
          <w:szCs w:val="24"/>
        </w:rPr>
        <w:t>command in</w:t>
      </w:r>
      <w:r w:rsidRPr="003B519C">
        <w:rPr>
          <w:rFonts w:ascii="Arial" w:hAnsi="Arial" w:cs="Arial"/>
          <w:i/>
          <w:sz w:val="24"/>
          <w:szCs w:val="24"/>
        </w:rPr>
        <w:t xml:space="preserve"> </w:t>
      </w:r>
      <w:r w:rsidRPr="000F5ACA">
        <w:rPr>
          <w:rFonts w:ascii="Arial" w:hAnsi="Arial" w:cs="Arial"/>
          <w:sz w:val="24"/>
          <w:szCs w:val="24"/>
        </w:rPr>
        <w:t>Stata</w:t>
      </w:r>
      <w:r w:rsidR="00ED7933" w:rsidRPr="000F5ACA">
        <w:rPr>
          <w:rFonts w:ascii="Arial" w:hAnsi="Arial" w:cs="Arial"/>
          <w:sz w:val="24"/>
          <w:szCs w:val="24"/>
        </w:rPr>
        <w:t>,</w:t>
      </w:r>
      <w:r w:rsidR="00ED7933">
        <w:rPr>
          <w:rFonts w:ascii="Arial" w:hAnsi="Arial" w:cs="Arial"/>
          <w:i/>
          <w:sz w:val="24"/>
          <w:szCs w:val="24"/>
        </w:rPr>
        <w:t xml:space="preserve"> </w:t>
      </w:r>
      <w:r w:rsidR="00AB3659">
        <w:rPr>
          <w:rFonts w:ascii="Arial" w:hAnsi="Arial" w:cs="Arial"/>
          <w:sz w:val="24"/>
          <w:szCs w:val="24"/>
        </w:rPr>
        <w:t xml:space="preserve">displayed at Appendix IV </w:t>
      </w:r>
      <w:r w:rsidR="000C743F">
        <w:rPr>
          <w:rFonts w:ascii="Arial" w:hAnsi="Arial" w:cs="Arial"/>
          <w:sz w:val="24"/>
          <w:szCs w:val="24"/>
        </w:rPr>
        <w:t xml:space="preserve">at </w:t>
      </w:r>
      <w:r w:rsidR="00AB3659">
        <w:rPr>
          <w:rFonts w:ascii="Arial" w:hAnsi="Arial" w:cs="Arial"/>
          <w:sz w:val="24"/>
          <w:szCs w:val="24"/>
        </w:rPr>
        <w:t>page IV1</w:t>
      </w:r>
      <w:r w:rsidR="00ED7933">
        <w:rPr>
          <w:rFonts w:ascii="Arial" w:hAnsi="Arial" w:cs="Arial"/>
          <w:i/>
          <w:sz w:val="24"/>
          <w:szCs w:val="24"/>
        </w:rPr>
        <w:t>,</w:t>
      </w:r>
      <w:r w:rsidRPr="003B519C">
        <w:rPr>
          <w:rFonts w:ascii="Arial" w:hAnsi="Arial" w:cs="Arial"/>
          <w:sz w:val="24"/>
          <w:szCs w:val="24"/>
        </w:rPr>
        <w:t xml:space="preserve"> shows that among explanatory variables, there are some variables strongly correlated with each other. First, main independent variables </w:t>
      </w:r>
      <w:r>
        <w:rPr>
          <w:rFonts w:ascii="Arial" w:hAnsi="Arial" w:cs="Arial"/>
          <w:sz w:val="24"/>
          <w:szCs w:val="24"/>
        </w:rPr>
        <w:t xml:space="preserve">are correlated </w:t>
      </w:r>
      <w:r w:rsidRPr="003B519C">
        <w:rPr>
          <w:rFonts w:ascii="Arial" w:hAnsi="Arial" w:cs="Arial"/>
          <w:sz w:val="24"/>
          <w:szCs w:val="24"/>
        </w:rPr>
        <w:t xml:space="preserve">with their crisis variables because crisis variables’ values are the multiple of time crisis (binary values) and their original variables. Second, some variables </w:t>
      </w:r>
      <w:r>
        <w:rPr>
          <w:rFonts w:ascii="Arial" w:hAnsi="Arial" w:cs="Arial"/>
          <w:sz w:val="24"/>
          <w:szCs w:val="24"/>
        </w:rPr>
        <w:t>relate</w:t>
      </w:r>
      <w:r w:rsidRPr="003B519C">
        <w:rPr>
          <w:rFonts w:ascii="Arial" w:hAnsi="Arial" w:cs="Arial"/>
          <w:sz w:val="24"/>
          <w:szCs w:val="24"/>
        </w:rPr>
        <w:t xml:space="preserve"> to liabilities, such as </w:t>
      </w:r>
      <w:r w:rsidR="00ED7933">
        <w:rPr>
          <w:rFonts w:ascii="Arial" w:hAnsi="Arial" w:cs="Arial"/>
          <w:i/>
          <w:sz w:val="24"/>
          <w:szCs w:val="24"/>
        </w:rPr>
        <w:t>bank lending</w:t>
      </w:r>
      <w:r w:rsidRPr="003B519C">
        <w:rPr>
          <w:rFonts w:ascii="Arial" w:hAnsi="Arial" w:cs="Arial"/>
          <w:i/>
          <w:sz w:val="24"/>
          <w:szCs w:val="24"/>
        </w:rPr>
        <w:t xml:space="preserve">, </w:t>
      </w:r>
      <w:r w:rsidR="00516C7A">
        <w:rPr>
          <w:rFonts w:ascii="Arial" w:hAnsi="Arial" w:cs="Arial"/>
          <w:i/>
          <w:sz w:val="24"/>
          <w:szCs w:val="24"/>
        </w:rPr>
        <w:t>equity</w:t>
      </w:r>
      <w:r w:rsidRPr="003B519C">
        <w:rPr>
          <w:rFonts w:ascii="Arial" w:hAnsi="Arial" w:cs="Arial"/>
          <w:i/>
          <w:sz w:val="24"/>
          <w:szCs w:val="24"/>
        </w:rPr>
        <w:t xml:space="preserve">, </w:t>
      </w:r>
      <w:r w:rsidR="00ED7933">
        <w:rPr>
          <w:rFonts w:ascii="Arial" w:hAnsi="Arial" w:cs="Arial"/>
          <w:i/>
          <w:sz w:val="24"/>
          <w:szCs w:val="24"/>
        </w:rPr>
        <w:t>financing diversity</w:t>
      </w:r>
      <w:r>
        <w:rPr>
          <w:rFonts w:ascii="Arial" w:hAnsi="Arial" w:cs="Arial"/>
          <w:i/>
          <w:sz w:val="24"/>
          <w:szCs w:val="24"/>
        </w:rPr>
        <w:t>,</w:t>
      </w:r>
      <w:r w:rsidRPr="003B519C">
        <w:rPr>
          <w:rFonts w:ascii="Arial" w:hAnsi="Arial" w:cs="Arial"/>
          <w:i/>
          <w:sz w:val="24"/>
          <w:szCs w:val="24"/>
        </w:rPr>
        <w:t xml:space="preserve"> </w:t>
      </w:r>
      <w:r w:rsidRPr="003B519C">
        <w:rPr>
          <w:rFonts w:ascii="Arial" w:hAnsi="Arial" w:cs="Arial"/>
          <w:sz w:val="24"/>
          <w:szCs w:val="24"/>
        </w:rPr>
        <w:t xml:space="preserve">because their ratios come from the same root, total assets, so they are correlated to each other. However, these variables still satisfy the Fixed Effects model because Stata shows that there are no omitted variables in </w:t>
      </w:r>
      <w:r>
        <w:rPr>
          <w:rFonts w:ascii="Arial" w:hAnsi="Arial" w:cs="Arial"/>
          <w:sz w:val="24"/>
          <w:szCs w:val="24"/>
        </w:rPr>
        <w:t xml:space="preserve">the </w:t>
      </w:r>
      <w:r w:rsidRPr="003B519C">
        <w:rPr>
          <w:rFonts w:ascii="Arial" w:hAnsi="Arial" w:cs="Arial"/>
          <w:sz w:val="24"/>
          <w:szCs w:val="24"/>
        </w:rPr>
        <w:t>regression.</w:t>
      </w:r>
    </w:p>
    <w:p w14:paraId="4DCCEE7E" w14:textId="1536DA1F" w:rsidR="00F97194" w:rsidRPr="000F5ACA" w:rsidRDefault="00F97194" w:rsidP="006C108F">
      <w:pPr>
        <w:pStyle w:val="Heading3"/>
        <w:spacing w:before="120" w:after="120" w:line="360" w:lineRule="auto"/>
        <w:ind w:firstLine="720"/>
        <w:rPr>
          <w:rFonts w:ascii="Arial" w:hAnsi="Arial" w:cs="Arial"/>
        </w:rPr>
      </w:pPr>
      <w:bookmarkStart w:id="96" w:name="_Toc523854402"/>
      <w:bookmarkStart w:id="97" w:name="_Toc524383366"/>
      <w:r w:rsidRPr="000F5ACA">
        <w:rPr>
          <w:rStyle w:val="Heading3Char"/>
          <w:rFonts w:ascii="Arial" w:hAnsi="Arial" w:cs="Arial"/>
        </w:rPr>
        <w:lastRenderedPageBreak/>
        <w:t>4.4.2 Hypothesis testing</w:t>
      </w:r>
      <w:bookmarkEnd w:id="96"/>
      <w:bookmarkEnd w:id="97"/>
    </w:p>
    <w:p w14:paraId="49E63270"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For each hypothesis, </w:t>
      </w:r>
      <w:r>
        <w:rPr>
          <w:rFonts w:ascii="Arial" w:hAnsi="Arial" w:cs="Arial"/>
          <w:sz w:val="24"/>
          <w:szCs w:val="24"/>
        </w:rPr>
        <w:t>according to</w:t>
      </w:r>
      <w:r w:rsidRPr="003B519C">
        <w:rPr>
          <w:rFonts w:ascii="Arial" w:hAnsi="Arial" w:cs="Arial"/>
          <w:sz w:val="24"/>
          <w:szCs w:val="24"/>
        </w:rPr>
        <w:t xml:space="preserve"> its p-value of t-test and coefficient, it is rejected or accepted.</w:t>
      </w:r>
    </w:p>
    <w:p w14:paraId="1F29C449"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H1. Bank loans affect the financial resilience of British SMEs.</w:t>
      </w:r>
    </w:p>
    <w:p w14:paraId="205BF6F1" w14:textId="771771DD"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variables to measure bank loans are </w:t>
      </w:r>
      <w:r w:rsidR="00516C7A">
        <w:rPr>
          <w:rFonts w:ascii="Arial" w:hAnsi="Arial" w:cs="Arial"/>
          <w:i/>
          <w:sz w:val="24"/>
          <w:szCs w:val="24"/>
        </w:rPr>
        <w:t>bank lending</w:t>
      </w:r>
      <w:r w:rsidRPr="003B519C">
        <w:rPr>
          <w:rFonts w:ascii="Arial" w:hAnsi="Arial" w:cs="Arial"/>
          <w:sz w:val="24"/>
          <w:szCs w:val="24"/>
        </w:rPr>
        <w:t>, the lagged ratio of bank loans over total assets, and its crisis variable</w:t>
      </w:r>
      <w:r w:rsidRPr="003B519C">
        <w:rPr>
          <w:rFonts w:ascii="Arial" w:hAnsi="Arial" w:cs="Arial"/>
          <w:i/>
          <w:sz w:val="24"/>
          <w:szCs w:val="24"/>
        </w:rPr>
        <w:t xml:space="preserve"> </w:t>
      </w:r>
      <w:r w:rsidR="00ED7933">
        <w:rPr>
          <w:rFonts w:ascii="Arial" w:hAnsi="Arial" w:cs="Arial"/>
          <w:i/>
          <w:sz w:val="24"/>
          <w:szCs w:val="24"/>
        </w:rPr>
        <w:t>credit crunch</w:t>
      </w:r>
      <w:r w:rsidRPr="003B519C">
        <w:rPr>
          <w:rFonts w:ascii="Arial" w:hAnsi="Arial" w:cs="Arial"/>
          <w:i/>
          <w:sz w:val="24"/>
          <w:szCs w:val="24"/>
        </w:rPr>
        <w:t>.</w:t>
      </w:r>
      <w:r w:rsidRPr="003B519C">
        <w:rPr>
          <w:rFonts w:ascii="Arial" w:hAnsi="Arial" w:cs="Arial"/>
          <w:sz w:val="24"/>
          <w:szCs w:val="24"/>
        </w:rPr>
        <w:t xml:space="preserve"> The main variable </w:t>
      </w:r>
      <w:r w:rsidR="00516C7A">
        <w:rPr>
          <w:rFonts w:ascii="Arial" w:hAnsi="Arial" w:cs="Arial"/>
          <w:i/>
          <w:sz w:val="24"/>
          <w:szCs w:val="24"/>
        </w:rPr>
        <w:t>bank lending</w:t>
      </w:r>
      <w:r w:rsidRPr="003B519C">
        <w:rPr>
          <w:rFonts w:ascii="Arial" w:hAnsi="Arial" w:cs="Arial"/>
          <w:sz w:val="24"/>
          <w:szCs w:val="24"/>
        </w:rPr>
        <w:t xml:space="preserve"> has a robust effect on financial resilience </w:t>
      </w:r>
      <w:r>
        <w:rPr>
          <w:rFonts w:ascii="Arial" w:hAnsi="Arial" w:cs="Arial"/>
          <w:sz w:val="24"/>
          <w:szCs w:val="24"/>
        </w:rPr>
        <w:t>when</w:t>
      </w:r>
      <w:r w:rsidRPr="003B519C">
        <w:rPr>
          <w:rFonts w:ascii="Arial" w:hAnsi="Arial" w:cs="Arial"/>
          <w:sz w:val="24"/>
          <w:szCs w:val="24"/>
        </w:rPr>
        <w:t xml:space="preserve"> its p-value is 0, so H1 is strongly accepted, but the crisis variable has p-value 0.431</w:t>
      </w:r>
      <w:r>
        <w:rPr>
          <w:rFonts w:ascii="Arial" w:hAnsi="Arial" w:cs="Arial"/>
          <w:sz w:val="24"/>
          <w:szCs w:val="24"/>
        </w:rPr>
        <w:t>,</w:t>
      </w:r>
      <w:r w:rsidRPr="003B519C">
        <w:rPr>
          <w:rFonts w:ascii="Arial" w:hAnsi="Arial" w:cs="Arial"/>
          <w:sz w:val="24"/>
          <w:szCs w:val="24"/>
        </w:rPr>
        <w:t xml:space="preserve"> which is larger than any significance level, so it is omitted.</w:t>
      </w:r>
    </w:p>
    <w:p w14:paraId="031D4DE7"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Bank loans have a negative effect on financial resilience, because its coefficient is negative at -0.042. In other word</w:t>
      </w:r>
      <w:r>
        <w:rPr>
          <w:rFonts w:ascii="Arial" w:hAnsi="Arial" w:cs="Arial"/>
          <w:sz w:val="24"/>
          <w:szCs w:val="24"/>
        </w:rPr>
        <w:t>s</w:t>
      </w:r>
      <w:r w:rsidRPr="003B519C">
        <w:rPr>
          <w:rFonts w:ascii="Arial" w:hAnsi="Arial" w:cs="Arial"/>
          <w:sz w:val="24"/>
          <w:szCs w:val="24"/>
        </w:rPr>
        <w:t xml:space="preserve">, when </w:t>
      </w:r>
      <w:r>
        <w:rPr>
          <w:rFonts w:ascii="Arial" w:hAnsi="Arial" w:cs="Arial"/>
          <w:sz w:val="24"/>
          <w:szCs w:val="24"/>
        </w:rPr>
        <w:t xml:space="preserve">the </w:t>
      </w:r>
      <w:r w:rsidRPr="003B519C">
        <w:rPr>
          <w:rFonts w:ascii="Arial" w:hAnsi="Arial" w:cs="Arial"/>
          <w:sz w:val="24"/>
          <w:szCs w:val="24"/>
        </w:rPr>
        <w:t>ratio of bank loans over asset</w:t>
      </w:r>
      <w:r>
        <w:rPr>
          <w:rFonts w:ascii="Arial" w:hAnsi="Arial" w:cs="Arial"/>
          <w:sz w:val="24"/>
          <w:szCs w:val="24"/>
        </w:rPr>
        <w:t>s</w:t>
      </w:r>
      <w:r w:rsidRPr="003B519C">
        <w:rPr>
          <w:rFonts w:ascii="Arial" w:hAnsi="Arial" w:cs="Arial"/>
          <w:sz w:val="24"/>
          <w:szCs w:val="24"/>
        </w:rPr>
        <w:t xml:space="preserve"> this year is reduced, </w:t>
      </w:r>
      <w:r>
        <w:rPr>
          <w:rFonts w:ascii="Arial" w:hAnsi="Arial" w:cs="Arial"/>
          <w:sz w:val="24"/>
          <w:szCs w:val="24"/>
        </w:rPr>
        <w:t>then</w:t>
      </w:r>
      <w:r w:rsidRPr="003B519C">
        <w:rPr>
          <w:rFonts w:ascii="Arial" w:hAnsi="Arial" w:cs="Arial"/>
          <w:sz w:val="24"/>
          <w:szCs w:val="24"/>
        </w:rPr>
        <w:t xml:space="preserve"> next year a firm has more financial resilience.</w:t>
      </w:r>
    </w:p>
    <w:p w14:paraId="16423BEF"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H2. Internal equity affects the financial resilience of British SMEs.</w:t>
      </w:r>
    </w:p>
    <w:p w14:paraId="06020F54" w14:textId="6627A8EB"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variables to measure internal equity power are </w:t>
      </w:r>
      <w:r w:rsidR="00516C7A">
        <w:rPr>
          <w:rFonts w:ascii="Arial" w:hAnsi="Arial" w:cs="Arial"/>
          <w:i/>
          <w:sz w:val="24"/>
          <w:szCs w:val="24"/>
        </w:rPr>
        <w:t>equity</w:t>
      </w:r>
      <w:r w:rsidRPr="003B519C">
        <w:rPr>
          <w:rFonts w:ascii="Arial" w:hAnsi="Arial" w:cs="Arial"/>
          <w:sz w:val="24"/>
          <w:szCs w:val="24"/>
        </w:rPr>
        <w:t>, the lagged ratio of net asset</w:t>
      </w:r>
      <w:r>
        <w:rPr>
          <w:rFonts w:ascii="Arial" w:hAnsi="Arial" w:cs="Arial"/>
          <w:sz w:val="24"/>
          <w:szCs w:val="24"/>
        </w:rPr>
        <w:t>s</w:t>
      </w:r>
      <w:r w:rsidRPr="003B519C">
        <w:rPr>
          <w:rFonts w:ascii="Arial" w:hAnsi="Arial" w:cs="Arial"/>
          <w:sz w:val="24"/>
          <w:szCs w:val="24"/>
        </w:rPr>
        <w:t xml:space="preserve"> over total assets, and its crisis variable</w:t>
      </w:r>
      <w:r w:rsidRPr="003B519C">
        <w:rPr>
          <w:rFonts w:ascii="Arial" w:hAnsi="Arial" w:cs="Arial"/>
          <w:i/>
          <w:sz w:val="24"/>
          <w:szCs w:val="24"/>
        </w:rPr>
        <w:t xml:space="preserve"> </w:t>
      </w:r>
      <w:r w:rsidR="00ED7933">
        <w:rPr>
          <w:rFonts w:ascii="Arial" w:hAnsi="Arial" w:cs="Arial"/>
          <w:i/>
          <w:sz w:val="24"/>
          <w:szCs w:val="24"/>
        </w:rPr>
        <w:t>crisis equity</w:t>
      </w:r>
      <w:r w:rsidRPr="003B519C">
        <w:rPr>
          <w:rFonts w:ascii="Arial" w:hAnsi="Arial" w:cs="Arial"/>
          <w:i/>
          <w:sz w:val="24"/>
          <w:szCs w:val="24"/>
        </w:rPr>
        <w:t>.</w:t>
      </w:r>
      <w:r w:rsidRPr="003B519C">
        <w:rPr>
          <w:rFonts w:ascii="Arial" w:hAnsi="Arial" w:cs="Arial"/>
          <w:sz w:val="24"/>
          <w:szCs w:val="24"/>
        </w:rPr>
        <w:t xml:space="preserve"> Both variables have robust effects on financial resilience with p-value</w:t>
      </w:r>
      <w:r>
        <w:rPr>
          <w:rFonts w:ascii="Arial" w:hAnsi="Arial" w:cs="Arial"/>
          <w:sz w:val="24"/>
          <w:szCs w:val="24"/>
        </w:rPr>
        <w:t>s</w:t>
      </w:r>
      <w:r w:rsidRPr="003B519C">
        <w:rPr>
          <w:rFonts w:ascii="Arial" w:hAnsi="Arial" w:cs="Arial"/>
          <w:sz w:val="24"/>
          <w:szCs w:val="24"/>
        </w:rPr>
        <w:t xml:space="preserve"> </w:t>
      </w:r>
      <w:r>
        <w:rPr>
          <w:rFonts w:ascii="Arial" w:hAnsi="Arial" w:cs="Arial"/>
          <w:sz w:val="24"/>
          <w:szCs w:val="24"/>
        </w:rPr>
        <w:t>of</w:t>
      </w:r>
      <w:r w:rsidRPr="003B519C">
        <w:rPr>
          <w:rFonts w:ascii="Arial" w:hAnsi="Arial" w:cs="Arial"/>
          <w:sz w:val="24"/>
          <w:szCs w:val="24"/>
        </w:rPr>
        <w:t xml:space="preserve"> 0.001 and 0, respectively, so H2 is strongly accepted.</w:t>
      </w:r>
    </w:p>
    <w:p w14:paraId="1812C948"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In general, equity has a positive effect on financial resilience, because its coefficient is positive at 0.021; but during </w:t>
      </w:r>
      <w:r>
        <w:rPr>
          <w:rFonts w:ascii="Arial" w:hAnsi="Arial" w:cs="Arial"/>
          <w:sz w:val="24"/>
          <w:szCs w:val="24"/>
        </w:rPr>
        <w:t xml:space="preserve">the </w:t>
      </w:r>
      <w:r w:rsidRPr="003B519C">
        <w:rPr>
          <w:rFonts w:ascii="Arial" w:hAnsi="Arial" w:cs="Arial"/>
          <w:sz w:val="24"/>
          <w:szCs w:val="24"/>
        </w:rPr>
        <w:t>crisis, equity has a negative influence</w:t>
      </w:r>
      <w:r>
        <w:rPr>
          <w:rFonts w:ascii="Arial" w:hAnsi="Arial" w:cs="Arial"/>
          <w:sz w:val="24"/>
          <w:szCs w:val="24"/>
        </w:rPr>
        <w:t>,</w:t>
      </w:r>
      <w:r w:rsidRPr="003B519C">
        <w:rPr>
          <w:rFonts w:ascii="Arial" w:hAnsi="Arial" w:cs="Arial"/>
          <w:sz w:val="24"/>
          <w:szCs w:val="24"/>
        </w:rPr>
        <w:t xml:space="preserve"> with its coefficient at around -0.025. In other word</w:t>
      </w:r>
      <w:r>
        <w:rPr>
          <w:rFonts w:ascii="Arial" w:hAnsi="Arial" w:cs="Arial"/>
          <w:sz w:val="24"/>
          <w:szCs w:val="24"/>
        </w:rPr>
        <w:t>s</w:t>
      </w:r>
      <w:r w:rsidRPr="003B519C">
        <w:rPr>
          <w:rFonts w:ascii="Arial" w:hAnsi="Arial" w:cs="Arial"/>
          <w:sz w:val="24"/>
          <w:szCs w:val="24"/>
        </w:rPr>
        <w:t xml:space="preserve">, usually when </w:t>
      </w:r>
      <w:r>
        <w:rPr>
          <w:rFonts w:ascii="Arial" w:hAnsi="Arial" w:cs="Arial"/>
          <w:sz w:val="24"/>
          <w:szCs w:val="24"/>
        </w:rPr>
        <w:t xml:space="preserve">the </w:t>
      </w:r>
      <w:r w:rsidRPr="003B519C">
        <w:rPr>
          <w:rFonts w:ascii="Arial" w:hAnsi="Arial" w:cs="Arial"/>
          <w:sz w:val="24"/>
          <w:szCs w:val="24"/>
        </w:rPr>
        <w:t xml:space="preserve">ratio of equity over assets this year is increased, </w:t>
      </w:r>
      <w:r>
        <w:rPr>
          <w:rFonts w:ascii="Arial" w:hAnsi="Arial" w:cs="Arial"/>
          <w:sz w:val="24"/>
          <w:szCs w:val="24"/>
        </w:rPr>
        <w:t>then</w:t>
      </w:r>
      <w:r w:rsidRPr="003B519C">
        <w:rPr>
          <w:rFonts w:ascii="Arial" w:hAnsi="Arial" w:cs="Arial"/>
          <w:sz w:val="24"/>
          <w:szCs w:val="24"/>
        </w:rPr>
        <w:t xml:space="preserve"> next year a firm has more financial resilience, but it has an opposite effect when crisis occurs.</w:t>
      </w:r>
    </w:p>
    <w:p w14:paraId="23C098BD"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H3. Financial management skills affect the financial resilience of British SMEs.</w:t>
      </w:r>
    </w:p>
    <w:p w14:paraId="2EB04C60" w14:textId="51494BF9"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Four variables to measure financial management skills are </w:t>
      </w:r>
      <w:r w:rsidR="00516C7A">
        <w:rPr>
          <w:rFonts w:ascii="Arial" w:hAnsi="Arial" w:cs="Arial"/>
          <w:i/>
          <w:sz w:val="24"/>
          <w:szCs w:val="24"/>
        </w:rPr>
        <w:t>cash flow</w:t>
      </w:r>
      <w:r w:rsidRPr="003B519C">
        <w:rPr>
          <w:rFonts w:ascii="Arial" w:hAnsi="Arial" w:cs="Arial"/>
          <w:sz w:val="24"/>
          <w:szCs w:val="24"/>
        </w:rPr>
        <w:t>, the lagged ratio of net operating cash flow over total debts, its crisis variable</w:t>
      </w:r>
      <w:r w:rsidRPr="003B519C">
        <w:rPr>
          <w:rFonts w:ascii="Arial" w:hAnsi="Arial" w:cs="Arial"/>
          <w:i/>
          <w:sz w:val="24"/>
          <w:szCs w:val="24"/>
        </w:rPr>
        <w:t xml:space="preserve"> </w:t>
      </w:r>
      <w:r w:rsidR="00516C7A">
        <w:rPr>
          <w:rFonts w:ascii="Arial" w:hAnsi="Arial" w:cs="Arial"/>
          <w:i/>
          <w:sz w:val="24"/>
          <w:szCs w:val="24"/>
        </w:rPr>
        <w:t>crisis cash</w:t>
      </w:r>
      <w:r w:rsidR="00AB29CD">
        <w:rPr>
          <w:rFonts w:ascii="Arial" w:hAnsi="Arial" w:cs="Arial"/>
          <w:i/>
          <w:sz w:val="24"/>
          <w:szCs w:val="24"/>
        </w:rPr>
        <w:t xml:space="preserve"> </w:t>
      </w:r>
      <w:r w:rsidRPr="003B519C">
        <w:rPr>
          <w:rFonts w:ascii="Arial" w:hAnsi="Arial" w:cs="Arial"/>
          <w:i/>
          <w:sz w:val="24"/>
          <w:szCs w:val="24"/>
        </w:rPr>
        <w:t>flow</w:t>
      </w:r>
      <w:r w:rsidRPr="003B519C">
        <w:rPr>
          <w:rFonts w:ascii="Arial" w:hAnsi="Arial" w:cs="Arial"/>
          <w:sz w:val="24"/>
          <w:szCs w:val="24"/>
        </w:rPr>
        <w:t xml:space="preserve">, and </w:t>
      </w:r>
      <w:r w:rsidR="00516C7A">
        <w:rPr>
          <w:rFonts w:ascii="Arial" w:hAnsi="Arial" w:cs="Arial"/>
          <w:i/>
          <w:sz w:val="24"/>
          <w:szCs w:val="24"/>
        </w:rPr>
        <w:t>cash</w:t>
      </w:r>
      <w:r w:rsidRPr="003B519C">
        <w:rPr>
          <w:rFonts w:ascii="Arial" w:hAnsi="Arial" w:cs="Arial"/>
          <w:sz w:val="24"/>
          <w:szCs w:val="24"/>
        </w:rPr>
        <w:t xml:space="preserve">, the lagged ratio of increased (decreased) cash at the end of the financial year over turnover, and its crisis variable </w:t>
      </w:r>
      <w:r w:rsidR="00516C7A">
        <w:rPr>
          <w:rFonts w:ascii="Arial" w:hAnsi="Arial" w:cs="Arial"/>
          <w:i/>
          <w:sz w:val="24"/>
          <w:szCs w:val="24"/>
        </w:rPr>
        <w:t>crisis cash</w:t>
      </w:r>
      <w:r w:rsidRPr="003B519C">
        <w:rPr>
          <w:rFonts w:ascii="Arial" w:hAnsi="Arial" w:cs="Arial"/>
          <w:i/>
          <w:sz w:val="24"/>
          <w:szCs w:val="24"/>
        </w:rPr>
        <w:t>.</w:t>
      </w:r>
      <w:r w:rsidRPr="003B519C">
        <w:rPr>
          <w:rFonts w:ascii="Arial" w:hAnsi="Arial" w:cs="Arial"/>
          <w:sz w:val="24"/>
          <w:szCs w:val="24"/>
        </w:rPr>
        <w:t xml:space="preserve"> All of these variables have p-values </w:t>
      </w:r>
      <w:r>
        <w:rPr>
          <w:rFonts w:ascii="Arial" w:hAnsi="Arial" w:cs="Arial"/>
          <w:sz w:val="24"/>
          <w:szCs w:val="24"/>
        </w:rPr>
        <w:t>of</w:t>
      </w:r>
      <w:r w:rsidRPr="003B519C">
        <w:rPr>
          <w:rFonts w:ascii="Arial" w:hAnsi="Arial" w:cs="Arial"/>
          <w:sz w:val="24"/>
          <w:szCs w:val="24"/>
        </w:rPr>
        <w:t xml:space="preserve"> 0.812, 0.289, 0.369 and 0.504 respectively</w:t>
      </w:r>
      <w:r>
        <w:rPr>
          <w:rFonts w:ascii="Arial" w:hAnsi="Arial" w:cs="Arial"/>
          <w:sz w:val="24"/>
          <w:szCs w:val="24"/>
        </w:rPr>
        <w:t>,</w:t>
      </w:r>
      <w:r w:rsidRPr="003B519C">
        <w:rPr>
          <w:rFonts w:ascii="Arial" w:hAnsi="Arial" w:cs="Arial"/>
          <w:sz w:val="24"/>
          <w:szCs w:val="24"/>
        </w:rPr>
        <w:t xml:space="preserve"> which are larger than any significance level, so both H3a and H3b are strongly rejected.</w:t>
      </w:r>
    </w:p>
    <w:p w14:paraId="3C6EBDD1"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lastRenderedPageBreak/>
        <w:t>H4. Profitability affects the financial resilience of British SMEs.</w:t>
      </w:r>
    </w:p>
    <w:p w14:paraId="7F74C494" w14:textId="17EF5EC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The variables to measure profitability are </w:t>
      </w:r>
      <w:r w:rsidR="00ED7933">
        <w:rPr>
          <w:rFonts w:ascii="Arial" w:hAnsi="Arial" w:cs="Arial"/>
          <w:i/>
          <w:sz w:val="24"/>
          <w:szCs w:val="24"/>
        </w:rPr>
        <w:t>profitability</w:t>
      </w:r>
      <w:r w:rsidRPr="003B519C">
        <w:rPr>
          <w:rFonts w:ascii="Arial" w:hAnsi="Arial" w:cs="Arial"/>
          <w:sz w:val="24"/>
          <w:szCs w:val="24"/>
        </w:rPr>
        <w:t>, the lagged ROS, a ratio of net income over turnover, and its crisis variable</w:t>
      </w:r>
      <w:r w:rsidRPr="003B519C">
        <w:rPr>
          <w:rFonts w:ascii="Arial" w:hAnsi="Arial" w:cs="Arial"/>
          <w:i/>
          <w:sz w:val="24"/>
          <w:szCs w:val="24"/>
        </w:rPr>
        <w:t xml:space="preserve"> </w:t>
      </w:r>
      <w:r w:rsidR="00ED7933">
        <w:rPr>
          <w:rFonts w:ascii="Arial" w:hAnsi="Arial" w:cs="Arial"/>
          <w:i/>
          <w:sz w:val="24"/>
          <w:szCs w:val="24"/>
        </w:rPr>
        <w:t>crisis profitability</w:t>
      </w:r>
      <w:r w:rsidRPr="003B519C">
        <w:rPr>
          <w:rFonts w:ascii="Arial" w:hAnsi="Arial" w:cs="Arial"/>
          <w:i/>
          <w:sz w:val="24"/>
          <w:szCs w:val="24"/>
        </w:rPr>
        <w:t>.</w:t>
      </w:r>
      <w:r w:rsidRPr="003B519C">
        <w:rPr>
          <w:rFonts w:ascii="Arial" w:hAnsi="Arial" w:cs="Arial"/>
          <w:sz w:val="24"/>
          <w:szCs w:val="24"/>
        </w:rPr>
        <w:t xml:space="preserve"> Both variables have</w:t>
      </w:r>
      <w:r>
        <w:rPr>
          <w:rFonts w:ascii="Arial" w:hAnsi="Arial" w:cs="Arial"/>
          <w:sz w:val="24"/>
          <w:szCs w:val="24"/>
        </w:rPr>
        <w:t xml:space="preserve"> a</w:t>
      </w:r>
      <w:r w:rsidRPr="003B519C">
        <w:rPr>
          <w:rFonts w:ascii="Arial" w:hAnsi="Arial" w:cs="Arial"/>
          <w:sz w:val="24"/>
          <w:szCs w:val="24"/>
        </w:rPr>
        <w:t xml:space="preserve"> robust effect on financial resilience</w:t>
      </w:r>
      <w:r>
        <w:rPr>
          <w:rFonts w:ascii="Arial" w:hAnsi="Arial" w:cs="Arial"/>
          <w:sz w:val="24"/>
          <w:szCs w:val="24"/>
        </w:rPr>
        <w:t>,</w:t>
      </w:r>
      <w:r w:rsidRPr="003B519C">
        <w:rPr>
          <w:rFonts w:ascii="Arial" w:hAnsi="Arial" w:cs="Arial"/>
          <w:sz w:val="24"/>
          <w:szCs w:val="24"/>
        </w:rPr>
        <w:t xml:space="preserve"> with their p-value at 0, so H4 is significantly accepted.</w:t>
      </w:r>
    </w:p>
    <w:p w14:paraId="3DA650CF"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Profitability plays a positive role </w:t>
      </w:r>
      <w:r>
        <w:rPr>
          <w:rFonts w:ascii="Arial" w:hAnsi="Arial" w:cs="Arial"/>
          <w:sz w:val="24"/>
          <w:szCs w:val="24"/>
        </w:rPr>
        <w:t>i</w:t>
      </w:r>
      <w:r w:rsidRPr="003B519C">
        <w:rPr>
          <w:rFonts w:ascii="Arial" w:hAnsi="Arial" w:cs="Arial"/>
          <w:sz w:val="24"/>
          <w:szCs w:val="24"/>
        </w:rPr>
        <w:t xml:space="preserve">n explaining financial resilience, because their coefficients are positive at 0.057 and 0.036, respectively. When ROS this year is increased, </w:t>
      </w:r>
      <w:r>
        <w:rPr>
          <w:rFonts w:ascii="Arial" w:hAnsi="Arial" w:cs="Arial"/>
          <w:sz w:val="24"/>
          <w:szCs w:val="24"/>
        </w:rPr>
        <w:t>then</w:t>
      </w:r>
      <w:r w:rsidRPr="003B519C">
        <w:rPr>
          <w:rFonts w:ascii="Arial" w:hAnsi="Arial" w:cs="Arial"/>
          <w:sz w:val="24"/>
          <w:szCs w:val="24"/>
        </w:rPr>
        <w:t xml:space="preserve"> next year a firm has more financial resilience.</w:t>
      </w:r>
    </w:p>
    <w:p w14:paraId="3076F688" w14:textId="77777777" w:rsidR="00F97194" w:rsidRPr="003B519C" w:rsidRDefault="00F97194" w:rsidP="006C108F">
      <w:pPr>
        <w:pStyle w:val="Heading5"/>
        <w:spacing w:before="120" w:after="120" w:line="360" w:lineRule="auto"/>
        <w:rPr>
          <w:rFonts w:ascii="Arial" w:hAnsi="Arial" w:cs="Arial"/>
          <w:sz w:val="24"/>
          <w:szCs w:val="24"/>
        </w:rPr>
      </w:pPr>
      <w:r w:rsidRPr="003B519C">
        <w:rPr>
          <w:rFonts w:ascii="Arial" w:hAnsi="Arial" w:cs="Arial"/>
          <w:sz w:val="24"/>
          <w:szCs w:val="24"/>
        </w:rPr>
        <w:t>H5. Business network affects the financial resilience of British SMEs.</w:t>
      </w:r>
    </w:p>
    <w:p w14:paraId="5EDC975F" w14:textId="1C131FC0"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The variables to measure wide business network are</w:t>
      </w:r>
      <w:r w:rsidRPr="003B519C">
        <w:rPr>
          <w:rFonts w:ascii="Arial" w:hAnsi="Arial" w:cs="Arial"/>
          <w:i/>
          <w:sz w:val="24"/>
          <w:szCs w:val="24"/>
        </w:rPr>
        <w:t xml:space="preserve"> </w:t>
      </w:r>
      <w:r w:rsidR="00516C7A">
        <w:rPr>
          <w:rFonts w:ascii="Arial" w:hAnsi="Arial" w:cs="Arial"/>
          <w:i/>
          <w:sz w:val="24"/>
          <w:szCs w:val="24"/>
        </w:rPr>
        <w:t>business network</w:t>
      </w:r>
      <w:r w:rsidRPr="003B519C">
        <w:rPr>
          <w:rFonts w:ascii="Arial" w:hAnsi="Arial" w:cs="Arial"/>
          <w:sz w:val="24"/>
          <w:szCs w:val="24"/>
        </w:rPr>
        <w:t>, the lagged ratio of trade credit over assets, and its crisis variable</w:t>
      </w:r>
      <w:r w:rsidRPr="003B519C">
        <w:rPr>
          <w:rFonts w:ascii="Arial" w:hAnsi="Arial" w:cs="Arial"/>
          <w:i/>
          <w:sz w:val="24"/>
          <w:szCs w:val="24"/>
        </w:rPr>
        <w:t xml:space="preserve"> </w:t>
      </w:r>
      <w:r w:rsidR="00ED7933">
        <w:rPr>
          <w:rFonts w:ascii="Arial" w:hAnsi="Arial" w:cs="Arial"/>
          <w:i/>
          <w:sz w:val="24"/>
          <w:szCs w:val="24"/>
        </w:rPr>
        <w:t>crisis business network</w:t>
      </w:r>
      <w:r w:rsidRPr="003B519C">
        <w:rPr>
          <w:rFonts w:ascii="Arial" w:hAnsi="Arial" w:cs="Arial"/>
          <w:i/>
          <w:sz w:val="24"/>
          <w:szCs w:val="24"/>
        </w:rPr>
        <w:t>.</w:t>
      </w:r>
      <w:r w:rsidRPr="003B519C">
        <w:rPr>
          <w:rFonts w:ascii="Arial" w:hAnsi="Arial" w:cs="Arial"/>
          <w:sz w:val="24"/>
          <w:szCs w:val="24"/>
        </w:rPr>
        <w:t xml:space="preserve"> Only </w:t>
      </w:r>
      <w:r w:rsidR="00516C7A">
        <w:rPr>
          <w:rFonts w:ascii="Arial" w:hAnsi="Arial" w:cs="Arial"/>
          <w:i/>
          <w:sz w:val="24"/>
          <w:szCs w:val="24"/>
        </w:rPr>
        <w:t>business network</w:t>
      </w:r>
      <w:r w:rsidRPr="003B519C">
        <w:rPr>
          <w:rFonts w:ascii="Arial" w:hAnsi="Arial" w:cs="Arial"/>
          <w:sz w:val="24"/>
          <w:szCs w:val="24"/>
        </w:rPr>
        <w:t xml:space="preserve"> has a robust effect on financial resilience</w:t>
      </w:r>
      <w:r>
        <w:rPr>
          <w:rFonts w:ascii="Arial" w:hAnsi="Arial" w:cs="Arial"/>
          <w:sz w:val="24"/>
          <w:szCs w:val="24"/>
        </w:rPr>
        <w:t>,</w:t>
      </w:r>
      <w:r w:rsidRPr="003B519C">
        <w:rPr>
          <w:rFonts w:ascii="Arial" w:hAnsi="Arial" w:cs="Arial"/>
          <w:sz w:val="24"/>
          <w:szCs w:val="24"/>
        </w:rPr>
        <w:t xml:space="preserve"> with its p-value at 0, so H5 is significantly accepted. The crisis variable has p-value at 0.444</w:t>
      </w:r>
      <w:r>
        <w:rPr>
          <w:rFonts w:ascii="Arial" w:hAnsi="Arial" w:cs="Arial"/>
          <w:sz w:val="24"/>
          <w:szCs w:val="24"/>
        </w:rPr>
        <w:t>,</w:t>
      </w:r>
      <w:r w:rsidRPr="003B519C">
        <w:rPr>
          <w:rFonts w:ascii="Arial" w:hAnsi="Arial" w:cs="Arial"/>
          <w:sz w:val="24"/>
          <w:szCs w:val="24"/>
        </w:rPr>
        <w:t xml:space="preserve"> which is higher than any significance level, so it is omitted.</w:t>
      </w:r>
    </w:p>
    <w:p w14:paraId="4FA7FACB"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Trade credit strongly affects positively financial resilience, because its coefficients are positive at 0.086. When the ratio of trade credit over total assets this year is increased, </w:t>
      </w:r>
      <w:r>
        <w:rPr>
          <w:rFonts w:ascii="Arial" w:hAnsi="Arial" w:cs="Arial"/>
          <w:sz w:val="24"/>
          <w:szCs w:val="24"/>
        </w:rPr>
        <w:t>then</w:t>
      </w:r>
      <w:r w:rsidRPr="003B519C">
        <w:rPr>
          <w:rFonts w:ascii="Arial" w:hAnsi="Arial" w:cs="Arial"/>
          <w:sz w:val="24"/>
          <w:szCs w:val="24"/>
        </w:rPr>
        <w:t xml:space="preserve"> next year a firm has more financial resilience.</w:t>
      </w:r>
    </w:p>
    <w:p w14:paraId="7A4D0B12" w14:textId="77777777" w:rsidR="00F97194" w:rsidRPr="00F9536B" w:rsidRDefault="00F97194" w:rsidP="006C108F">
      <w:pPr>
        <w:pStyle w:val="Heading5"/>
        <w:spacing w:before="120" w:after="120" w:line="360" w:lineRule="auto"/>
        <w:rPr>
          <w:rFonts w:ascii="Arial" w:hAnsi="Arial" w:cs="Arial"/>
          <w:sz w:val="24"/>
          <w:szCs w:val="24"/>
        </w:rPr>
      </w:pPr>
      <w:r w:rsidRPr="00F9536B">
        <w:rPr>
          <w:rFonts w:ascii="Arial" w:hAnsi="Arial" w:cs="Arial"/>
          <w:sz w:val="24"/>
          <w:szCs w:val="24"/>
        </w:rPr>
        <w:t>H6. Diversity of financing methods affect the financial resilience of British SMEs.</w:t>
      </w:r>
    </w:p>
    <w:p w14:paraId="78AE9CC2" w14:textId="0CEEE2E8"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The variables to measure financing diversity are</w:t>
      </w:r>
      <w:r w:rsidRPr="003B519C">
        <w:rPr>
          <w:rFonts w:ascii="Arial" w:hAnsi="Arial" w:cs="Arial"/>
          <w:i/>
          <w:sz w:val="24"/>
          <w:szCs w:val="24"/>
        </w:rPr>
        <w:t xml:space="preserve"> </w:t>
      </w:r>
      <w:r w:rsidR="00516C7A">
        <w:rPr>
          <w:rFonts w:ascii="Arial" w:hAnsi="Arial" w:cs="Arial"/>
          <w:i/>
          <w:sz w:val="24"/>
          <w:szCs w:val="24"/>
        </w:rPr>
        <w:t>diversity financing</w:t>
      </w:r>
      <w:r w:rsidRPr="003B519C">
        <w:rPr>
          <w:rFonts w:ascii="Arial" w:hAnsi="Arial" w:cs="Arial"/>
          <w:sz w:val="24"/>
          <w:szCs w:val="24"/>
        </w:rPr>
        <w:t>, the lagged ratio of other financing methods over total assets, and its crisis variable</w:t>
      </w:r>
      <w:r w:rsidRPr="003B519C">
        <w:rPr>
          <w:rFonts w:ascii="Arial" w:hAnsi="Arial" w:cs="Arial"/>
          <w:i/>
          <w:sz w:val="24"/>
          <w:szCs w:val="24"/>
        </w:rPr>
        <w:t xml:space="preserve"> </w:t>
      </w:r>
      <w:r w:rsidR="00516C7A">
        <w:rPr>
          <w:rFonts w:ascii="Arial" w:hAnsi="Arial" w:cs="Arial"/>
          <w:i/>
          <w:sz w:val="24"/>
          <w:szCs w:val="24"/>
        </w:rPr>
        <w:t>crisis financing diversity</w:t>
      </w:r>
      <w:r w:rsidRPr="003B519C">
        <w:rPr>
          <w:rFonts w:ascii="Arial" w:hAnsi="Arial" w:cs="Arial"/>
          <w:i/>
          <w:sz w:val="24"/>
          <w:szCs w:val="24"/>
        </w:rPr>
        <w:t>.</w:t>
      </w:r>
      <w:r w:rsidRPr="003B519C">
        <w:rPr>
          <w:rFonts w:ascii="Arial" w:hAnsi="Arial" w:cs="Arial"/>
          <w:sz w:val="24"/>
          <w:szCs w:val="24"/>
        </w:rPr>
        <w:t xml:space="preserve"> Similar with other hypotheses, only </w:t>
      </w:r>
      <w:r w:rsidR="00516C7A">
        <w:rPr>
          <w:rFonts w:ascii="Arial" w:hAnsi="Arial" w:cs="Arial"/>
          <w:i/>
          <w:sz w:val="24"/>
          <w:szCs w:val="24"/>
        </w:rPr>
        <w:t>diversity financing</w:t>
      </w:r>
      <w:r w:rsidRPr="003B519C">
        <w:rPr>
          <w:rFonts w:ascii="Arial" w:hAnsi="Arial" w:cs="Arial"/>
          <w:sz w:val="24"/>
          <w:szCs w:val="24"/>
        </w:rPr>
        <w:t xml:space="preserve"> has a robust effect on financial resilience</w:t>
      </w:r>
      <w:r>
        <w:rPr>
          <w:rFonts w:ascii="Arial" w:hAnsi="Arial" w:cs="Arial"/>
          <w:sz w:val="24"/>
          <w:szCs w:val="24"/>
        </w:rPr>
        <w:t>,</w:t>
      </w:r>
      <w:r w:rsidRPr="003B519C">
        <w:rPr>
          <w:rFonts w:ascii="Arial" w:hAnsi="Arial" w:cs="Arial"/>
          <w:sz w:val="24"/>
          <w:szCs w:val="24"/>
        </w:rPr>
        <w:t xml:space="preserve"> with its p-value at 0, so H6 is strongly accepted. The crisis variable is omitted because its p-value is 0.259, higher than any significance level.</w:t>
      </w:r>
    </w:p>
    <w:p w14:paraId="5DC0BBFB" w14:textId="77777777" w:rsidR="00F97194" w:rsidRPr="003B519C" w:rsidRDefault="00F97194" w:rsidP="006C108F">
      <w:pPr>
        <w:spacing w:before="120" w:after="120" w:line="360" w:lineRule="auto"/>
        <w:jc w:val="both"/>
        <w:rPr>
          <w:rFonts w:ascii="Arial" w:hAnsi="Arial" w:cs="Arial"/>
          <w:sz w:val="24"/>
          <w:szCs w:val="24"/>
        </w:rPr>
      </w:pPr>
      <w:r w:rsidRPr="003B519C">
        <w:rPr>
          <w:rFonts w:ascii="Arial" w:hAnsi="Arial" w:cs="Arial"/>
          <w:sz w:val="24"/>
          <w:szCs w:val="24"/>
        </w:rPr>
        <w:t xml:space="preserve">Financing diversity affects positively financial resilience, because its coefficient is positive at 0.02. When the ratio of total other financing methods over total assets this year is increased, </w:t>
      </w:r>
      <w:r>
        <w:rPr>
          <w:rFonts w:ascii="Arial" w:hAnsi="Arial" w:cs="Arial"/>
          <w:sz w:val="24"/>
          <w:szCs w:val="24"/>
        </w:rPr>
        <w:t>then</w:t>
      </w:r>
      <w:r w:rsidRPr="003B519C">
        <w:rPr>
          <w:rFonts w:ascii="Arial" w:hAnsi="Arial" w:cs="Arial"/>
          <w:sz w:val="24"/>
          <w:szCs w:val="24"/>
        </w:rPr>
        <w:t xml:space="preserve"> next year a firm has more financial resilience.</w:t>
      </w:r>
    </w:p>
    <w:p w14:paraId="45F86F9D" w14:textId="2382AD66" w:rsidR="00F97194" w:rsidRPr="003B519C" w:rsidRDefault="00F97194" w:rsidP="006C108F">
      <w:pPr>
        <w:pStyle w:val="Heading2"/>
        <w:spacing w:before="120" w:after="120" w:line="360" w:lineRule="auto"/>
        <w:ind w:firstLine="360"/>
        <w:rPr>
          <w:rFonts w:ascii="Arial" w:hAnsi="Arial" w:cs="Arial"/>
          <w:sz w:val="24"/>
          <w:szCs w:val="24"/>
        </w:rPr>
      </w:pPr>
      <w:bookmarkStart w:id="98" w:name="_Toc523854403"/>
      <w:bookmarkStart w:id="99" w:name="_Toc524383367"/>
      <w:r w:rsidRPr="003B519C">
        <w:rPr>
          <w:rStyle w:val="Heading2Char"/>
          <w:rFonts w:ascii="Arial" w:hAnsi="Arial" w:cs="Arial"/>
          <w:sz w:val="24"/>
          <w:szCs w:val="24"/>
        </w:rPr>
        <w:t>4.5 Discussion</w:t>
      </w:r>
      <w:bookmarkEnd w:id="98"/>
      <w:bookmarkEnd w:id="99"/>
    </w:p>
    <w:p w14:paraId="66DEB54C" w14:textId="14DA5CAB" w:rsidR="00F97194"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The findings from this study suggest that the financial resilience of SMEs may be influenced by </w:t>
      </w:r>
      <w:r w:rsidRPr="00AB29CD">
        <w:rPr>
          <w:rFonts w:ascii="Arial" w:hAnsi="Arial" w:cs="Arial"/>
          <w:sz w:val="24"/>
          <w:szCs w:val="24"/>
        </w:rPr>
        <w:t xml:space="preserve">their </w:t>
      </w:r>
      <w:r w:rsidRPr="00253B4E">
        <w:rPr>
          <w:rFonts w:ascii="Arial" w:hAnsi="Arial" w:cs="Arial"/>
          <w:sz w:val="24"/>
          <w:szCs w:val="24"/>
        </w:rPr>
        <w:t>reliance</w:t>
      </w:r>
      <w:r w:rsidRPr="00AB29CD">
        <w:rPr>
          <w:rFonts w:ascii="Arial" w:hAnsi="Arial" w:cs="Arial"/>
          <w:sz w:val="24"/>
          <w:szCs w:val="24"/>
        </w:rPr>
        <w:t xml:space="preserve"> on bank lending, </w:t>
      </w:r>
      <w:r w:rsidRPr="00253B4E">
        <w:rPr>
          <w:rFonts w:ascii="Arial" w:hAnsi="Arial" w:cs="Arial"/>
          <w:sz w:val="24"/>
          <w:szCs w:val="24"/>
        </w:rPr>
        <w:t>flexibility</w:t>
      </w:r>
      <w:r w:rsidRPr="00AB29CD">
        <w:rPr>
          <w:rFonts w:ascii="Arial" w:hAnsi="Arial" w:cs="Arial"/>
          <w:sz w:val="24"/>
          <w:szCs w:val="24"/>
        </w:rPr>
        <w:t xml:space="preserve"> from external sources </w:t>
      </w:r>
      <w:r w:rsidRPr="00AB29CD">
        <w:rPr>
          <w:rFonts w:ascii="Arial" w:hAnsi="Arial" w:cs="Arial"/>
          <w:sz w:val="24"/>
          <w:szCs w:val="24"/>
        </w:rPr>
        <w:lastRenderedPageBreak/>
        <w:t xml:space="preserve">and relationships to adapt to changes and </w:t>
      </w:r>
      <w:r w:rsidRPr="00253B4E">
        <w:rPr>
          <w:rFonts w:ascii="Arial" w:hAnsi="Arial" w:cs="Arial"/>
          <w:sz w:val="24"/>
          <w:szCs w:val="24"/>
        </w:rPr>
        <w:t>internal strength</w:t>
      </w:r>
      <w:r w:rsidRPr="003B519C">
        <w:rPr>
          <w:rFonts w:ascii="Arial" w:hAnsi="Arial" w:cs="Arial"/>
          <w:sz w:val="24"/>
          <w:szCs w:val="24"/>
        </w:rPr>
        <w:t xml:space="preserve"> </w:t>
      </w:r>
      <w:r>
        <w:rPr>
          <w:rFonts w:ascii="Arial" w:hAnsi="Arial" w:cs="Arial"/>
          <w:sz w:val="24"/>
          <w:szCs w:val="24"/>
        </w:rPr>
        <w:t>from equity and profitability to provide backup for their</w:t>
      </w:r>
      <w:r w:rsidRPr="003B519C">
        <w:rPr>
          <w:rFonts w:ascii="Arial" w:hAnsi="Arial" w:cs="Arial"/>
          <w:sz w:val="24"/>
          <w:szCs w:val="24"/>
        </w:rPr>
        <w:t xml:space="preserve"> adaptation</w:t>
      </w:r>
      <w:r>
        <w:rPr>
          <w:rFonts w:ascii="Arial" w:hAnsi="Arial" w:cs="Arial"/>
          <w:sz w:val="24"/>
          <w:szCs w:val="24"/>
        </w:rPr>
        <w:t xml:space="preserve">. </w:t>
      </w:r>
      <w:r w:rsidR="00AB29CD">
        <w:rPr>
          <w:rFonts w:ascii="Arial" w:hAnsi="Arial" w:cs="Arial"/>
          <w:sz w:val="24"/>
          <w:szCs w:val="24"/>
        </w:rPr>
        <w:t>The observed variables are able to explain 19% of financial resilience</w:t>
      </w:r>
      <w:r>
        <w:rPr>
          <w:rFonts w:ascii="Arial" w:hAnsi="Arial" w:cs="Arial"/>
          <w:sz w:val="24"/>
          <w:szCs w:val="24"/>
        </w:rPr>
        <w:t xml:space="preserve"> in the case of </w:t>
      </w:r>
      <w:r w:rsidR="00AB29CD">
        <w:rPr>
          <w:rFonts w:ascii="Arial" w:hAnsi="Arial" w:cs="Arial"/>
          <w:sz w:val="24"/>
          <w:szCs w:val="24"/>
        </w:rPr>
        <w:t xml:space="preserve">survivor </w:t>
      </w:r>
      <w:r>
        <w:rPr>
          <w:rFonts w:ascii="Arial" w:hAnsi="Arial" w:cs="Arial"/>
          <w:sz w:val="24"/>
          <w:szCs w:val="24"/>
        </w:rPr>
        <w:t>SMEs in the UK during the financial crisis of 2008</w:t>
      </w:r>
      <w:r w:rsidRPr="003B519C">
        <w:rPr>
          <w:rFonts w:ascii="Arial" w:hAnsi="Arial" w:cs="Arial"/>
          <w:sz w:val="24"/>
          <w:szCs w:val="24"/>
        </w:rPr>
        <w:t>.</w:t>
      </w:r>
    </w:p>
    <w:p w14:paraId="08DE0798" w14:textId="41A80D7B" w:rsidR="00F97194"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There was no evidence of a statistically significant effect of financial management skills (H3) on the financial resilience of small firms due to the p-value. Nonetheless, there was a pronounced trend of SMEs to have better financial resilience if they have a wide supplier network: to more flexibly generate capital (H5); have higher profitability (H4); be less dependent on bank loans (H1); have more diverse sources of financing (H6); and have more internal equity (H2) </w:t>
      </w:r>
      <w:r w:rsidRPr="00AB29CD">
        <w:rPr>
          <w:rFonts w:ascii="Arial" w:hAnsi="Arial" w:cs="Arial"/>
          <w:sz w:val="24"/>
          <w:szCs w:val="24"/>
        </w:rPr>
        <w:t xml:space="preserve">regarding the value of their coefficients. Besides that, some other factors, namely firm </w:t>
      </w:r>
      <w:r w:rsidRPr="00253B4E">
        <w:rPr>
          <w:rFonts w:ascii="Arial" w:hAnsi="Arial" w:cs="Arial"/>
          <w:sz w:val="24"/>
          <w:szCs w:val="24"/>
        </w:rPr>
        <w:t>size</w:t>
      </w:r>
      <w:r w:rsidRPr="00AB29CD">
        <w:rPr>
          <w:rFonts w:ascii="Arial" w:hAnsi="Arial" w:cs="Arial"/>
          <w:sz w:val="24"/>
          <w:szCs w:val="24"/>
        </w:rPr>
        <w:t xml:space="preserve">, </w:t>
      </w:r>
      <w:r w:rsidRPr="00253B4E">
        <w:rPr>
          <w:rFonts w:ascii="Arial" w:hAnsi="Arial" w:cs="Arial"/>
          <w:sz w:val="24"/>
          <w:szCs w:val="24"/>
        </w:rPr>
        <w:t xml:space="preserve">crisis time (dummy variable) </w:t>
      </w:r>
      <w:r w:rsidRPr="00AB29CD">
        <w:rPr>
          <w:rFonts w:ascii="Arial" w:hAnsi="Arial" w:cs="Arial"/>
          <w:sz w:val="24"/>
          <w:szCs w:val="24"/>
        </w:rPr>
        <w:t xml:space="preserve">and </w:t>
      </w:r>
      <w:r w:rsidR="00516C7A" w:rsidRPr="00253B4E">
        <w:rPr>
          <w:rFonts w:ascii="Arial" w:hAnsi="Arial" w:cs="Arial"/>
          <w:sz w:val="24"/>
          <w:szCs w:val="24"/>
        </w:rPr>
        <w:t>growth</w:t>
      </w:r>
      <w:r w:rsidRPr="00253B4E">
        <w:rPr>
          <w:rFonts w:ascii="Arial" w:hAnsi="Arial" w:cs="Arial"/>
          <w:sz w:val="24"/>
          <w:szCs w:val="24"/>
        </w:rPr>
        <w:t xml:space="preserve">, </w:t>
      </w:r>
      <w:r w:rsidRPr="00AB29CD">
        <w:rPr>
          <w:rFonts w:ascii="Arial" w:hAnsi="Arial" w:cs="Arial"/>
          <w:sz w:val="24"/>
          <w:szCs w:val="24"/>
        </w:rPr>
        <w:t xml:space="preserve">have </w:t>
      </w:r>
      <w:r>
        <w:rPr>
          <w:rFonts w:ascii="Arial" w:hAnsi="Arial" w:cs="Arial"/>
          <w:sz w:val="24"/>
          <w:szCs w:val="24"/>
        </w:rPr>
        <w:t>an effect on financial resilience: w</w:t>
      </w:r>
      <w:r w:rsidRPr="003B519C">
        <w:rPr>
          <w:rFonts w:ascii="Arial" w:hAnsi="Arial" w:cs="Arial"/>
          <w:sz w:val="24"/>
          <w:szCs w:val="24"/>
        </w:rPr>
        <w:t>hile c</w:t>
      </w:r>
      <w:r>
        <w:rPr>
          <w:rFonts w:ascii="Arial" w:hAnsi="Arial" w:cs="Arial"/>
          <w:sz w:val="24"/>
          <w:szCs w:val="24"/>
        </w:rPr>
        <w:t xml:space="preserve">risis time and </w:t>
      </w:r>
      <w:r w:rsidR="00516C7A">
        <w:rPr>
          <w:rFonts w:ascii="Arial" w:hAnsi="Arial" w:cs="Arial"/>
          <w:sz w:val="24"/>
          <w:szCs w:val="24"/>
        </w:rPr>
        <w:t>growth</w:t>
      </w:r>
      <w:r>
        <w:rPr>
          <w:rFonts w:ascii="Arial" w:hAnsi="Arial" w:cs="Arial"/>
          <w:sz w:val="24"/>
          <w:szCs w:val="24"/>
        </w:rPr>
        <w:t xml:space="preserve"> have positive impact, firm size has negative influence</w:t>
      </w:r>
      <w:r w:rsidRPr="003B519C">
        <w:rPr>
          <w:rFonts w:ascii="Arial" w:hAnsi="Arial" w:cs="Arial"/>
          <w:sz w:val="24"/>
          <w:szCs w:val="24"/>
        </w:rPr>
        <w:t>.</w:t>
      </w:r>
    </w:p>
    <w:p w14:paraId="48D603AC" w14:textId="6F1B7363" w:rsidR="00F97194" w:rsidRPr="003B519C"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In addition to p-values and coefficients, </w:t>
      </w:r>
      <w:r w:rsidRPr="003B519C">
        <w:rPr>
          <w:rFonts w:ascii="Arial" w:hAnsi="Arial" w:cs="Arial"/>
          <w:sz w:val="24"/>
          <w:szCs w:val="24"/>
        </w:rPr>
        <w:t xml:space="preserve">data </w:t>
      </w:r>
      <w:r>
        <w:rPr>
          <w:rFonts w:ascii="Arial" w:hAnsi="Arial" w:cs="Arial"/>
          <w:sz w:val="24"/>
          <w:szCs w:val="24"/>
        </w:rPr>
        <w:t>and statistics characteristics of these variables provide</w:t>
      </w:r>
      <w:r w:rsidRPr="003B519C">
        <w:rPr>
          <w:rFonts w:ascii="Arial" w:hAnsi="Arial" w:cs="Arial"/>
          <w:sz w:val="24"/>
          <w:szCs w:val="24"/>
        </w:rPr>
        <w:t xml:space="preserve"> </w:t>
      </w:r>
      <w:r>
        <w:rPr>
          <w:rFonts w:ascii="Arial" w:hAnsi="Arial" w:cs="Arial"/>
          <w:sz w:val="24"/>
          <w:szCs w:val="24"/>
        </w:rPr>
        <w:t>reasons to reject or accept the hypotheses</w:t>
      </w:r>
      <w:r w:rsidRPr="003B519C">
        <w:rPr>
          <w:rFonts w:ascii="Arial" w:hAnsi="Arial" w:cs="Arial"/>
          <w:sz w:val="24"/>
          <w:szCs w:val="24"/>
        </w:rPr>
        <w:t xml:space="preserve">. </w:t>
      </w:r>
      <w:r w:rsidRPr="00253B4E">
        <w:rPr>
          <w:rFonts w:ascii="Arial" w:hAnsi="Arial" w:cs="Arial"/>
          <w:sz w:val="24"/>
          <w:szCs w:val="24"/>
        </w:rPr>
        <w:t>In terms of data</w:t>
      </w:r>
      <w:r w:rsidRPr="00AB29CD">
        <w:rPr>
          <w:rFonts w:ascii="Arial" w:hAnsi="Arial" w:cs="Arial"/>
          <w:sz w:val="24"/>
          <w:szCs w:val="24"/>
        </w:rPr>
        <w:t>, H3 is rejected because of the insufficient data of operating cash flow and increase (decrease)</w:t>
      </w:r>
      <w:r w:rsidRPr="00253B4E">
        <w:rPr>
          <w:rFonts w:ascii="Arial" w:hAnsi="Arial" w:cs="Arial"/>
          <w:sz w:val="24"/>
          <w:szCs w:val="24"/>
        </w:rPr>
        <w:t xml:space="preserve"> cash in Cash flow statement that Fame offered. Among </w:t>
      </w:r>
      <w:r>
        <w:rPr>
          <w:rFonts w:ascii="Arial" w:hAnsi="Arial" w:cs="Arial"/>
          <w:sz w:val="24"/>
          <w:szCs w:val="24"/>
        </w:rPr>
        <w:t>the collected financial statements, Cash flow statement lacks information the most. The reason possibly comes from the accounting standards for SMEs in making financial reports. Since 1 January 2012, SMEs need to switch from UK GAAP (</w:t>
      </w:r>
      <w:r w:rsidRPr="00C94590">
        <w:rPr>
          <w:rFonts w:ascii="Arial" w:hAnsi="Arial" w:cs="Arial"/>
          <w:sz w:val="24"/>
          <w:szCs w:val="24"/>
        </w:rPr>
        <w:t>Generally Accepted Accounting Practice in the UK</w:t>
      </w:r>
      <w:r>
        <w:rPr>
          <w:rFonts w:ascii="Arial" w:hAnsi="Arial" w:cs="Arial"/>
          <w:sz w:val="24"/>
          <w:szCs w:val="24"/>
        </w:rPr>
        <w:t>) standard to IFRS (</w:t>
      </w:r>
      <w:r w:rsidRPr="00C94590">
        <w:rPr>
          <w:rFonts w:ascii="Arial" w:hAnsi="Arial" w:cs="Arial"/>
          <w:sz w:val="24"/>
          <w:szCs w:val="24"/>
        </w:rPr>
        <w:t>International Financial Reporting Standards</w:t>
      </w:r>
      <w:r>
        <w:rPr>
          <w:rFonts w:ascii="Arial" w:hAnsi="Arial" w:cs="Arial"/>
          <w:sz w:val="24"/>
          <w:szCs w:val="24"/>
        </w:rPr>
        <w:t xml:space="preserve">), with the exception of firms with less than 50 staff and either total assets less than £3.26m or turnover less than £6.5m </w:t>
      </w:r>
      <w:r w:rsidRPr="00A44645">
        <w:rPr>
          <w:rFonts w:ascii="Arial" w:hAnsi="Arial" w:cs="Arial"/>
          <w:color w:val="806000" w:themeColor="accent4" w:themeShade="80"/>
          <w:sz w:val="24"/>
          <w:szCs w:val="24"/>
        </w:rPr>
        <w:t>(Fsn.co.uk, 2010)</w:t>
      </w:r>
      <w:r>
        <w:rPr>
          <w:rFonts w:ascii="Arial" w:hAnsi="Arial" w:cs="Arial"/>
          <w:sz w:val="24"/>
          <w:szCs w:val="24"/>
        </w:rPr>
        <w:t xml:space="preserve">. IFRS requires that SMEs must have a cash flow statement, while in UK GAAP, this is not compulsory </w:t>
      </w:r>
      <w:r>
        <w:rPr>
          <w:rFonts w:ascii="Arial" w:hAnsi="Arial" w:cs="Arial"/>
          <w:color w:val="806000" w:themeColor="accent4" w:themeShade="80"/>
          <w:sz w:val="24"/>
          <w:szCs w:val="24"/>
        </w:rPr>
        <w:t>(</w:t>
      </w:r>
      <w:proofErr w:type="spellStart"/>
      <w:r>
        <w:rPr>
          <w:rFonts w:ascii="Arial" w:hAnsi="Arial" w:cs="Arial"/>
          <w:color w:val="806000" w:themeColor="accent4" w:themeShade="80"/>
          <w:sz w:val="24"/>
          <w:szCs w:val="24"/>
        </w:rPr>
        <w:t>AccountingWEB</w:t>
      </w:r>
      <w:proofErr w:type="spellEnd"/>
      <w:r>
        <w:rPr>
          <w:rFonts w:ascii="Arial" w:hAnsi="Arial" w:cs="Arial"/>
          <w:color w:val="806000" w:themeColor="accent4" w:themeShade="80"/>
          <w:sz w:val="24"/>
          <w:szCs w:val="24"/>
        </w:rPr>
        <w:t>,</w:t>
      </w:r>
      <w:r w:rsidRPr="00A44645">
        <w:rPr>
          <w:rFonts w:ascii="Arial" w:hAnsi="Arial" w:cs="Arial"/>
          <w:color w:val="806000" w:themeColor="accent4" w:themeShade="80"/>
          <w:sz w:val="24"/>
          <w:szCs w:val="24"/>
        </w:rPr>
        <w:t xml:space="preserve"> 2010)</w:t>
      </w:r>
      <w:r>
        <w:rPr>
          <w:rFonts w:ascii="Arial" w:hAnsi="Arial" w:cs="Arial"/>
          <w:sz w:val="24"/>
          <w:szCs w:val="24"/>
        </w:rPr>
        <w:t xml:space="preserve">. According to the study of </w:t>
      </w:r>
      <w:r w:rsidRPr="00A44645">
        <w:rPr>
          <w:rFonts w:ascii="Arial" w:hAnsi="Arial" w:cs="Arial"/>
          <w:color w:val="806000" w:themeColor="accent4" w:themeShade="80"/>
          <w:sz w:val="24"/>
          <w:szCs w:val="24"/>
        </w:rPr>
        <w:t>Sian and Roberts (2009)</w:t>
      </w:r>
      <w:r>
        <w:rPr>
          <w:rFonts w:ascii="Arial" w:hAnsi="Arial" w:cs="Arial"/>
          <w:sz w:val="24"/>
          <w:szCs w:val="24"/>
        </w:rPr>
        <w:t xml:space="preserve">, IFRS aims at larger companies in capital markets, thus the standards are not really appropriate to SMEs, and possibly causes difficulties for SMEs in making financial statements. Also, as the data was collected from 2003 to 2012, the transition possibly leads to the shortage of information in Cash flow statements of SMEs, especially in small and micro firms. </w:t>
      </w:r>
      <w:r w:rsidRPr="003B519C">
        <w:rPr>
          <w:rFonts w:ascii="Arial" w:hAnsi="Arial" w:cs="Arial"/>
          <w:sz w:val="24"/>
          <w:szCs w:val="24"/>
        </w:rPr>
        <w:t>Hence, the ratios of cash flow and cash management have erro</w:t>
      </w:r>
      <w:r w:rsidR="000C743F">
        <w:rPr>
          <w:rFonts w:ascii="Arial" w:hAnsi="Arial" w:cs="Arial"/>
          <w:sz w:val="24"/>
          <w:szCs w:val="24"/>
        </w:rPr>
        <w:t>r</w:t>
      </w:r>
      <w:r w:rsidRPr="003B519C">
        <w:rPr>
          <w:rFonts w:ascii="Arial" w:hAnsi="Arial" w:cs="Arial"/>
          <w:sz w:val="24"/>
          <w:szCs w:val="24"/>
        </w:rPr>
        <w:t xml:space="preserve"> values and </w:t>
      </w:r>
      <w:r>
        <w:rPr>
          <w:rFonts w:ascii="Arial" w:hAnsi="Arial" w:cs="Arial"/>
          <w:sz w:val="24"/>
          <w:szCs w:val="24"/>
        </w:rPr>
        <w:t>then are replaced by blanks or zeros</w:t>
      </w:r>
      <w:r w:rsidRPr="003B519C">
        <w:rPr>
          <w:rFonts w:ascii="Arial" w:hAnsi="Arial" w:cs="Arial"/>
          <w:sz w:val="24"/>
          <w:szCs w:val="24"/>
        </w:rPr>
        <w:t xml:space="preserve"> which cannot </w:t>
      </w:r>
      <w:r w:rsidRPr="003B519C">
        <w:rPr>
          <w:rFonts w:ascii="Arial" w:hAnsi="Arial" w:cs="Arial"/>
          <w:sz w:val="24"/>
          <w:szCs w:val="24"/>
        </w:rPr>
        <w:lastRenderedPageBreak/>
        <w:t>contribute to explain</w:t>
      </w:r>
      <w:r>
        <w:rPr>
          <w:rFonts w:ascii="Arial" w:hAnsi="Arial" w:cs="Arial"/>
          <w:sz w:val="24"/>
          <w:szCs w:val="24"/>
        </w:rPr>
        <w:t>ing</w:t>
      </w:r>
      <w:r w:rsidRPr="003B519C">
        <w:rPr>
          <w:rFonts w:ascii="Arial" w:hAnsi="Arial" w:cs="Arial"/>
          <w:sz w:val="24"/>
          <w:szCs w:val="24"/>
        </w:rPr>
        <w:t xml:space="preserve"> the regression. The same reason</w:t>
      </w:r>
      <w:r>
        <w:rPr>
          <w:rFonts w:ascii="Arial" w:hAnsi="Arial" w:cs="Arial"/>
          <w:sz w:val="24"/>
          <w:szCs w:val="24"/>
        </w:rPr>
        <w:t>ing</w:t>
      </w:r>
      <w:r w:rsidRPr="003B519C">
        <w:rPr>
          <w:rFonts w:ascii="Arial" w:hAnsi="Arial" w:cs="Arial"/>
          <w:sz w:val="24"/>
          <w:szCs w:val="24"/>
        </w:rPr>
        <w:t xml:space="preserve"> is applied </w:t>
      </w:r>
      <w:r>
        <w:rPr>
          <w:rFonts w:ascii="Arial" w:hAnsi="Arial" w:cs="Arial"/>
          <w:sz w:val="24"/>
          <w:szCs w:val="24"/>
        </w:rPr>
        <w:t>to</w:t>
      </w:r>
      <w:r w:rsidRPr="003B519C">
        <w:rPr>
          <w:rFonts w:ascii="Arial" w:hAnsi="Arial" w:cs="Arial"/>
          <w:sz w:val="24"/>
          <w:szCs w:val="24"/>
        </w:rPr>
        <w:t xml:space="preserve"> some rejected crisis variables. Because crisis time has only two values 0 and</w:t>
      </w:r>
      <w:r>
        <w:rPr>
          <w:rFonts w:ascii="Arial" w:hAnsi="Arial" w:cs="Arial"/>
          <w:sz w:val="24"/>
          <w:szCs w:val="24"/>
        </w:rPr>
        <w:t xml:space="preserve"> 1, so crisis values have many zeros</w:t>
      </w:r>
      <w:r w:rsidRPr="003B519C">
        <w:rPr>
          <w:rFonts w:ascii="Arial" w:hAnsi="Arial" w:cs="Arial"/>
          <w:sz w:val="24"/>
          <w:szCs w:val="24"/>
        </w:rPr>
        <w:t xml:space="preserve"> after the original variables multiplied with</w:t>
      </w:r>
      <w:r>
        <w:rPr>
          <w:rFonts w:ascii="Arial" w:hAnsi="Arial" w:cs="Arial"/>
          <w:sz w:val="24"/>
          <w:szCs w:val="24"/>
        </w:rPr>
        <w:t xml:space="preserve"> crisis time 0. And also, many zeros </w:t>
      </w:r>
      <w:r w:rsidRPr="003B519C">
        <w:rPr>
          <w:rFonts w:ascii="Arial" w:hAnsi="Arial" w:cs="Arial"/>
          <w:sz w:val="24"/>
          <w:szCs w:val="24"/>
        </w:rPr>
        <w:t xml:space="preserve">cannot help </w:t>
      </w:r>
      <w:r>
        <w:rPr>
          <w:rFonts w:ascii="Arial" w:hAnsi="Arial" w:cs="Arial"/>
          <w:sz w:val="24"/>
          <w:szCs w:val="24"/>
        </w:rPr>
        <w:t xml:space="preserve">to </w:t>
      </w:r>
      <w:r w:rsidRPr="003B519C">
        <w:rPr>
          <w:rFonts w:ascii="Arial" w:hAnsi="Arial" w:cs="Arial"/>
          <w:sz w:val="24"/>
          <w:szCs w:val="24"/>
        </w:rPr>
        <w:t>explain the regression for crisis variables</w:t>
      </w:r>
      <w:r>
        <w:rPr>
          <w:rFonts w:ascii="Arial" w:hAnsi="Arial" w:cs="Arial"/>
          <w:sz w:val="24"/>
          <w:szCs w:val="24"/>
        </w:rPr>
        <w:t>,</w:t>
      </w:r>
      <w:r w:rsidRPr="003B519C">
        <w:rPr>
          <w:rFonts w:ascii="Arial" w:hAnsi="Arial" w:cs="Arial"/>
          <w:sz w:val="24"/>
          <w:szCs w:val="24"/>
        </w:rPr>
        <w:t xml:space="preserve"> whereas the observations of crisis variables are at the full capacity, at 83,364, larger sample size than original variables. Th</w:t>
      </w:r>
      <w:r>
        <w:rPr>
          <w:rFonts w:ascii="Arial" w:hAnsi="Arial" w:cs="Arial"/>
          <w:sz w:val="24"/>
          <w:szCs w:val="24"/>
        </w:rPr>
        <w:t xml:space="preserve">e sparse distribution with many zeros </w:t>
      </w:r>
      <w:r w:rsidRPr="003B519C">
        <w:rPr>
          <w:rFonts w:ascii="Arial" w:hAnsi="Arial" w:cs="Arial"/>
          <w:sz w:val="24"/>
          <w:szCs w:val="24"/>
        </w:rPr>
        <w:t>possibly cause</w:t>
      </w:r>
      <w:r>
        <w:rPr>
          <w:rFonts w:ascii="Arial" w:hAnsi="Arial" w:cs="Arial"/>
          <w:sz w:val="24"/>
          <w:szCs w:val="24"/>
        </w:rPr>
        <w:t>s</w:t>
      </w:r>
      <w:r w:rsidRPr="003B519C">
        <w:rPr>
          <w:rFonts w:ascii="Arial" w:hAnsi="Arial" w:cs="Arial"/>
          <w:sz w:val="24"/>
          <w:szCs w:val="24"/>
        </w:rPr>
        <w:t xml:space="preserve"> the low p-values. Two exceptions for crisis variables are </w:t>
      </w:r>
      <w:r w:rsidR="00ED7933">
        <w:rPr>
          <w:rFonts w:ascii="Arial" w:hAnsi="Arial" w:cs="Arial"/>
          <w:i/>
          <w:sz w:val="24"/>
          <w:szCs w:val="24"/>
        </w:rPr>
        <w:t>crisis equity</w:t>
      </w:r>
      <w:r w:rsidRPr="003B519C">
        <w:rPr>
          <w:rFonts w:ascii="Arial" w:hAnsi="Arial" w:cs="Arial"/>
          <w:i/>
          <w:sz w:val="24"/>
          <w:szCs w:val="24"/>
        </w:rPr>
        <w:t xml:space="preserve"> </w:t>
      </w:r>
      <w:r w:rsidRPr="003B519C">
        <w:rPr>
          <w:rFonts w:ascii="Arial" w:hAnsi="Arial" w:cs="Arial"/>
          <w:sz w:val="24"/>
          <w:szCs w:val="24"/>
        </w:rPr>
        <w:t>and</w:t>
      </w:r>
      <w:r w:rsidRPr="003B519C">
        <w:rPr>
          <w:rFonts w:ascii="Arial" w:hAnsi="Arial" w:cs="Arial"/>
          <w:i/>
          <w:sz w:val="24"/>
          <w:szCs w:val="24"/>
        </w:rPr>
        <w:t xml:space="preserve"> </w:t>
      </w:r>
      <w:r w:rsidR="00ED7933">
        <w:rPr>
          <w:rFonts w:ascii="Arial" w:hAnsi="Arial" w:cs="Arial"/>
          <w:i/>
          <w:sz w:val="24"/>
          <w:szCs w:val="24"/>
        </w:rPr>
        <w:t>crisis profitability</w:t>
      </w:r>
      <w:r>
        <w:rPr>
          <w:rFonts w:ascii="Arial" w:hAnsi="Arial" w:cs="Arial"/>
          <w:i/>
          <w:sz w:val="24"/>
          <w:szCs w:val="24"/>
        </w:rPr>
        <w:t xml:space="preserve"> </w:t>
      </w:r>
      <w:r w:rsidRPr="00253B4E">
        <w:rPr>
          <w:rFonts w:ascii="Arial" w:hAnsi="Arial" w:cs="Arial"/>
          <w:sz w:val="24"/>
          <w:szCs w:val="24"/>
        </w:rPr>
        <w:t>in respect of statistics characteristics</w:t>
      </w:r>
      <w:r w:rsidRPr="00AB29CD">
        <w:rPr>
          <w:rFonts w:ascii="Arial" w:hAnsi="Arial" w:cs="Arial"/>
          <w:sz w:val="24"/>
          <w:szCs w:val="24"/>
        </w:rPr>
        <w:t>. With a high mean and full values (no zeros</w:t>
      </w:r>
      <w:r>
        <w:rPr>
          <w:rFonts w:ascii="Arial" w:hAnsi="Arial" w:cs="Arial"/>
          <w:sz w:val="24"/>
          <w:szCs w:val="24"/>
        </w:rPr>
        <w:t xml:space="preserve">) of original variable </w:t>
      </w:r>
      <w:r w:rsidR="00516C7A">
        <w:rPr>
          <w:rFonts w:ascii="Arial" w:hAnsi="Arial" w:cs="Arial"/>
          <w:i/>
          <w:sz w:val="24"/>
          <w:szCs w:val="24"/>
        </w:rPr>
        <w:t>equity</w:t>
      </w:r>
      <w:r>
        <w:rPr>
          <w:rFonts w:ascii="Arial" w:hAnsi="Arial" w:cs="Arial"/>
          <w:sz w:val="24"/>
          <w:szCs w:val="24"/>
        </w:rPr>
        <w:t xml:space="preserve">, </w:t>
      </w:r>
      <w:r w:rsidR="00ED7933">
        <w:rPr>
          <w:rFonts w:ascii="Arial" w:hAnsi="Arial" w:cs="Arial"/>
          <w:i/>
          <w:sz w:val="24"/>
          <w:szCs w:val="24"/>
        </w:rPr>
        <w:t>crisis equity</w:t>
      </w:r>
      <w:r w:rsidRPr="003B519C">
        <w:rPr>
          <w:rFonts w:ascii="Arial" w:hAnsi="Arial" w:cs="Arial"/>
          <w:sz w:val="24"/>
          <w:szCs w:val="24"/>
        </w:rPr>
        <w:t xml:space="preserve"> has stronger explanatory power than other ratios coming from financing sources, except bank loans</w:t>
      </w:r>
      <w:r>
        <w:rPr>
          <w:rFonts w:ascii="Arial" w:hAnsi="Arial" w:cs="Arial"/>
          <w:sz w:val="24"/>
          <w:szCs w:val="24"/>
        </w:rPr>
        <w:t>.</w:t>
      </w:r>
      <w:r w:rsidRPr="003B519C">
        <w:rPr>
          <w:rFonts w:ascii="Arial" w:hAnsi="Arial" w:cs="Arial"/>
          <w:sz w:val="24"/>
          <w:szCs w:val="24"/>
        </w:rPr>
        <w:t xml:space="preserve"> </w:t>
      </w:r>
      <w:r>
        <w:rPr>
          <w:rFonts w:ascii="Arial" w:hAnsi="Arial" w:cs="Arial"/>
          <w:sz w:val="24"/>
          <w:szCs w:val="24"/>
        </w:rPr>
        <w:t>The reason for having no zeros is</w:t>
      </w:r>
      <w:r w:rsidRPr="003B519C">
        <w:rPr>
          <w:rFonts w:ascii="Arial" w:hAnsi="Arial" w:cs="Arial"/>
          <w:sz w:val="24"/>
          <w:szCs w:val="24"/>
        </w:rPr>
        <w:t xml:space="preserve"> </w:t>
      </w:r>
      <w:r>
        <w:rPr>
          <w:rFonts w:ascii="Arial" w:hAnsi="Arial" w:cs="Arial"/>
          <w:sz w:val="24"/>
          <w:szCs w:val="24"/>
        </w:rPr>
        <w:t xml:space="preserve">that </w:t>
      </w:r>
      <w:r w:rsidRPr="003B519C">
        <w:rPr>
          <w:rFonts w:ascii="Arial" w:hAnsi="Arial" w:cs="Arial"/>
          <w:sz w:val="24"/>
          <w:szCs w:val="24"/>
        </w:rPr>
        <w:t>all firms have equity as an initial funding to start a business or a solid background to maintain and grow a business.</w:t>
      </w:r>
      <w:r>
        <w:rPr>
          <w:rFonts w:ascii="Arial" w:hAnsi="Arial" w:cs="Arial"/>
          <w:i/>
          <w:sz w:val="24"/>
          <w:szCs w:val="24"/>
        </w:rPr>
        <w:t xml:space="preserve"> </w:t>
      </w:r>
      <w:r w:rsidRPr="008D14F6">
        <w:rPr>
          <w:rFonts w:ascii="Arial" w:hAnsi="Arial" w:cs="Arial"/>
          <w:sz w:val="24"/>
          <w:szCs w:val="24"/>
        </w:rPr>
        <w:t>Similarly,</w:t>
      </w:r>
      <w:r>
        <w:rPr>
          <w:rFonts w:ascii="Arial" w:hAnsi="Arial" w:cs="Arial"/>
          <w:sz w:val="24"/>
          <w:szCs w:val="24"/>
        </w:rPr>
        <w:t xml:space="preserve"> without zero values and marginal fluctuations (Standard deviation at 0.34) of its original variable </w:t>
      </w:r>
      <w:r w:rsidR="00ED7933">
        <w:rPr>
          <w:rFonts w:ascii="Arial" w:hAnsi="Arial" w:cs="Arial"/>
          <w:sz w:val="24"/>
          <w:szCs w:val="24"/>
        </w:rPr>
        <w:t xml:space="preserve">profitability measured by </w:t>
      </w:r>
      <w:r>
        <w:rPr>
          <w:rFonts w:ascii="Arial" w:hAnsi="Arial" w:cs="Arial"/>
          <w:sz w:val="24"/>
          <w:szCs w:val="24"/>
        </w:rPr>
        <w:t>ROS,</w:t>
      </w:r>
      <w:r w:rsidRPr="003B519C">
        <w:rPr>
          <w:rFonts w:ascii="Arial" w:hAnsi="Arial" w:cs="Arial"/>
          <w:sz w:val="24"/>
          <w:szCs w:val="24"/>
        </w:rPr>
        <w:t xml:space="preserve"> </w:t>
      </w:r>
      <w:r w:rsidR="00ED7933">
        <w:rPr>
          <w:rFonts w:ascii="Arial" w:hAnsi="Arial" w:cs="Arial"/>
          <w:i/>
          <w:sz w:val="24"/>
          <w:szCs w:val="24"/>
        </w:rPr>
        <w:t>crisis profitability</w:t>
      </w:r>
      <w:r w:rsidRPr="003B519C">
        <w:rPr>
          <w:rFonts w:ascii="Arial" w:hAnsi="Arial" w:cs="Arial"/>
          <w:i/>
          <w:sz w:val="24"/>
          <w:szCs w:val="24"/>
        </w:rPr>
        <w:t xml:space="preserve"> </w:t>
      </w:r>
      <w:r w:rsidRPr="003B519C">
        <w:rPr>
          <w:rFonts w:ascii="Arial" w:hAnsi="Arial" w:cs="Arial"/>
          <w:sz w:val="24"/>
          <w:szCs w:val="24"/>
        </w:rPr>
        <w:t xml:space="preserve">is </w:t>
      </w:r>
      <w:r>
        <w:rPr>
          <w:rFonts w:ascii="Arial" w:hAnsi="Arial" w:cs="Arial"/>
          <w:sz w:val="24"/>
          <w:szCs w:val="24"/>
        </w:rPr>
        <w:t xml:space="preserve">significant in explaining financial resilience. The full values are because </w:t>
      </w:r>
      <w:r w:rsidRPr="003B519C">
        <w:rPr>
          <w:rFonts w:ascii="Arial" w:hAnsi="Arial" w:cs="Arial"/>
          <w:i/>
          <w:sz w:val="24"/>
          <w:szCs w:val="24"/>
        </w:rPr>
        <w:t>ROS</w:t>
      </w:r>
      <w:r w:rsidRPr="003B519C">
        <w:rPr>
          <w:rFonts w:ascii="Arial" w:hAnsi="Arial" w:cs="Arial"/>
          <w:sz w:val="24"/>
          <w:szCs w:val="24"/>
        </w:rPr>
        <w:t xml:space="preserve"> is available in any firm as a basic profit ratio to find return rate, possibly </w:t>
      </w:r>
      <w:r>
        <w:rPr>
          <w:rFonts w:ascii="Arial" w:hAnsi="Arial" w:cs="Arial"/>
          <w:sz w:val="24"/>
          <w:szCs w:val="24"/>
        </w:rPr>
        <w:t>due to</w:t>
      </w:r>
      <w:r w:rsidRPr="003B519C">
        <w:rPr>
          <w:rFonts w:ascii="Arial" w:hAnsi="Arial" w:cs="Arial"/>
          <w:sz w:val="24"/>
          <w:szCs w:val="24"/>
        </w:rPr>
        <w:t xml:space="preserve"> its simple calculation. </w:t>
      </w:r>
      <w:r>
        <w:rPr>
          <w:rFonts w:ascii="Arial" w:hAnsi="Arial" w:cs="Arial"/>
          <w:sz w:val="24"/>
          <w:szCs w:val="24"/>
        </w:rPr>
        <w:t xml:space="preserve">By contrast, </w:t>
      </w:r>
      <w:r w:rsidR="00516C7A">
        <w:rPr>
          <w:rFonts w:ascii="Arial" w:hAnsi="Arial" w:cs="Arial"/>
          <w:i/>
          <w:sz w:val="24"/>
          <w:szCs w:val="24"/>
        </w:rPr>
        <w:t>credit crunch</w:t>
      </w:r>
      <w:r w:rsidRPr="003B519C">
        <w:rPr>
          <w:rFonts w:ascii="Arial" w:hAnsi="Arial" w:cs="Arial"/>
          <w:sz w:val="24"/>
          <w:szCs w:val="24"/>
        </w:rPr>
        <w:t xml:space="preserve"> is rejected because of its Standard deviation, at around 0.65</w:t>
      </w:r>
      <w:r>
        <w:rPr>
          <w:rFonts w:ascii="Arial" w:hAnsi="Arial" w:cs="Arial"/>
          <w:sz w:val="24"/>
          <w:szCs w:val="24"/>
        </w:rPr>
        <w:t>,</w:t>
      </w:r>
      <w:r w:rsidRPr="003B519C">
        <w:rPr>
          <w:rFonts w:ascii="Arial" w:hAnsi="Arial" w:cs="Arial"/>
          <w:sz w:val="24"/>
          <w:szCs w:val="24"/>
        </w:rPr>
        <w:t xml:space="preserve"> which is higher than its original variable </w:t>
      </w:r>
      <w:r w:rsidR="00516C7A">
        <w:rPr>
          <w:rFonts w:ascii="Arial" w:hAnsi="Arial" w:cs="Arial"/>
          <w:sz w:val="24"/>
          <w:szCs w:val="24"/>
        </w:rPr>
        <w:t>bank lending</w:t>
      </w:r>
      <w:r w:rsidRPr="003B519C">
        <w:rPr>
          <w:rFonts w:ascii="Arial" w:hAnsi="Arial" w:cs="Arial"/>
          <w:sz w:val="24"/>
          <w:szCs w:val="24"/>
        </w:rPr>
        <w:t xml:space="preserve">, while most of </w:t>
      </w:r>
      <w:r>
        <w:rPr>
          <w:rFonts w:ascii="Arial" w:hAnsi="Arial" w:cs="Arial"/>
          <w:sz w:val="24"/>
          <w:szCs w:val="24"/>
        </w:rPr>
        <w:t xml:space="preserve">the </w:t>
      </w:r>
      <w:r w:rsidRPr="003B519C">
        <w:rPr>
          <w:rFonts w:ascii="Arial" w:hAnsi="Arial" w:cs="Arial"/>
          <w:sz w:val="24"/>
          <w:szCs w:val="24"/>
        </w:rPr>
        <w:t>crisis variables have less fluctuations than original variables.</w:t>
      </w:r>
    </w:p>
    <w:p w14:paraId="2777F29B" w14:textId="70EC461D" w:rsidR="00F97194" w:rsidRDefault="00F97194" w:rsidP="006C108F">
      <w:pPr>
        <w:spacing w:before="120" w:after="120" w:line="360" w:lineRule="auto"/>
        <w:jc w:val="both"/>
        <w:rPr>
          <w:rFonts w:ascii="Arial" w:hAnsi="Arial" w:cs="Arial"/>
          <w:sz w:val="24"/>
          <w:szCs w:val="24"/>
        </w:rPr>
      </w:pPr>
      <w:r w:rsidRPr="00387402">
        <w:rPr>
          <w:rFonts w:ascii="Arial" w:hAnsi="Arial" w:cs="Arial"/>
          <w:sz w:val="24"/>
          <w:szCs w:val="24"/>
        </w:rPr>
        <w:t xml:space="preserve">With regard to the impact of bank lending </w:t>
      </w:r>
      <w:r>
        <w:rPr>
          <w:rFonts w:ascii="Arial" w:hAnsi="Arial" w:cs="Arial"/>
          <w:sz w:val="24"/>
          <w:szCs w:val="24"/>
        </w:rPr>
        <w:t>on British SMEs’ financial resilience, it is significantly negative. The more a</w:t>
      </w:r>
      <w:r w:rsidR="000B3D3A">
        <w:rPr>
          <w:rFonts w:ascii="Arial" w:hAnsi="Arial" w:cs="Arial"/>
          <w:sz w:val="24"/>
          <w:szCs w:val="24"/>
        </w:rPr>
        <w:t>n</w:t>
      </w:r>
      <w:r>
        <w:rPr>
          <w:rFonts w:ascii="Arial" w:hAnsi="Arial" w:cs="Arial"/>
          <w:sz w:val="24"/>
          <w:szCs w:val="24"/>
        </w:rPr>
        <w:t xml:space="preserve"> SME relies</w:t>
      </w:r>
      <w:r w:rsidRPr="003B519C">
        <w:rPr>
          <w:rFonts w:ascii="Arial" w:hAnsi="Arial" w:cs="Arial"/>
          <w:sz w:val="24"/>
          <w:szCs w:val="24"/>
        </w:rPr>
        <w:t xml:space="preserve"> on bank lending</w:t>
      </w:r>
      <w:r>
        <w:rPr>
          <w:rFonts w:ascii="Arial" w:hAnsi="Arial" w:cs="Arial"/>
          <w:sz w:val="24"/>
          <w:szCs w:val="24"/>
        </w:rPr>
        <w:t xml:space="preserve"> this year</w:t>
      </w:r>
      <w:r w:rsidRPr="003B519C">
        <w:rPr>
          <w:rFonts w:ascii="Arial" w:hAnsi="Arial" w:cs="Arial"/>
          <w:sz w:val="24"/>
          <w:szCs w:val="24"/>
        </w:rPr>
        <w:t>, the less financial resilience it has</w:t>
      </w:r>
      <w:r>
        <w:rPr>
          <w:rFonts w:ascii="Arial" w:hAnsi="Arial" w:cs="Arial"/>
          <w:sz w:val="24"/>
          <w:szCs w:val="24"/>
        </w:rPr>
        <w:t xml:space="preserve"> next year</w:t>
      </w:r>
      <w:r w:rsidRPr="003B519C">
        <w:rPr>
          <w:rFonts w:ascii="Arial" w:hAnsi="Arial" w:cs="Arial"/>
          <w:sz w:val="24"/>
          <w:szCs w:val="24"/>
        </w:rPr>
        <w:t xml:space="preserve">. It is easily to understand because </w:t>
      </w:r>
      <w:r>
        <w:rPr>
          <w:rFonts w:ascii="Arial" w:hAnsi="Arial" w:cs="Arial"/>
          <w:sz w:val="24"/>
          <w:szCs w:val="24"/>
        </w:rPr>
        <w:t xml:space="preserve">in some mentioned reports, </w:t>
      </w:r>
      <w:r w:rsidRPr="003B519C">
        <w:rPr>
          <w:rFonts w:ascii="Arial" w:hAnsi="Arial" w:cs="Arial"/>
          <w:sz w:val="24"/>
          <w:szCs w:val="24"/>
        </w:rPr>
        <w:t xml:space="preserve">during crisis, bank lending is difficult to apply for and obtain, hence the less </w:t>
      </w:r>
      <w:r>
        <w:rPr>
          <w:rFonts w:ascii="Arial" w:hAnsi="Arial" w:cs="Arial"/>
          <w:sz w:val="24"/>
          <w:szCs w:val="24"/>
        </w:rPr>
        <w:t xml:space="preserve">bank lending </w:t>
      </w:r>
      <w:r w:rsidRPr="003B519C">
        <w:rPr>
          <w:rFonts w:ascii="Arial" w:hAnsi="Arial" w:cs="Arial"/>
          <w:sz w:val="24"/>
          <w:szCs w:val="24"/>
        </w:rPr>
        <w:t xml:space="preserve">reliance </w:t>
      </w:r>
      <w:r>
        <w:rPr>
          <w:rFonts w:ascii="Arial" w:hAnsi="Arial" w:cs="Arial"/>
          <w:sz w:val="24"/>
          <w:szCs w:val="24"/>
        </w:rPr>
        <w:t xml:space="preserve">established before crisis </w:t>
      </w:r>
      <w:r w:rsidRPr="003B519C">
        <w:rPr>
          <w:rFonts w:ascii="Arial" w:hAnsi="Arial" w:cs="Arial"/>
          <w:sz w:val="24"/>
          <w:szCs w:val="24"/>
        </w:rPr>
        <w:t>a small firm</w:t>
      </w:r>
      <w:r>
        <w:rPr>
          <w:rFonts w:ascii="Arial" w:hAnsi="Arial" w:cs="Arial"/>
          <w:sz w:val="24"/>
          <w:szCs w:val="24"/>
        </w:rPr>
        <w:t xml:space="preserve"> has</w:t>
      </w:r>
      <w:r w:rsidRPr="003B519C">
        <w:rPr>
          <w:rFonts w:ascii="Arial" w:hAnsi="Arial" w:cs="Arial"/>
          <w:sz w:val="24"/>
          <w:szCs w:val="24"/>
        </w:rPr>
        <w:t xml:space="preserve">, the more likely it is to survive. The study confirms the negative impact </w:t>
      </w:r>
      <w:r>
        <w:rPr>
          <w:rFonts w:ascii="Arial" w:hAnsi="Arial" w:cs="Arial"/>
          <w:sz w:val="24"/>
          <w:szCs w:val="24"/>
        </w:rPr>
        <w:t xml:space="preserve">of bank lending on SMEs’ financial resilience with the findings of the studies of </w:t>
      </w:r>
      <w:r w:rsidRPr="0066444E">
        <w:rPr>
          <w:rFonts w:ascii="Arial" w:hAnsi="Arial" w:cs="Arial"/>
          <w:color w:val="806000" w:themeColor="accent4" w:themeShade="80"/>
          <w:sz w:val="24"/>
          <w:szCs w:val="24"/>
        </w:rPr>
        <w:t xml:space="preserve">Byrne, </w:t>
      </w:r>
      <w:proofErr w:type="spellStart"/>
      <w:r w:rsidRPr="0066444E">
        <w:rPr>
          <w:rFonts w:ascii="Arial" w:hAnsi="Arial" w:cs="Arial"/>
          <w:color w:val="806000" w:themeColor="accent4" w:themeShade="80"/>
          <w:sz w:val="24"/>
          <w:szCs w:val="24"/>
        </w:rPr>
        <w:t>Spaliara</w:t>
      </w:r>
      <w:proofErr w:type="spellEnd"/>
      <w:r w:rsidRPr="0066444E">
        <w:rPr>
          <w:rFonts w:ascii="Arial" w:hAnsi="Arial" w:cs="Arial"/>
          <w:color w:val="806000" w:themeColor="accent4" w:themeShade="80"/>
          <w:sz w:val="24"/>
          <w:szCs w:val="24"/>
        </w:rPr>
        <w:t xml:space="preserve"> and </w:t>
      </w:r>
      <w:proofErr w:type="spellStart"/>
      <w:r w:rsidRPr="0066444E">
        <w:rPr>
          <w:rFonts w:ascii="Arial" w:hAnsi="Arial" w:cs="Arial"/>
          <w:color w:val="806000" w:themeColor="accent4" w:themeShade="80"/>
          <w:sz w:val="24"/>
          <w:szCs w:val="24"/>
        </w:rPr>
        <w:t>Tsoukas</w:t>
      </w:r>
      <w:proofErr w:type="spellEnd"/>
      <w:r w:rsidRPr="0066444E">
        <w:rPr>
          <w:rFonts w:ascii="Arial" w:hAnsi="Arial" w:cs="Arial"/>
          <w:color w:val="806000" w:themeColor="accent4" w:themeShade="80"/>
          <w:sz w:val="24"/>
          <w:szCs w:val="24"/>
        </w:rPr>
        <w:t xml:space="preserve"> (2016) </w:t>
      </w:r>
      <w:r>
        <w:rPr>
          <w:rFonts w:ascii="Arial" w:hAnsi="Arial" w:cs="Arial"/>
          <w:sz w:val="24"/>
          <w:szCs w:val="24"/>
        </w:rPr>
        <w:t>regarding sensitivity to uncertainty and failure rates</w:t>
      </w:r>
      <w:r w:rsidRPr="003B519C">
        <w:rPr>
          <w:rFonts w:ascii="Arial" w:hAnsi="Arial" w:cs="Arial"/>
          <w:sz w:val="24"/>
          <w:szCs w:val="24"/>
        </w:rPr>
        <w:t xml:space="preserve">, </w:t>
      </w:r>
      <w:r w:rsidR="00AB29CD" w:rsidRPr="00AB29CD">
        <w:rPr>
          <w:rFonts w:ascii="Arial" w:hAnsi="Arial" w:cs="Arial"/>
          <w:sz w:val="24"/>
          <w:szCs w:val="24"/>
        </w:rPr>
        <w:t>and</w:t>
      </w:r>
      <w:r w:rsidR="00AB29CD">
        <w:rPr>
          <w:rFonts w:ascii="Arial" w:hAnsi="Arial" w:cs="Arial"/>
          <w:sz w:val="24"/>
          <w:szCs w:val="24"/>
        </w:rPr>
        <w:t xml:space="preserve"> </w:t>
      </w:r>
      <w:proofErr w:type="spellStart"/>
      <w:r w:rsidRPr="0066444E">
        <w:rPr>
          <w:rFonts w:ascii="Arial" w:hAnsi="Arial" w:cs="Arial"/>
          <w:color w:val="806000" w:themeColor="accent4" w:themeShade="80"/>
          <w:sz w:val="24"/>
          <w:szCs w:val="24"/>
        </w:rPr>
        <w:t>Chava</w:t>
      </w:r>
      <w:proofErr w:type="spellEnd"/>
      <w:r w:rsidRPr="0066444E">
        <w:rPr>
          <w:rFonts w:ascii="Arial" w:hAnsi="Arial" w:cs="Arial"/>
          <w:color w:val="806000" w:themeColor="accent4" w:themeShade="80"/>
          <w:sz w:val="24"/>
          <w:szCs w:val="24"/>
        </w:rPr>
        <w:t xml:space="preserve"> and </w:t>
      </w:r>
      <w:proofErr w:type="spellStart"/>
      <w:r w:rsidRPr="0066444E">
        <w:rPr>
          <w:rFonts w:ascii="Arial" w:hAnsi="Arial" w:cs="Arial"/>
          <w:color w:val="806000" w:themeColor="accent4" w:themeShade="80"/>
          <w:sz w:val="24"/>
          <w:szCs w:val="24"/>
        </w:rPr>
        <w:t>Purnanandam</w:t>
      </w:r>
      <w:proofErr w:type="spellEnd"/>
      <w:r w:rsidRPr="0066444E">
        <w:rPr>
          <w:rFonts w:ascii="Arial" w:hAnsi="Arial" w:cs="Arial"/>
          <w:color w:val="806000" w:themeColor="accent4" w:themeShade="80"/>
          <w:sz w:val="24"/>
          <w:szCs w:val="24"/>
        </w:rPr>
        <w:t xml:space="preserve"> (2011) </w:t>
      </w:r>
      <w:r>
        <w:rPr>
          <w:rFonts w:ascii="Arial" w:hAnsi="Arial" w:cs="Arial"/>
          <w:sz w:val="24"/>
          <w:szCs w:val="24"/>
        </w:rPr>
        <w:t xml:space="preserve">relative to valuation losses, capital expenditure and profitability. In addition, it confirms the results of </w:t>
      </w:r>
      <w:r w:rsidRPr="009776D1">
        <w:rPr>
          <w:rFonts w:ascii="Arial" w:hAnsi="Arial" w:cs="Arial"/>
          <w:color w:val="806000" w:themeColor="accent4" w:themeShade="80"/>
          <w:sz w:val="24"/>
          <w:szCs w:val="24"/>
        </w:rPr>
        <w:t xml:space="preserve">Ryan, O’Toole and McCann (2014) </w:t>
      </w:r>
      <w:r w:rsidRPr="006F55A7">
        <w:rPr>
          <w:rFonts w:ascii="Arial" w:hAnsi="Arial" w:cs="Arial"/>
          <w:sz w:val="24"/>
          <w:szCs w:val="24"/>
        </w:rPr>
        <w:t>as regards financial distress</w:t>
      </w:r>
      <w:r w:rsidRPr="003B519C">
        <w:rPr>
          <w:rFonts w:ascii="Arial" w:hAnsi="Arial" w:cs="Arial"/>
          <w:sz w:val="24"/>
          <w:szCs w:val="24"/>
        </w:rPr>
        <w:t xml:space="preserve">. </w:t>
      </w:r>
      <w:r>
        <w:rPr>
          <w:rFonts w:ascii="Arial" w:hAnsi="Arial" w:cs="Arial"/>
          <w:sz w:val="24"/>
          <w:szCs w:val="24"/>
        </w:rPr>
        <w:t xml:space="preserve">The findings have two significant contributions adding to the previous studies. Firstly, it contributes new evidence of the negative effect on SME’s financial </w:t>
      </w:r>
      <w:r>
        <w:rPr>
          <w:rFonts w:ascii="Arial" w:hAnsi="Arial" w:cs="Arial"/>
          <w:sz w:val="24"/>
          <w:szCs w:val="24"/>
        </w:rPr>
        <w:lastRenderedPageBreak/>
        <w:t>resilience of bank lending with British SMEs firms’ panel data from 2003 to 2012 with</w:t>
      </w:r>
      <w:r w:rsidR="000C743F">
        <w:rPr>
          <w:rFonts w:ascii="Arial" w:hAnsi="Arial" w:cs="Arial"/>
          <w:sz w:val="24"/>
          <w:szCs w:val="24"/>
        </w:rPr>
        <w:t xml:space="preserve"> the Fixed Effects model. </w:t>
      </w:r>
      <w:r w:rsidRPr="0066444E">
        <w:rPr>
          <w:rFonts w:ascii="Arial" w:hAnsi="Arial" w:cs="Arial"/>
          <w:color w:val="806000" w:themeColor="accent4" w:themeShade="80"/>
          <w:sz w:val="24"/>
          <w:szCs w:val="24"/>
        </w:rPr>
        <w:t xml:space="preserve">Byrne, </w:t>
      </w:r>
      <w:proofErr w:type="spellStart"/>
      <w:r w:rsidRPr="0066444E">
        <w:rPr>
          <w:rFonts w:ascii="Arial" w:hAnsi="Arial" w:cs="Arial"/>
          <w:color w:val="806000" w:themeColor="accent4" w:themeShade="80"/>
          <w:sz w:val="24"/>
          <w:szCs w:val="24"/>
        </w:rPr>
        <w:t>Spaliara</w:t>
      </w:r>
      <w:proofErr w:type="spellEnd"/>
      <w:r w:rsidRPr="0066444E">
        <w:rPr>
          <w:rFonts w:ascii="Arial" w:hAnsi="Arial" w:cs="Arial"/>
          <w:color w:val="806000" w:themeColor="accent4" w:themeShade="80"/>
          <w:sz w:val="24"/>
          <w:szCs w:val="24"/>
        </w:rPr>
        <w:t xml:space="preserve"> and </w:t>
      </w:r>
      <w:proofErr w:type="spellStart"/>
      <w:r w:rsidRPr="0066444E">
        <w:rPr>
          <w:rFonts w:ascii="Arial" w:hAnsi="Arial" w:cs="Arial"/>
          <w:color w:val="806000" w:themeColor="accent4" w:themeShade="80"/>
          <w:sz w:val="24"/>
          <w:szCs w:val="24"/>
        </w:rPr>
        <w:t>Tsoukas</w:t>
      </w:r>
      <w:proofErr w:type="spellEnd"/>
      <w:r w:rsidRPr="0066444E">
        <w:rPr>
          <w:rFonts w:ascii="Arial" w:hAnsi="Arial" w:cs="Arial"/>
          <w:color w:val="806000" w:themeColor="accent4" w:themeShade="80"/>
          <w:sz w:val="24"/>
          <w:szCs w:val="24"/>
        </w:rPr>
        <w:t xml:space="preserve"> (2016)</w:t>
      </w:r>
      <w:r>
        <w:rPr>
          <w:rFonts w:ascii="Arial" w:hAnsi="Arial" w:cs="Arial"/>
          <w:color w:val="806000" w:themeColor="accent4" w:themeShade="80"/>
          <w:sz w:val="24"/>
          <w:szCs w:val="24"/>
        </w:rPr>
        <w:t xml:space="preserve"> </w:t>
      </w:r>
      <w:r w:rsidRPr="00F4709D">
        <w:rPr>
          <w:rFonts w:ascii="Arial" w:hAnsi="Arial" w:cs="Arial"/>
          <w:sz w:val="24"/>
          <w:szCs w:val="24"/>
        </w:rPr>
        <w:t xml:space="preserve">conducted the study from </w:t>
      </w:r>
      <w:r>
        <w:rPr>
          <w:rFonts w:ascii="Arial" w:hAnsi="Arial" w:cs="Arial"/>
          <w:sz w:val="24"/>
          <w:szCs w:val="24"/>
        </w:rPr>
        <w:t xml:space="preserve">unquoted </w:t>
      </w:r>
      <w:r w:rsidRPr="00F4709D">
        <w:rPr>
          <w:rFonts w:ascii="Arial" w:hAnsi="Arial" w:cs="Arial"/>
          <w:sz w:val="24"/>
          <w:szCs w:val="24"/>
        </w:rPr>
        <w:t xml:space="preserve">UK </w:t>
      </w:r>
      <w:r>
        <w:rPr>
          <w:rFonts w:ascii="Arial" w:hAnsi="Arial" w:cs="Arial"/>
          <w:sz w:val="24"/>
          <w:szCs w:val="24"/>
        </w:rPr>
        <w:t>panel data of both public and private enterprises in 2000 to 2009 with a log-log mod</w:t>
      </w:r>
      <w:r w:rsidR="000C743F">
        <w:rPr>
          <w:rFonts w:ascii="Arial" w:hAnsi="Arial" w:cs="Arial"/>
          <w:sz w:val="24"/>
          <w:szCs w:val="24"/>
        </w:rPr>
        <w:t>el.</w:t>
      </w:r>
      <w:r>
        <w:rPr>
          <w:rFonts w:ascii="Arial" w:hAnsi="Arial" w:cs="Arial"/>
          <w:sz w:val="24"/>
          <w:szCs w:val="24"/>
        </w:rPr>
        <w:t xml:space="preserve"> </w:t>
      </w:r>
      <w:proofErr w:type="spellStart"/>
      <w:r w:rsidRPr="0066444E">
        <w:rPr>
          <w:rFonts w:ascii="Arial" w:hAnsi="Arial" w:cs="Arial"/>
          <w:color w:val="806000" w:themeColor="accent4" w:themeShade="80"/>
          <w:sz w:val="24"/>
          <w:szCs w:val="24"/>
        </w:rPr>
        <w:t>Chava</w:t>
      </w:r>
      <w:proofErr w:type="spellEnd"/>
      <w:r w:rsidRPr="0066444E">
        <w:rPr>
          <w:rFonts w:ascii="Arial" w:hAnsi="Arial" w:cs="Arial"/>
          <w:color w:val="806000" w:themeColor="accent4" w:themeShade="80"/>
          <w:sz w:val="24"/>
          <w:szCs w:val="24"/>
        </w:rPr>
        <w:t xml:space="preserve"> and </w:t>
      </w:r>
      <w:proofErr w:type="spellStart"/>
      <w:r w:rsidRPr="0066444E">
        <w:rPr>
          <w:rFonts w:ascii="Arial" w:hAnsi="Arial" w:cs="Arial"/>
          <w:color w:val="806000" w:themeColor="accent4" w:themeShade="80"/>
          <w:sz w:val="24"/>
          <w:szCs w:val="24"/>
        </w:rPr>
        <w:t>Purnanandam</w:t>
      </w:r>
      <w:proofErr w:type="spellEnd"/>
      <w:r w:rsidRPr="0066444E">
        <w:rPr>
          <w:rFonts w:ascii="Arial" w:hAnsi="Arial" w:cs="Arial"/>
          <w:color w:val="806000" w:themeColor="accent4" w:themeShade="80"/>
          <w:sz w:val="24"/>
          <w:szCs w:val="24"/>
        </w:rPr>
        <w:t xml:space="preserve"> (2011)</w:t>
      </w:r>
      <w:r>
        <w:rPr>
          <w:rFonts w:ascii="Arial" w:hAnsi="Arial" w:cs="Arial"/>
          <w:color w:val="806000" w:themeColor="accent4" w:themeShade="80"/>
          <w:sz w:val="24"/>
          <w:szCs w:val="24"/>
        </w:rPr>
        <w:t xml:space="preserve"> </w:t>
      </w:r>
      <w:r>
        <w:rPr>
          <w:rFonts w:ascii="Arial" w:hAnsi="Arial" w:cs="Arial"/>
          <w:sz w:val="24"/>
          <w:szCs w:val="24"/>
        </w:rPr>
        <w:t>used American firms of all sizes</w:t>
      </w:r>
      <w:r w:rsidRPr="00E31479">
        <w:rPr>
          <w:rFonts w:ascii="Arial" w:hAnsi="Arial" w:cs="Arial"/>
          <w:sz w:val="24"/>
          <w:szCs w:val="24"/>
        </w:rPr>
        <w:t xml:space="preserve"> during </w:t>
      </w:r>
      <w:r>
        <w:rPr>
          <w:rFonts w:ascii="Arial" w:hAnsi="Arial" w:cs="Arial"/>
          <w:sz w:val="24"/>
          <w:szCs w:val="24"/>
        </w:rPr>
        <w:t xml:space="preserve">the </w:t>
      </w:r>
      <w:r w:rsidRPr="00E31479">
        <w:rPr>
          <w:rFonts w:ascii="Arial" w:hAnsi="Arial" w:cs="Arial"/>
          <w:sz w:val="24"/>
          <w:szCs w:val="24"/>
        </w:rPr>
        <w:t xml:space="preserve">Russian crisis </w:t>
      </w:r>
      <w:r>
        <w:rPr>
          <w:rFonts w:ascii="Arial" w:hAnsi="Arial" w:cs="Arial"/>
          <w:sz w:val="24"/>
          <w:szCs w:val="24"/>
        </w:rPr>
        <w:t xml:space="preserve">of </w:t>
      </w:r>
      <w:r w:rsidRPr="00E31479">
        <w:rPr>
          <w:rFonts w:ascii="Arial" w:hAnsi="Arial" w:cs="Arial"/>
          <w:sz w:val="24"/>
          <w:szCs w:val="24"/>
        </w:rPr>
        <w:t xml:space="preserve">1998 </w:t>
      </w:r>
      <w:r>
        <w:rPr>
          <w:rFonts w:ascii="Arial" w:hAnsi="Arial" w:cs="Arial"/>
          <w:sz w:val="24"/>
          <w:szCs w:val="24"/>
        </w:rPr>
        <w:t xml:space="preserve">with the Fixed Effects model </w:t>
      </w:r>
      <w:r w:rsidR="000C743F">
        <w:rPr>
          <w:rFonts w:ascii="Arial" w:hAnsi="Arial" w:cs="Arial"/>
          <w:sz w:val="24"/>
          <w:szCs w:val="24"/>
        </w:rPr>
        <w:t>while</w:t>
      </w:r>
      <w:r>
        <w:rPr>
          <w:rFonts w:ascii="Arial" w:hAnsi="Arial" w:cs="Arial"/>
          <w:sz w:val="24"/>
          <w:szCs w:val="24"/>
        </w:rPr>
        <w:t xml:space="preserve"> the study of </w:t>
      </w:r>
      <w:r w:rsidRPr="009776D1">
        <w:rPr>
          <w:rFonts w:ascii="Arial" w:hAnsi="Arial" w:cs="Arial"/>
          <w:color w:val="806000" w:themeColor="accent4" w:themeShade="80"/>
          <w:sz w:val="24"/>
          <w:szCs w:val="24"/>
        </w:rPr>
        <w:t xml:space="preserve">Ryan, O’Toole and McCann (2014) </w:t>
      </w:r>
      <w:r w:rsidRPr="006F55A7">
        <w:rPr>
          <w:rFonts w:ascii="Arial" w:hAnsi="Arial" w:cs="Arial"/>
          <w:sz w:val="24"/>
          <w:szCs w:val="24"/>
        </w:rPr>
        <w:t xml:space="preserve">based on </w:t>
      </w:r>
      <w:r>
        <w:rPr>
          <w:rFonts w:ascii="Arial" w:hAnsi="Arial" w:cs="Arial"/>
          <w:sz w:val="24"/>
          <w:szCs w:val="24"/>
        </w:rPr>
        <w:t>survey data of SMEs in Ireland from 2012 to 2014 with the Multinomial logit model.</w:t>
      </w:r>
      <w:r w:rsidRPr="006F55A7">
        <w:rPr>
          <w:rFonts w:ascii="Arial" w:hAnsi="Arial" w:cs="Arial"/>
          <w:sz w:val="24"/>
          <w:szCs w:val="24"/>
        </w:rPr>
        <w:t xml:space="preserve"> </w:t>
      </w:r>
      <w:r>
        <w:rPr>
          <w:rFonts w:ascii="Arial" w:hAnsi="Arial" w:cs="Arial"/>
          <w:sz w:val="24"/>
          <w:szCs w:val="24"/>
        </w:rPr>
        <w:t>Secondly, in the crisis between 2008 and 2012, there is no causal relationship between credit crunch and financial resilience although generally, the amount of bank lending was affected negatively</w:t>
      </w:r>
      <w:r w:rsidR="000C743F">
        <w:rPr>
          <w:rFonts w:ascii="Arial" w:hAnsi="Arial" w:cs="Arial"/>
          <w:sz w:val="24"/>
          <w:szCs w:val="24"/>
        </w:rPr>
        <w:t xml:space="preserve"> firms’ financial resilience</w:t>
      </w:r>
      <w:r>
        <w:rPr>
          <w:rFonts w:ascii="Arial" w:hAnsi="Arial" w:cs="Arial"/>
          <w:sz w:val="24"/>
          <w:szCs w:val="24"/>
        </w:rPr>
        <w:t xml:space="preserve">. This study supports the study of </w:t>
      </w:r>
      <w:proofErr w:type="spellStart"/>
      <w:r w:rsidRPr="0091476D">
        <w:rPr>
          <w:rFonts w:ascii="Arial" w:hAnsi="Arial" w:cs="Arial"/>
          <w:color w:val="806000" w:themeColor="accent4" w:themeShade="80"/>
          <w:sz w:val="24"/>
          <w:szCs w:val="24"/>
        </w:rPr>
        <w:t>Smallbone</w:t>
      </w:r>
      <w:proofErr w:type="spellEnd"/>
      <w:r w:rsidRPr="0091476D">
        <w:rPr>
          <w:rFonts w:ascii="Arial" w:hAnsi="Arial" w:cs="Arial"/>
          <w:color w:val="806000" w:themeColor="accent4" w:themeShade="80"/>
          <w:sz w:val="24"/>
          <w:szCs w:val="24"/>
        </w:rPr>
        <w:t>, Deakins, Battisti and Kitching (2012)</w:t>
      </w:r>
      <w:r>
        <w:rPr>
          <w:rFonts w:ascii="Arial" w:hAnsi="Arial" w:cs="Arial"/>
          <w:color w:val="806000" w:themeColor="accent4" w:themeShade="80"/>
          <w:sz w:val="24"/>
          <w:szCs w:val="24"/>
        </w:rPr>
        <w:t>,</w:t>
      </w:r>
      <w:r w:rsidRPr="0091476D">
        <w:rPr>
          <w:rFonts w:ascii="Arial" w:hAnsi="Arial" w:cs="Arial"/>
          <w:color w:val="806000" w:themeColor="accent4" w:themeShade="80"/>
          <w:sz w:val="24"/>
          <w:szCs w:val="24"/>
        </w:rPr>
        <w:t xml:space="preserve"> </w:t>
      </w:r>
      <w:r>
        <w:rPr>
          <w:rFonts w:ascii="Arial" w:hAnsi="Arial" w:cs="Arial"/>
          <w:sz w:val="24"/>
          <w:szCs w:val="24"/>
        </w:rPr>
        <w:t xml:space="preserve">which shows that three-quarters of British SMEs that were surveyed during the crisis of 2008 are unaffected by credit crunch. However, the finding is different from </w:t>
      </w:r>
      <w:r w:rsidRPr="0066444E">
        <w:rPr>
          <w:rFonts w:ascii="Arial" w:hAnsi="Arial" w:cs="Arial"/>
          <w:color w:val="806000" w:themeColor="accent4" w:themeShade="80"/>
          <w:sz w:val="24"/>
          <w:szCs w:val="24"/>
        </w:rPr>
        <w:t xml:space="preserve">Byrne, </w:t>
      </w:r>
      <w:proofErr w:type="spellStart"/>
      <w:r w:rsidRPr="0066444E">
        <w:rPr>
          <w:rFonts w:ascii="Arial" w:hAnsi="Arial" w:cs="Arial"/>
          <w:color w:val="806000" w:themeColor="accent4" w:themeShade="80"/>
          <w:sz w:val="24"/>
          <w:szCs w:val="24"/>
        </w:rPr>
        <w:t>Spaliara</w:t>
      </w:r>
      <w:proofErr w:type="spellEnd"/>
      <w:r w:rsidRPr="0066444E">
        <w:rPr>
          <w:rFonts w:ascii="Arial" w:hAnsi="Arial" w:cs="Arial"/>
          <w:color w:val="806000" w:themeColor="accent4" w:themeShade="80"/>
          <w:sz w:val="24"/>
          <w:szCs w:val="24"/>
        </w:rPr>
        <w:t xml:space="preserve"> and </w:t>
      </w:r>
      <w:proofErr w:type="spellStart"/>
      <w:r w:rsidRPr="0066444E">
        <w:rPr>
          <w:rFonts w:ascii="Arial" w:hAnsi="Arial" w:cs="Arial"/>
          <w:color w:val="806000" w:themeColor="accent4" w:themeShade="80"/>
          <w:sz w:val="24"/>
          <w:szCs w:val="24"/>
        </w:rPr>
        <w:t>Tsoukas</w:t>
      </w:r>
      <w:proofErr w:type="spellEnd"/>
      <w:r w:rsidRPr="0066444E">
        <w:rPr>
          <w:rFonts w:ascii="Arial" w:hAnsi="Arial" w:cs="Arial"/>
          <w:color w:val="806000" w:themeColor="accent4" w:themeShade="80"/>
          <w:sz w:val="24"/>
          <w:szCs w:val="24"/>
        </w:rPr>
        <w:t xml:space="preserve"> (2016)</w:t>
      </w:r>
      <w:r>
        <w:rPr>
          <w:rFonts w:ascii="Arial" w:hAnsi="Arial" w:cs="Arial"/>
          <w:color w:val="806000" w:themeColor="accent4" w:themeShade="80"/>
          <w:sz w:val="24"/>
          <w:szCs w:val="24"/>
        </w:rPr>
        <w:t xml:space="preserve">, </w:t>
      </w:r>
      <w:r>
        <w:rPr>
          <w:rFonts w:ascii="Arial" w:hAnsi="Arial" w:cs="Arial"/>
          <w:sz w:val="24"/>
          <w:szCs w:val="24"/>
        </w:rPr>
        <w:t>who</w:t>
      </w:r>
      <w:r w:rsidRPr="009776D1">
        <w:rPr>
          <w:rFonts w:ascii="Arial" w:hAnsi="Arial" w:cs="Arial"/>
          <w:sz w:val="24"/>
          <w:szCs w:val="24"/>
        </w:rPr>
        <w:t xml:space="preserve"> </w:t>
      </w:r>
      <w:r>
        <w:rPr>
          <w:rFonts w:ascii="Arial" w:hAnsi="Arial" w:cs="Arial"/>
          <w:sz w:val="24"/>
          <w:szCs w:val="24"/>
        </w:rPr>
        <w:t xml:space="preserve">suggest that higher levels of uncertainty which partly come from the reliance on bank loans, coupled with limited access to credit, may lead to a high number of UK firm failures. The reason for the difference may partly come from different period end-dates: this study ended in 2012 while their study finished in 2009, and since 2010, the ratio of bank lending over assets dramatically decreased compared to that of 2009. Another reason is mentioned above, that missing values of the ratio of bank lending, especially in crisis, as well as the multiple effects of crisis time dummy variable, makes the distribution of </w:t>
      </w:r>
      <w:proofErr w:type="spellStart"/>
      <w:r w:rsidRPr="005E5ECF">
        <w:rPr>
          <w:rFonts w:ascii="Arial" w:hAnsi="Arial" w:cs="Arial"/>
          <w:i/>
          <w:sz w:val="24"/>
          <w:szCs w:val="24"/>
        </w:rPr>
        <w:t>creditcrunch</w:t>
      </w:r>
      <w:proofErr w:type="spellEnd"/>
      <w:r>
        <w:rPr>
          <w:rFonts w:ascii="Arial" w:hAnsi="Arial" w:cs="Arial"/>
          <w:sz w:val="24"/>
          <w:szCs w:val="24"/>
        </w:rPr>
        <w:t xml:space="preserve"> spread more than the original variable </w:t>
      </w:r>
      <w:proofErr w:type="spellStart"/>
      <w:r w:rsidRPr="009776D1">
        <w:rPr>
          <w:rFonts w:ascii="Arial" w:hAnsi="Arial" w:cs="Arial"/>
          <w:i/>
          <w:sz w:val="24"/>
          <w:szCs w:val="24"/>
        </w:rPr>
        <w:t>banklending</w:t>
      </w:r>
      <w:proofErr w:type="spellEnd"/>
      <w:r>
        <w:rPr>
          <w:rFonts w:ascii="Arial" w:hAnsi="Arial" w:cs="Arial"/>
          <w:sz w:val="24"/>
          <w:szCs w:val="24"/>
        </w:rPr>
        <w:t xml:space="preserve">, which possibly leads to the insignificant p-value </w:t>
      </w:r>
      <w:r w:rsidRPr="009776D1">
        <w:rPr>
          <w:rFonts w:ascii="Arial" w:hAnsi="Arial" w:cs="Arial"/>
          <w:color w:val="806000" w:themeColor="accent4" w:themeShade="80"/>
          <w:sz w:val="24"/>
          <w:szCs w:val="24"/>
        </w:rPr>
        <w:t>(</w:t>
      </w:r>
      <w:proofErr w:type="spellStart"/>
      <w:r w:rsidRPr="009776D1">
        <w:rPr>
          <w:rFonts w:ascii="Arial" w:hAnsi="Arial" w:cs="Arial"/>
          <w:color w:val="806000" w:themeColor="accent4" w:themeShade="80"/>
          <w:sz w:val="24"/>
          <w:szCs w:val="24"/>
        </w:rPr>
        <w:t>Dahiru</w:t>
      </w:r>
      <w:proofErr w:type="spellEnd"/>
      <w:r w:rsidRPr="009776D1">
        <w:rPr>
          <w:rFonts w:ascii="Arial" w:hAnsi="Arial" w:cs="Arial"/>
          <w:color w:val="806000" w:themeColor="accent4" w:themeShade="80"/>
          <w:sz w:val="24"/>
          <w:szCs w:val="24"/>
        </w:rPr>
        <w:t>, 2008)</w:t>
      </w:r>
      <w:r>
        <w:rPr>
          <w:rFonts w:ascii="Arial" w:hAnsi="Arial" w:cs="Arial"/>
          <w:sz w:val="24"/>
          <w:szCs w:val="24"/>
        </w:rPr>
        <w:t xml:space="preserve">. </w:t>
      </w:r>
    </w:p>
    <w:p w14:paraId="65E0E451" w14:textId="18004FE4" w:rsidR="00F97194" w:rsidRPr="001D634E" w:rsidRDefault="00F97194" w:rsidP="006C108F">
      <w:pPr>
        <w:spacing w:before="120" w:after="120" w:line="360" w:lineRule="auto"/>
        <w:jc w:val="both"/>
        <w:rPr>
          <w:rFonts w:ascii="Arial" w:hAnsi="Arial" w:cs="Arial"/>
          <w:sz w:val="24"/>
          <w:szCs w:val="24"/>
        </w:rPr>
      </w:pPr>
      <w:r w:rsidRPr="00387402">
        <w:rPr>
          <w:rFonts w:ascii="Arial" w:hAnsi="Arial" w:cs="Arial"/>
          <w:sz w:val="24"/>
          <w:szCs w:val="24"/>
        </w:rPr>
        <w:t xml:space="preserve">In respect of the impact of internal equity, it </w:t>
      </w:r>
      <w:r>
        <w:rPr>
          <w:rFonts w:ascii="Arial" w:hAnsi="Arial" w:cs="Arial"/>
          <w:sz w:val="24"/>
          <w:szCs w:val="24"/>
        </w:rPr>
        <w:t>has a positive influence on financial resilience</w:t>
      </w:r>
      <w:r w:rsidRPr="003B519C">
        <w:rPr>
          <w:rFonts w:ascii="Arial" w:hAnsi="Arial" w:cs="Arial"/>
          <w:sz w:val="24"/>
          <w:szCs w:val="24"/>
        </w:rPr>
        <w:t xml:space="preserve">. If a small firm has more internal equity, it is more resilient financially </w:t>
      </w:r>
      <w:r>
        <w:rPr>
          <w:rFonts w:ascii="Arial" w:hAnsi="Arial" w:cs="Arial"/>
          <w:sz w:val="24"/>
          <w:szCs w:val="24"/>
        </w:rPr>
        <w:t>in</w:t>
      </w:r>
      <w:r w:rsidRPr="003B519C">
        <w:rPr>
          <w:rFonts w:ascii="Arial" w:hAnsi="Arial" w:cs="Arial"/>
          <w:sz w:val="24"/>
          <w:szCs w:val="24"/>
        </w:rPr>
        <w:t xml:space="preserve"> adapt</w:t>
      </w:r>
      <w:r>
        <w:rPr>
          <w:rFonts w:ascii="Arial" w:hAnsi="Arial" w:cs="Arial"/>
          <w:sz w:val="24"/>
          <w:szCs w:val="24"/>
        </w:rPr>
        <w:t>ing</w:t>
      </w:r>
      <w:r w:rsidRPr="003B519C">
        <w:rPr>
          <w:rFonts w:ascii="Arial" w:hAnsi="Arial" w:cs="Arial"/>
          <w:sz w:val="24"/>
          <w:szCs w:val="24"/>
        </w:rPr>
        <w:t xml:space="preserve"> to uncertainty. </w:t>
      </w:r>
      <w:r>
        <w:rPr>
          <w:rFonts w:ascii="Arial" w:hAnsi="Arial" w:cs="Arial"/>
          <w:sz w:val="24"/>
          <w:szCs w:val="24"/>
        </w:rPr>
        <w:t>The mechanism behind this finding is, firstly, when a small firm experiences a tough economic cycle, and suffers from losses, equity can work like cash to finance investments or maintain a business. Secondly, a small firm with high internal equity ratio over assets, would be more likely to obtain extra debts, as the creditors would suppose the firm’s credit risk would be reduced if it has sufficient equity to back up debts.</w:t>
      </w:r>
      <w:r w:rsidR="000C743F">
        <w:rPr>
          <w:rFonts w:ascii="Arial" w:hAnsi="Arial" w:cs="Arial"/>
          <w:sz w:val="24"/>
          <w:szCs w:val="24"/>
        </w:rPr>
        <w:t xml:space="preserve"> </w:t>
      </w:r>
      <w:r w:rsidRPr="003B519C">
        <w:rPr>
          <w:rFonts w:ascii="Arial" w:hAnsi="Arial" w:cs="Arial"/>
          <w:sz w:val="24"/>
          <w:szCs w:val="24"/>
        </w:rPr>
        <w:t xml:space="preserve">The study confirms the positive effect of internal equity on financial resilience from the studies of </w:t>
      </w:r>
      <w:proofErr w:type="spellStart"/>
      <w:r w:rsidRPr="009776D1">
        <w:rPr>
          <w:rFonts w:ascii="Arial" w:hAnsi="Arial" w:cs="Arial"/>
          <w:color w:val="806000" w:themeColor="accent4" w:themeShade="80"/>
          <w:sz w:val="24"/>
          <w:szCs w:val="24"/>
        </w:rPr>
        <w:lastRenderedPageBreak/>
        <w:t>Smallbone</w:t>
      </w:r>
      <w:proofErr w:type="spellEnd"/>
      <w:r w:rsidRPr="009776D1">
        <w:rPr>
          <w:rFonts w:ascii="Arial" w:hAnsi="Arial" w:cs="Arial"/>
          <w:color w:val="806000" w:themeColor="accent4" w:themeShade="80"/>
          <w:sz w:val="24"/>
          <w:szCs w:val="24"/>
        </w:rPr>
        <w:t>, Deakins, Battisti and Kitching (2012)</w:t>
      </w:r>
      <w:r>
        <w:rPr>
          <w:rFonts w:ascii="Arial" w:hAnsi="Arial" w:cs="Arial"/>
          <w:color w:val="806000" w:themeColor="accent4" w:themeShade="80"/>
          <w:sz w:val="24"/>
          <w:szCs w:val="24"/>
        </w:rPr>
        <w:t xml:space="preserve"> </w:t>
      </w:r>
      <w:r>
        <w:rPr>
          <w:rFonts w:ascii="Arial" w:hAnsi="Arial" w:cs="Arial"/>
          <w:sz w:val="24"/>
          <w:szCs w:val="24"/>
        </w:rPr>
        <w:t>concerning vulnerability of UK and New Zealand SMEs by surveys in 2009</w:t>
      </w:r>
      <w:r w:rsidRPr="00274282">
        <w:rPr>
          <w:rFonts w:ascii="Arial" w:hAnsi="Arial" w:cs="Arial"/>
          <w:sz w:val="24"/>
          <w:szCs w:val="24"/>
        </w:rPr>
        <w:t>,</w:t>
      </w:r>
      <w:r w:rsidRPr="009776D1">
        <w:rPr>
          <w:rFonts w:ascii="Arial" w:hAnsi="Arial" w:cs="Arial"/>
          <w:color w:val="806000" w:themeColor="accent4" w:themeShade="80"/>
          <w:sz w:val="24"/>
          <w:szCs w:val="24"/>
        </w:rPr>
        <w:t xml:space="preserve"> </w:t>
      </w:r>
      <w:r w:rsidRPr="00A30E91">
        <w:rPr>
          <w:rFonts w:ascii="Arial" w:hAnsi="Arial" w:cs="Arial"/>
          <w:sz w:val="24"/>
          <w:szCs w:val="24"/>
        </w:rPr>
        <w:t>and</w:t>
      </w:r>
      <w:r w:rsidRPr="009776D1">
        <w:rPr>
          <w:rFonts w:ascii="Arial" w:hAnsi="Arial" w:cs="Arial"/>
          <w:color w:val="806000" w:themeColor="accent4" w:themeShade="80"/>
          <w:sz w:val="24"/>
          <w:szCs w:val="24"/>
        </w:rPr>
        <w:t xml:space="preserve"> Bernstein, Lerner and </w:t>
      </w:r>
      <w:proofErr w:type="spellStart"/>
      <w:r w:rsidRPr="009776D1">
        <w:rPr>
          <w:rFonts w:ascii="Arial" w:hAnsi="Arial" w:cs="Arial"/>
          <w:color w:val="806000" w:themeColor="accent4" w:themeShade="80"/>
          <w:sz w:val="24"/>
          <w:szCs w:val="24"/>
        </w:rPr>
        <w:t>Mezzanotti</w:t>
      </w:r>
      <w:proofErr w:type="spellEnd"/>
      <w:r w:rsidRPr="009776D1">
        <w:rPr>
          <w:rFonts w:ascii="Arial" w:hAnsi="Arial" w:cs="Arial"/>
          <w:color w:val="806000" w:themeColor="accent4" w:themeShade="80"/>
          <w:sz w:val="24"/>
          <w:szCs w:val="24"/>
        </w:rPr>
        <w:t xml:space="preserve"> (2017)</w:t>
      </w:r>
      <w:r>
        <w:rPr>
          <w:rFonts w:ascii="Arial" w:hAnsi="Arial" w:cs="Arial"/>
          <w:color w:val="806000" w:themeColor="accent4" w:themeShade="80"/>
          <w:sz w:val="24"/>
          <w:szCs w:val="24"/>
        </w:rPr>
        <w:t xml:space="preserve"> </w:t>
      </w:r>
      <w:r w:rsidRPr="00274282">
        <w:rPr>
          <w:rFonts w:ascii="Arial" w:hAnsi="Arial" w:cs="Arial"/>
          <w:sz w:val="24"/>
          <w:szCs w:val="24"/>
        </w:rPr>
        <w:t>regarding financial fragility</w:t>
      </w:r>
      <w:r>
        <w:rPr>
          <w:rFonts w:ascii="Arial" w:hAnsi="Arial" w:cs="Arial"/>
          <w:sz w:val="24"/>
          <w:szCs w:val="24"/>
        </w:rPr>
        <w:t xml:space="preserve"> of UK medium-sized private equity backed firms with the Fixed Effects model and panel data from 2004 to 2011</w:t>
      </w:r>
      <w:r w:rsidRPr="003B519C">
        <w:rPr>
          <w:rFonts w:ascii="Arial" w:hAnsi="Arial" w:cs="Arial"/>
          <w:sz w:val="24"/>
          <w:szCs w:val="24"/>
        </w:rPr>
        <w:t xml:space="preserve">. </w:t>
      </w:r>
      <w:r>
        <w:rPr>
          <w:rFonts w:ascii="Arial" w:hAnsi="Arial" w:cs="Arial"/>
          <w:sz w:val="24"/>
          <w:szCs w:val="24"/>
        </w:rPr>
        <w:t>T</w:t>
      </w:r>
      <w:r w:rsidRPr="003B519C">
        <w:rPr>
          <w:rFonts w:ascii="Arial" w:hAnsi="Arial" w:cs="Arial"/>
          <w:sz w:val="24"/>
          <w:szCs w:val="24"/>
        </w:rPr>
        <w:t xml:space="preserve">he study contributes by </w:t>
      </w:r>
      <w:r>
        <w:rPr>
          <w:rFonts w:ascii="Arial" w:hAnsi="Arial" w:cs="Arial"/>
          <w:sz w:val="24"/>
          <w:szCs w:val="24"/>
        </w:rPr>
        <w:t xml:space="preserve">two evidences. Firstly, it offers new evidence of the positive impact of internal equity on financial resilience of SMEs in the context of the UK crisis of 2008, tested by the panel data from 2003 to 2012 as well as the regression </w:t>
      </w:r>
      <w:r w:rsidRPr="0077597C">
        <w:rPr>
          <w:rFonts w:ascii="Arial" w:hAnsi="Arial" w:cs="Arial"/>
          <w:sz w:val="24"/>
          <w:szCs w:val="24"/>
        </w:rPr>
        <w:t>Fixed Effects model</w:t>
      </w:r>
      <w:r>
        <w:rPr>
          <w:rFonts w:ascii="Arial" w:hAnsi="Arial" w:cs="Arial"/>
          <w:sz w:val="24"/>
          <w:szCs w:val="24"/>
        </w:rPr>
        <w:t>. Secondly, its finding of the negative role</w:t>
      </w:r>
      <w:r w:rsidRPr="003B519C">
        <w:rPr>
          <w:rFonts w:ascii="Arial" w:hAnsi="Arial" w:cs="Arial"/>
          <w:sz w:val="24"/>
          <w:szCs w:val="24"/>
        </w:rPr>
        <w:t xml:space="preserve"> of equity in crisis time on financial resilience in UK </w:t>
      </w:r>
      <w:r>
        <w:rPr>
          <w:rFonts w:ascii="Arial" w:hAnsi="Arial" w:cs="Arial"/>
          <w:sz w:val="24"/>
          <w:szCs w:val="24"/>
        </w:rPr>
        <w:t>SMEs may be added to previous studies</w:t>
      </w:r>
      <w:r w:rsidRPr="003B519C">
        <w:rPr>
          <w:rFonts w:ascii="Arial" w:hAnsi="Arial" w:cs="Arial"/>
          <w:sz w:val="24"/>
          <w:szCs w:val="24"/>
        </w:rPr>
        <w:t>. During crisis, equity has a negative influence on</w:t>
      </w:r>
      <w:r>
        <w:rPr>
          <w:rFonts w:ascii="Arial" w:hAnsi="Arial" w:cs="Arial"/>
          <w:sz w:val="24"/>
          <w:szCs w:val="24"/>
        </w:rPr>
        <w:t xml:space="preserve"> SMEs’</w:t>
      </w:r>
      <w:r w:rsidRPr="003B519C">
        <w:rPr>
          <w:rFonts w:ascii="Arial" w:hAnsi="Arial" w:cs="Arial"/>
          <w:sz w:val="24"/>
          <w:szCs w:val="24"/>
        </w:rPr>
        <w:t xml:space="preserve"> financial resilience. In other words, </w:t>
      </w:r>
      <w:r>
        <w:rPr>
          <w:rFonts w:ascii="Arial" w:hAnsi="Arial" w:cs="Arial"/>
          <w:sz w:val="24"/>
          <w:szCs w:val="24"/>
        </w:rPr>
        <w:t xml:space="preserve">during economic turmoil, if </w:t>
      </w:r>
      <w:r w:rsidRPr="003B519C">
        <w:rPr>
          <w:rFonts w:ascii="Arial" w:hAnsi="Arial" w:cs="Arial"/>
          <w:sz w:val="24"/>
          <w:szCs w:val="24"/>
        </w:rPr>
        <w:t>a</w:t>
      </w:r>
      <w:r>
        <w:rPr>
          <w:rFonts w:ascii="Arial" w:hAnsi="Arial" w:cs="Arial"/>
          <w:sz w:val="24"/>
          <w:szCs w:val="24"/>
        </w:rPr>
        <w:t>n</w:t>
      </w:r>
      <w:r w:rsidRPr="003B519C">
        <w:rPr>
          <w:rFonts w:ascii="Arial" w:hAnsi="Arial" w:cs="Arial"/>
          <w:sz w:val="24"/>
          <w:szCs w:val="24"/>
        </w:rPr>
        <w:t xml:space="preserve"> SME has a high ratio of equity over total assets this year, next year it would hav</w:t>
      </w:r>
      <w:r>
        <w:rPr>
          <w:rFonts w:ascii="Arial" w:hAnsi="Arial" w:cs="Arial"/>
          <w:sz w:val="24"/>
          <w:szCs w:val="24"/>
        </w:rPr>
        <w:t>e less ability to adapt. The mechanism</w:t>
      </w:r>
      <w:r w:rsidRPr="003B519C">
        <w:rPr>
          <w:rFonts w:ascii="Arial" w:hAnsi="Arial" w:cs="Arial"/>
          <w:sz w:val="24"/>
          <w:szCs w:val="24"/>
        </w:rPr>
        <w:t xml:space="preserve"> can be explained partly by the inflexibility of financing. When crisis occurs, a small firm needs to adapt quickly and flexibly to maintain </w:t>
      </w:r>
      <w:r>
        <w:rPr>
          <w:rFonts w:ascii="Arial" w:hAnsi="Arial" w:cs="Arial"/>
          <w:sz w:val="24"/>
          <w:szCs w:val="24"/>
        </w:rPr>
        <w:t>its</w:t>
      </w:r>
      <w:r w:rsidRPr="003B519C">
        <w:rPr>
          <w:rFonts w:ascii="Arial" w:hAnsi="Arial" w:cs="Arial"/>
          <w:sz w:val="24"/>
          <w:szCs w:val="24"/>
        </w:rPr>
        <w:t xml:space="preserve"> business activiti</w:t>
      </w:r>
      <w:r>
        <w:rPr>
          <w:rFonts w:ascii="Arial" w:hAnsi="Arial" w:cs="Arial"/>
          <w:sz w:val="24"/>
          <w:szCs w:val="24"/>
        </w:rPr>
        <w:t>es. D</w:t>
      </w:r>
      <w:r w:rsidRPr="003B519C">
        <w:rPr>
          <w:rFonts w:ascii="Arial" w:hAnsi="Arial" w:cs="Arial"/>
          <w:sz w:val="24"/>
          <w:szCs w:val="24"/>
        </w:rPr>
        <w:t xml:space="preserve">uring crisis </w:t>
      </w:r>
      <w:r>
        <w:rPr>
          <w:rFonts w:ascii="Arial" w:hAnsi="Arial" w:cs="Arial"/>
          <w:sz w:val="24"/>
          <w:szCs w:val="24"/>
        </w:rPr>
        <w:t>there is a high need</w:t>
      </w:r>
      <w:r w:rsidRPr="003B519C">
        <w:rPr>
          <w:rFonts w:ascii="Arial" w:hAnsi="Arial" w:cs="Arial"/>
          <w:sz w:val="24"/>
          <w:szCs w:val="24"/>
        </w:rPr>
        <w:t xml:space="preserve"> to spend an extraordinarily huge amount of money to maintain or change activities for adaption</w:t>
      </w:r>
      <w:r>
        <w:rPr>
          <w:rFonts w:ascii="Arial" w:hAnsi="Arial" w:cs="Arial"/>
          <w:sz w:val="24"/>
          <w:szCs w:val="24"/>
        </w:rPr>
        <w:t xml:space="preserve"> while internal equity is fixed and difficult to change in a short time. Hence the inflexibility of internal equity</w:t>
      </w:r>
      <w:r w:rsidRPr="003B519C">
        <w:rPr>
          <w:rFonts w:ascii="Arial" w:hAnsi="Arial" w:cs="Arial"/>
          <w:sz w:val="24"/>
          <w:szCs w:val="24"/>
        </w:rPr>
        <w:t xml:space="preserve"> would </w:t>
      </w:r>
      <w:r>
        <w:rPr>
          <w:rFonts w:ascii="Arial" w:hAnsi="Arial" w:cs="Arial"/>
          <w:sz w:val="24"/>
          <w:szCs w:val="24"/>
        </w:rPr>
        <w:t xml:space="preserve">partly </w:t>
      </w:r>
      <w:r w:rsidRPr="003B519C">
        <w:rPr>
          <w:rFonts w:ascii="Arial" w:hAnsi="Arial" w:cs="Arial"/>
          <w:sz w:val="24"/>
          <w:szCs w:val="24"/>
        </w:rPr>
        <w:t xml:space="preserve">deteriorate the financial resilience of </w:t>
      </w:r>
      <w:r>
        <w:rPr>
          <w:rFonts w:ascii="Arial" w:hAnsi="Arial" w:cs="Arial"/>
          <w:sz w:val="24"/>
          <w:szCs w:val="24"/>
        </w:rPr>
        <w:t xml:space="preserve">SMEs, </w:t>
      </w:r>
      <w:r w:rsidRPr="003B519C">
        <w:rPr>
          <w:rFonts w:ascii="Arial" w:hAnsi="Arial" w:cs="Arial"/>
          <w:sz w:val="24"/>
          <w:szCs w:val="24"/>
        </w:rPr>
        <w:t xml:space="preserve">like a tradeoff between stability and flexibility of financing methods. </w:t>
      </w:r>
      <w:r>
        <w:rPr>
          <w:rFonts w:ascii="Arial" w:hAnsi="Arial" w:cs="Arial"/>
          <w:sz w:val="24"/>
          <w:szCs w:val="24"/>
        </w:rPr>
        <w:t xml:space="preserve">The second contribution of equity differs from </w:t>
      </w:r>
      <w:proofErr w:type="spellStart"/>
      <w:r w:rsidRPr="009776D1">
        <w:rPr>
          <w:rFonts w:ascii="Arial" w:hAnsi="Arial" w:cs="Arial"/>
          <w:color w:val="806000" w:themeColor="accent4" w:themeShade="80"/>
          <w:sz w:val="24"/>
          <w:szCs w:val="24"/>
        </w:rPr>
        <w:t>Smallbone</w:t>
      </w:r>
      <w:proofErr w:type="spellEnd"/>
      <w:r w:rsidRPr="009776D1">
        <w:rPr>
          <w:rFonts w:ascii="Arial" w:hAnsi="Arial" w:cs="Arial"/>
          <w:color w:val="806000" w:themeColor="accent4" w:themeShade="80"/>
          <w:sz w:val="24"/>
          <w:szCs w:val="24"/>
        </w:rPr>
        <w:t>, Deakins, Battisti and Kitching (2012)</w:t>
      </w:r>
      <w:r w:rsidRPr="00274282">
        <w:rPr>
          <w:rFonts w:ascii="Arial" w:hAnsi="Arial" w:cs="Arial"/>
          <w:sz w:val="24"/>
          <w:szCs w:val="24"/>
        </w:rPr>
        <w:t>,</w:t>
      </w:r>
      <w:r w:rsidRPr="009776D1">
        <w:rPr>
          <w:rFonts w:ascii="Arial" w:hAnsi="Arial" w:cs="Arial"/>
          <w:color w:val="806000" w:themeColor="accent4" w:themeShade="80"/>
          <w:sz w:val="24"/>
          <w:szCs w:val="24"/>
        </w:rPr>
        <w:t xml:space="preserve"> </w:t>
      </w:r>
      <w:r w:rsidRPr="00A30E91">
        <w:rPr>
          <w:rFonts w:ascii="Arial" w:hAnsi="Arial" w:cs="Arial"/>
          <w:sz w:val="24"/>
          <w:szCs w:val="24"/>
        </w:rPr>
        <w:t>and</w:t>
      </w:r>
      <w:r w:rsidRPr="009776D1">
        <w:rPr>
          <w:rFonts w:ascii="Arial" w:hAnsi="Arial" w:cs="Arial"/>
          <w:color w:val="806000" w:themeColor="accent4" w:themeShade="80"/>
          <w:sz w:val="24"/>
          <w:szCs w:val="24"/>
        </w:rPr>
        <w:t xml:space="preserve"> Bernstein, Lerner and </w:t>
      </w:r>
      <w:proofErr w:type="spellStart"/>
      <w:r w:rsidRPr="009776D1">
        <w:rPr>
          <w:rFonts w:ascii="Arial" w:hAnsi="Arial" w:cs="Arial"/>
          <w:color w:val="806000" w:themeColor="accent4" w:themeShade="80"/>
          <w:sz w:val="24"/>
          <w:szCs w:val="24"/>
        </w:rPr>
        <w:t>Mezzanotti</w:t>
      </w:r>
      <w:proofErr w:type="spellEnd"/>
      <w:r w:rsidRPr="009776D1">
        <w:rPr>
          <w:rFonts w:ascii="Arial" w:hAnsi="Arial" w:cs="Arial"/>
          <w:color w:val="806000" w:themeColor="accent4" w:themeShade="80"/>
          <w:sz w:val="24"/>
          <w:szCs w:val="24"/>
        </w:rPr>
        <w:t xml:space="preserve"> (2017)</w:t>
      </w:r>
      <w:r>
        <w:rPr>
          <w:rFonts w:ascii="Arial" w:hAnsi="Arial" w:cs="Arial"/>
          <w:color w:val="806000" w:themeColor="accent4" w:themeShade="80"/>
          <w:sz w:val="24"/>
          <w:szCs w:val="24"/>
        </w:rPr>
        <w:t>.</w:t>
      </w:r>
      <w:r>
        <w:rPr>
          <w:rFonts w:ascii="Arial" w:hAnsi="Arial" w:cs="Arial"/>
          <w:sz w:val="24"/>
          <w:szCs w:val="24"/>
        </w:rPr>
        <w:t xml:space="preserve"> While </w:t>
      </w:r>
      <w:proofErr w:type="spellStart"/>
      <w:r w:rsidRPr="00387402">
        <w:rPr>
          <w:rFonts w:ascii="Arial" w:hAnsi="Arial" w:cs="Arial"/>
          <w:color w:val="806000" w:themeColor="accent4" w:themeShade="80"/>
          <w:sz w:val="24"/>
          <w:szCs w:val="24"/>
        </w:rPr>
        <w:t>Smallbone</w:t>
      </w:r>
      <w:proofErr w:type="spellEnd"/>
      <w:r>
        <w:rPr>
          <w:rFonts w:ascii="Arial" w:hAnsi="Arial" w:cs="Arial"/>
          <w:sz w:val="24"/>
          <w:szCs w:val="24"/>
        </w:rPr>
        <w:t xml:space="preserve"> and his team used the survey to conduct their study, namely a qualitative method, this study used a quantitative method. Also, the dependent variable of Bernstein and his team is outcome of investment and does not consider lagged explanatory variables, whereas this study focuses on the survival, vulnerability or failure, or financial resilience as dependent variables and uses lagged independent variables.</w:t>
      </w:r>
    </w:p>
    <w:p w14:paraId="7FA3F274" w14:textId="77777777" w:rsidR="00F97194" w:rsidRPr="003B519C" w:rsidRDefault="00F97194" w:rsidP="006C108F">
      <w:pPr>
        <w:spacing w:before="120" w:after="120" w:line="360" w:lineRule="auto"/>
        <w:jc w:val="both"/>
        <w:rPr>
          <w:rFonts w:ascii="Arial" w:hAnsi="Arial" w:cs="Arial"/>
          <w:sz w:val="24"/>
          <w:szCs w:val="24"/>
        </w:rPr>
      </w:pPr>
      <w:r w:rsidRPr="00387402">
        <w:rPr>
          <w:rFonts w:ascii="Arial" w:hAnsi="Arial" w:cs="Arial"/>
          <w:sz w:val="24"/>
          <w:szCs w:val="24"/>
        </w:rPr>
        <w:t xml:space="preserve">With reference to financial management skills, </w:t>
      </w:r>
      <w:r>
        <w:rPr>
          <w:rFonts w:ascii="Arial" w:hAnsi="Arial" w:cs="Arial"/>
          <w:sz w:val="24"/>
          <w:szCs w:val="24"/>
        </w:rPr>
        <w:t xml:space="preserve">these </w:t>
      </w:r>
      <w:r w:rsidRPr="003B519C">
        <w:rPr>
          <w:rFonts w:ascii="Arial" w:hAnsi="Arial" w:cs="Arial"/>
          <w:sz w:val="24"/>
          <w:szCs w:val="24"/>
        </w:rPr>
        <w:t>cannot explain the financial resilience of British SMEs</w:t>
      </w:r>
      <w:r>
        <w:rPr>
          <w:rFonts w:ascii="Arial" w:hAnsi="Arial" w:cs="Arial"/>
          <w:sz w:val="24"/>
          <w:szCs w:val="24"/>
        </w:rPr>
        <w:t xml:space="preserve"> as h</w:t>
      </w:r>
      <w:r w:rsidRPr="003B519C">
        <w:rPr>
          <w:rFonts w:ascii="Arial" w:hAnsi="Arial" w:cs="Arial"/>
          <w:sz w:val="24"/>
          <w:szCs w:val="24"/>
        </w:rPr>
        <w:t xml:space="preserve">ypothesis 3 is rejected. Possibly because of the data, hypothesis 3 has low p-value of t-test to be rejected. It confirms the result of the study of </w:t>
      </w:r>
      <w:r w:rsidRPr="00387402">
        <w:rPr>
          <w:rFonts w:ascii="Arial" w:hAnsi="Arial" w:cs="Arial"/>
          <w:color w:val="806000" w:themeColor="accent4" w:themeShade="80"/>
          <w:sz w:val="24"/>
          <w:szCs w:val="24"/>
        </w:rPr>
        <w:t xml:space="preserve">Casey and </w:t>
      </w:r>
      <w:proofErr w:type="spellStart"/>
      <w:r w:rsidRPr="00387402">
        <w:rPr>
          <w:rFonts w:ascii="Arial" w:hAnsi="Arial" w:cs="Arial"/>
          <w:color w:val="806000" w:themeColor="accent4" w:themeShade="80"/>
          <w:sz w:val="24"/>
          <w:szCs w:val="24"/>
        </w:rPr>
        <w:t>Bartczack</w:t>
      </w:r>
      <w:proofErr w:type="spellEnd"/>
      <w:r w:rsidRPr="00387402">
        <w:rPr>
          <w:rFonts w:ascii="Arial" w:hAnsi="Arial" w:cs="Arial"/>
          <w:color w:val="806000" w:themeColor="accent4" w:themeShade="80"/>
          <w:sz w:val="24"/>
          <w:szCs w:val="24"/>
        </w:rPr>
        <w:t xml:space="preserve"> (1985)</w:t>
      </w:r>
      <w:r w:rsidRPr="003B519C">
        <w:rPr>
          <w:rFonts w:ascii="Arial" w:hAnsi="Arial" w:cs="Arial"/>
          <w:sz w:val="24"/>
          <w:szCs w:val="24"/>
        </w:rPr>
        <w:t xml:space="preserve">, and fails to explain how a small firm can survive during economic downturns. It </w:t>
      </w:r>
      <w:r>
        <w:rPr>
          <w:rFonts w:ascii="Arial" w:hAnsi="Arial" w:cs="Arial"/>
          <w:sz w:val="24"/>
          <w:szCs w:val="24"/>
        </w:rPr>
        <w:t xml:space="preserve">is </w:t>
      </w:r>
      <w:r w:rsidRPr="003B519C">
        <w:rPr>
          <w:rFonts w:ascii="Arial" w:hAnsi="Arial" w:cs="Arial"/>
          <w:sz w:val="24"/>
          <w:szCs w:val="24"/>
        </w:rPr>
        <w:t>also possibly because of the measurements the study chose</w:t>
      </w:r>
      <w:r>
        <w:rPr>
          <w:rFonts w:ascii="Arial" w:hAnsi="Arial" w:cs="Arial"/>
          <w:sz w:val="24"/>
          <w:szCs w:val="24"/>
        </w:rPr>
        <w:t xml:space="preserve">, namely the ratio of </w:t>
      </w:r>
      <w:r>
        <w:rPr>
          <w:rFonts w:ascii="Arial" w:hAnsi="Arial" w:cs="Arial"/>
          <w:sz w:val="24"/>
          <w:szCs w:val="24"/>
        </w:rPr>
        <w:lastRenderedPageBreak/>
        <w:t>increased (decreased) cash over turnover and operating cash flow over liabilities</w:t>
      </w:r>
      <w:r w:rsidRPr="003B519C">
        <w:rPr>
          <w:rFonts w:ascii="Arial" w:hAnsi="Arial" w:cs="Arial"/>
          <w:sz w:val="24"/>
          <w:szCs w:val="24"/>
        </w:rPr>
        <w:t xml:space="preserve">. There could be some other more appropriate measurements </w:t>
      </w:r>
      <w:r>
        <w:rPr>
          <w:rFonts w:ascii="Arial" w:hAnsi="Arial" w:cs="Arial"/>
          <w:sz w:val="24"/>
          <w:szCs w:val="24"/>
        </w:rPr>
        <w:t>for</w:t>
      </w:r>
      <w:r w:rsidRPr="003B519C">
        <w:rPr>
          <w:rFonts w:ascii="Arial" w:hAnsi="Arial" w:cs="Arial"/>
          <w:sz w:val="24"/>
          <w:szCs w:val="24"/>
        </w:rPr>
        <w:t xml:space="preserve"> financial management skills.</w:t>
      </w:r>
    </w:p>
    <w:p w14:paraId="48884CE7" w14:textId="50BC01FE" w:rsidR="00F97194" w:rsidRPr="00000909" w:rsidRDefault="00F97194" w:rsidP="006C108F">
      <w:pPr>
        <w:spacing w:before="120" w:after="120" w:line="360" w:lineRule="auto"/>
        <w:jc w:val="both"/>
        <w:rPr>
          <w:rFonts w:ascii="Arial" w:hAnsi="Arial" w:cs="Arial"/>
          <w:sz w:val="24"/>
          <w:szCs w:val="24"/>
        </w:rPr>
      </w:pPr>
      <w:r w:rsidRPr="00FF26D4">
        <w:rPr>
          <w:rFonts w:ascii="Arial" w:hAnsi="Arial" w:cs="Arial"/>
          <w:sz w:val="24"/>
          <w:szCs w:val="24"/>
        </w:rPr>
        <w:t xml:space="preserve">Concerning the role of profitability in financial resilience of British SMEs, the </w:t>
      </w:r>
      <w:r>
        <w:rPr>
          <w:rFonts w:ascii="Arial" w:hAnsi="Arial" w:cs="Arial"/>
          <w:sz w:val="24"/>
          <w:szCs w:val="24"/>
        </w:rPr>
        <w:t>effect is always positive</w:t>
      </w:r>
      <w:r w:rsidRPr="003B519C">
        <w:rPr>
          <w:rFonts w:ascii="Arial" w:hAnsi="Arial" w:cs="Arial"/>
          <w:sz w:val="24"/>
          <w:szCs w:val="24"/>
        </w:rPr>
        <w:t>. The higher ROS a</w:t>
      </w:r>
      <w:r>
        <w:rPr>
          <w:rFonts w:ascii="Arial" w:hAnsi="Arial" w:cs="Arial"/>
          <w:sz w:val="24"/>
          <w:szCs w:val="24"/>
        </w:rPr>
        <w:t>n</w:t>
      </w:r>
      <w:r w:rsidRPr="003B519C">
        <w:rPr>
          <w:rFonts w:ascii="Arial" w:hAnsi="Arial" w:cs="Arial"/>
          <w:sz w:val="24"/>
          <w:szCs w:val="24"/>
        </w:rPr>
        <w:t xml:space="preserve"> SME has, the higher financial resilience it</w:t>
      </w:r>
      <w:r>
        <w:rPr>
          <w:rFonts w:ascii="Arial" w:hAnsi="Arial" w:cs="Arial"/>
          <w:sz w:val="24"/>
          <w:szCs w:val="24"/>
        </w:rPr>
        <w:t xml:space="preserve"> </w:t>
      </w:r>
      <w:r w:rsidRPr="003B519C">
        <w:rPr>
          <w:rFonts w:ascii="Arial" w:hAnsi="Arial" w:cs="Arial"/>
          <w:sz w:val="24"/>
          <w:szCs w:val="24"/>
        </w:rPr>
        <w:t>has</w:t>
      </w:r>
      <w:r>
        <w:rPr>
          <w:rFonts w:ascii="Arial" w:hAnsi="Arial" w:cs="Arial"/>
          <w:sz w:val="24"/>
          <w:szCs w:val="24"/>
        </w:rPr>
        <w:t>, even in the condition of financial crisis</w:t>
      </w:r>
      <w:r w:rsidRPr="003B519C">
        <w:rPr>
          <w:rFonts w:ascii="Arial" w:hAnsi="Arial" w:cs="Arial"/>
          <w:sz w:val="24"/>
          <w:szCs w:val="24"/>
        </w:rPr>
        <w:t>. During crisis, the effect of profitability is po</w:t>
      </w:r>
      <w:r>
        <w:rPr>
          <w:rFonts w:ascii="Arial" w:hAnsi="Arial" w:cs="Arial"/>
          <w:sz w:val="24"/>
          <w:szCs w:val="24"/>
        </w:rPr>
        <w:t>sitive on financial resilience of SMEs</w:t>
      </w:r>
      <w:r w:rsidRPr="003B519C">
        <w:rPr>
          <w:rFonts w:ascii="Arial" w:hAnsi="Arial" w:cs="Arial"/>
          <w:sz w:val="24"/>
          <w:szCs w:val="24"/>
        </w:rPr>
        <w:t>, but with smaller explanatory power, as its coefficient is less than the original variable’s coefficient</w:t>
      </w:r>
      <w:r>
        <w:rPr>
          <w:rFonts w:ascii="Arial" w:hAnsi="Arial" w:cs="Arial"/>
          <w:sz w:val="24"/>
          <w:szCs w:val="24"/>
        </w:rPr>
        <w:t xml:space="preserve"> possibly because of the multiple of crisis time (0 for the year before 2008)</w:t>
      </w:r>
      <w:r w:rsidRPr="003B519C">
        <w:rPr>
          <w:rFonts w:ascii="Arial" w:hAnsi="Arial" w:cs="Arial"/>
          <w:sz w:val="24"/>
          <w:szCs w:val="24"/>
        </w:rPr>
        <w:t xml:space="preserve">. It supports the studies of </w:t>
      </w:r>
      <w:r w:rsidRPr="003665C0">
        <w:rPr>
          <w:rFonts w:ascii="Arial" w:hAnsi="Arial" w:cs="Arial"/>
          <w:color w:val="806000" w:themeColor="accent4" w:themeShade="80"/>
          <w:sz w:val="24"/>
          <w:szCs w:val="24"/>
        </w:rPr>
        <w:t xml:space="preserve">Delmar, </w:t>
      </w:r>
      <w:proofErr w:type="spellStart"/>
      <w:r w:rsidRPr="003665C0">
        <w:rPr>
          <w:rFonts w:ascii="Arial" w:hAnsi="Arial" w:cs="Arial"/>
          <w:color w:val="806000" w:themeColor="accent4" w:themeShade="80"/>
          <w:sz w:val="24"/>
          <w:szCs w:val="24"/>
        </w:rPr>
        <w:t>McKelvie</w:t>
      </w:r>
      <w:proofErr w:type="spellEnd"/>
      <w:r w:rsidRPr="003665C0">
        <w:rPr>
          <w:rFonts w:ascii="Arial" w:hAnsi="Arial" w:cs="Arial"/>
          <w:color w:val="806000" w:themeColor="accent4" w:themeShade="80"/>
          <w:sz w:val="24"/>
          <w:szCs w:val="24"/>
        </w:rPr>
        <w:t xml:space="preserve"> and </w:t>
      </w:r>
      <w:proofErr w:type="spellStart"/>
      <w:r w:rsidRPr="003665C0">
        <w:rPr>
          <w:rFonts w:ascii="Arial" w:hAnsi="Arial" w:cs="Arial"/>
          <w:color w:val="806000" w:themeColor="accent4" w:themeShade="80"/>
          <w:sz w:val="24"/>
          <w:szCs w:val="24"/>
        </w:rPr>
        <w:t>Wennberg</w:t>
      </w:r>
      <w:proofErr w:type="spellEnd"/>
      <w:r w:rsidRPr="003665C0">
        <w:rPr>
          <w:rFonts w:ascii="Arial" w:hAnsi="Arial" w:cs="Arial"/>
          <w:color w:val="806000" w:themeColor="accent4" w:themeShade="80"/>
          <w:sz w:val="24"/>
          <w:szCs w:val="24"/>
        </w:rPr>
        <w:t xml:space="preserve"> (2013) </w:t>
      </w:r>
      <w:r w:rsidRPr="003665C0">
        <w:rPr>
          <w:rFonts w:ascii="Arial" w:hAnsi="Arial" w:cs="Arial"/>
          <w:sz w:val="24"/>
          <w:szCs w:val="24"/>
        </w:rPr>
        <w:t>and</w:t>
      </w:r>
      <w:r w:rsidRPr="003665C0">
        <w:rPr>
          <w:rFonts w:ascii="Arial" w:hAnsi="Arial" w:cs="Arial"/>
          <w:color w:val="806000" w:themeColor="accent4" w:themeShade="80"/>
          <w:sz w:val="24"/>
          <w:szCs w:val="24"/>
        </w:rPr>
        <w:t xml:space="preserve"> </w:t>
      </w:r>
      <w:proofErr w:type="spellStart"/>
      <w:r w:rsidRPr="003665C0">
        <w:rPr>
          <w:rFonts w:ascii="Arial" w:hAnsi="Arial" w:cs="Arial"/>
          <w:color w:val="806000" w:themeColor="accent4" w:themeShade="80"/>
          <w:sz w:val="24"/>
          <w:szCs w:val="24"/>
        </w:rPr>
        <w:t>Bercovitz</w:t>
      </w:r>
      <w:proofErr w:type="spellEnd"/>
      <w:r w:rsidRPr="003665C0">
        <w:rPr>
          <w:rFonts w:ascii="Arial" w:hAnsi="Arial" w:cs="Arial"/>
          <w:color w:val="806000" w:themeColor="accent4" w:themeShade="80"/>
          <w:sz w:val="24"/>
          <w:szCs w:val="24"/>
        </w:rPr>
        <w:t xml:space="preserve"> and Mitchell (2007) </w:t>
      </w:r>
      <w:r w:rsidRPr="003B519C">
        <w:rPr>
          <w:rFonts w:ascii="Arial" w:hAnsi="Arial" w:cs="Arial"/>
          <w:sz w:val="24"/>
          <w:szCs w:val="24"/>
        </w:rPr>
        <w:t xml:space="preserve">and contributes to the explanation of </w:t>
      </w:r>
      <w:proofErr w:type="spellStart"/>
      <w:r w:rsidRPr="003665C0">
        <w:rPr>
          <w:rFonts w:ascii="Arial" w:hAnsi="Arial" w:cs="Arial"/>
          <w:color w:val="806000" w:themeColor="accent4" w:themeShade="80"/>
          <w:sz w:val="24"/>
          <w:szCs w:val="24"/>
        </w:rPr>
        <w:t>Smallbone</w:t>
      </w:r>
      <w:proofErr w:type="spellEnd"/>
      <w:r w:rsidRPr="003665C0">
        <w:rPr>
          <w:rFonts w:ascii="Arial" w:hAnsi="Arial" w:cs="Arial"/>
          <w:color w:val="806000" w:themeColor="accent4" w:themeShade="80"/>
          <w:sz w:val="24"/>
          <w:szCs w:val="24"/>
        </w:rPr>
        <w:t xml:space="preserve">, Deakins, Battisti and Kitching (2012) </w:t>
      </w:r>
      <w:r w:rsidRPr="003B519C">
        <w:rPr>
          <w:rFonts w:ascii="Arial" w:hAnsi="Arial" w:cs="Arial"/>
          <w:sz w:val="24"/>
          <w:szCs w:val="24"/>
        </w:rPr>
        <w:t xml:space="preserve">on resilient British SMEs in terms of profitability. </w:t>
      </w:r>
      <w:r>
        <w:rPr>
          <w:rFonts w:ascii="Arial" w:hAnsi="Arial" w:cs="Arial"/>
          <w:sz w:val="24"/>
          <w:szCs w:val="24"/>
        </w:rPr>
        <w:t xml:space="preserve">The contribution here is the new evidence in the case of British SMEs with panel data during 2003 to 2012 with the Fixed Effects model. While Delmar used the panel data of Swedish new firms (startups) from 1995 to 2002 with the Fixed Effects model, </w:t>
      </w:r>
      <w:proofErr w:type="spellStart"/>
      <w:r w:rsidRPr="003665C0">
        <w:rPr>
          <w:rFonts w:ascii="Arial" w:hAnsi="Arial" w:cs="Arial"/>
          <w:color w:val="806000" w:themeColor="accent4" w:themeShade="80"/>
          <w:sz w:val="24"/>
          <w:szCs w:val="24"/>
        </w:rPr>
        <w:t>Bercovitz</w:t>
      </w:r>
      <w:proofErr w:type="spellEnd"/>
      <w:r>
        <w:rPr>
          <w:rFonts w:ascii="Arial" w:hAnsi="Arial" w:cs="Arial"/>
          <w:color w:val="806000" w:themeColor="accent4" w:themeShade="80"/>
          <w:sz w:val="24"/>
          <w:szCs w:val="24"/>
        </w:rPr>
        <w:t xml:space="preserve"> </w:t>
      </w:r>
      <w:r>
        <w:rPr>
          <w:rFonts w:ascii="Arial" w:hAnsi="Arial" w:cs="Arial"/>
          <w:sz w:val="24"/>
          <w:szCs w:val="24"/>
        </w:rPr>
        <w:t xml:space="preserve">collected the dataset of US firms of any size from 1978 to 1995 and ran accelerated time regression. Also, while most UK SMEs surviving firms reported that generating revenues and cutting costs were their solutions for the financial crisis of 2008, according to </w:t>
      </w:r>
      <w:proofErr w:type="spellStart"/>
      <w:r w:rsidRPr="00387402">
        <w:rPr>
          <w:rFonts w:ascii="Arial" w:hAnsi="Arial" w:cs="Arial"/>
          <w:color w:val="806000" w:themeColor="accent4" w:themeShade="80"/>
          <w:sz w:val="24"/>
          <w:szCs w:val="24"/>
        </w:rPr>
        <w:t>Smallbone</w:t>
      </w:r>
      <w:proofErr w:type="spellEnd"/>
      <w:r w:rsidRPr="00387402">
        <w:rPr>
          <w:rFonts w:ascii="Arial" w:hAnsi="Arial" w:cs="Arial"/>
          <w:color w:val="806000" w:themeColor="accent4" w:themeShade="80"/>
          <w:sz w:val="24"/>
          <w:szCs w:val="24"/>
        </w:rPr>
        <w:t>, Deakins, Battisti and Kitching (2012)</w:t>
      </w:r>
      <w:r w:rsidRPr="004C48A0">
        <w:rPr>
          <w:rFonts w:ascii="Arial" w:hAnsi="Arial" w:cs="Arial"/>
          <w:sz w:val="24"/>
          <w:szCs w:val="24"/>
        </w:rPr>
        <w:t>,</w:t>
      </w:r>
      <w:r>
        <w:rPr>
          <w:rFonts w:ascii="Arial" w:hAnsi="Arial" w:cs="Arial"/>
          <w:sz w:val="24"/>
          <w:szCs w:val="24"/>
        </w:rPr>
        <w:t xml:space="preserve"> this study contributes by the panel data regression r</w:t>
      </w:r>
      <w:r w:rsidR="000C743F">
        <w:rPr>
          <w:rFonts w:ascii="Arial" w:hAnsi="Arial" w:cs="Arial"/>
          <w:sz w:val="24"/>
          <w:szCs w:val="24"/>
        </w:rPr>
        <w:t xml:space="preserve">esults, in quantitative aspect. </w:t>
      </w:r>
      <w:r>
        <w:rPr>
          <w:rFonts w:ascii="Arial" w:hAnsi="Arial" w:cs="Arial"/>
          <w:sz w:val="24"/>
          <w:szCs w:val="24"/>
        </w:rPr>
        <w:t>The mechanism of the positive effect is as follows. SMEs have limitations of capital, and cannot easily obtain finance from external sources during the crisis, which potentially</w:t>
      </w:r>
      <w:r w:rsidR="00AB29CD">
        <w:rPr>
          <w:rFonts w:ascii="Arial" w:hAnsi="Arial" w:cs="Arial"/>
          <w:sz w:val="24"/>
          <w:szCs w:val="24"/>
        </w:rPr>
        <w:t xml:space="preserve"> could</w:t>
      </w:r>
      <w:r>
        <w:rPr>
          <w:rFonts w:ascii="Arial" w:hAnsi="Arial" w:cs="Arial"/>
          <w:sz w:val="24"/>
          <w:szCs w:val="24"/>
        </w:rPr>
        <w:t xml:space="preserve"> lead them to firm exit. If SMEs have a business position with stable profitability before crisis, then during crisis, this profitability can help the firms generate capital in a condition of financial constraints. Along with internal equity, which is stable and difficult to raise in short-term, the ability to make profits, or self-generate sufficient capital, is a remarkable foundation for SMEs in fluctuating markets then to do investments or make adaptations. This is supported by the study of </w:t>
      </w:r>
      <w:r w:rsidRPr="003665C0">
        <w:rPr>
          <w:rFonts w:ascii="Arial" w:hAnsi="Arial" w:cs="Arial"/>
          <w:color w:val="806000" w:themeColor="accent4" w:themeShade="80"/>
          <w:sz w:val="24"/>
          <w:szCs w:val="24"/>
        </w:rPr>
        <w:t xml:space="preserve">Gunasekaran, Rai, and Griffin </w:t>
      </w:r>
      <w:r>
        <w:rPr>
          <w:rFonts w:ascii="Arial" w:hAnsi="Arial" w:cs="Arial"/>
          <w:color w:val="806000" w:themeColor="accent4" w:themeShade="80"/>
          <w:sz w:val="24"/>
          <w:szCs w:val="24"/>
        </w:rPr>
        <w:t>(</w:t>
      </w:r>
      <w:r w:rsidRPr="003665C0">
        <w:rPr>
          <w:rFonts w:ascii="Arial" w:hAnsi="Arial" w:cs="Arial"/>
          <w:color w:val="806000" w:themeColor="accent4" w:themeShade="80"/>
          <w:sz w:val="24"/>
          <w:szCs w:val="24"/>
        </w:rPr>
        <w:t>2011)</w:t>
      </w:r>
      <w:r>
        <w:rPr>
          <w:rFonts w:ascii="Arial" w:hAnsi="Arial" w:cs="Arial"/>
          <w:color w:val="806000" w:themeColor="accent4" w:themeShade="80"/>
          <w:sz w:val="24"/>
          <w:szCs w:val="24"/>
        </w:rPr>
        <w:t xml:space="preserve">, </w:t>
      </w:r>
      <w:r>
        <w:rPr>
          <w:rFonts w:ascii="Arial" w:hAnsi="Arial" w:cs="Arial"/>
          <w:sz w:val="24"/>
          <w:szCs w:val="24"/>
        </w:rPr>
        <w:t>which proves that</w:t>
      </w:r>
      <w:r w:rsidRPr="00000909">
        <w:rPr>
          <w:rFonts w:ascii="Arial" w:hAnsi="Arial" w:cs="Arial"/>
          <w:sz w:val="24"/>
          <w:szCs w:val="24"/>
        </w:rPr>
        <w:t xml:space="preserve"> </w:t>
      </w:r>
      <w:r>
        <w:rPr>
          <w:rFonts w:ascii="Arial" w:hAnsi="Arial" w:cs="Arial"/>
          <w:sz w:val="24"/>
          <w:szCs w:val="24"/>
        </w:rPr>
        <w:t xml:space="preserve">capital </w:t>
      </w:r>
      <w:r w:rsidR="00AB29CD">
        <w:rPr>
          <w:rFonts w:ascii="Arial" w:hAnsi="Arial" w:cs="Arial"/>
          <w:sz w:val="24"/>
          <w:szCs w:val="24"/>
        </w:rPr>
        <w:t xml:space="preserve">generation is </w:t>
      </w:r>
      <w:r>
        <w:rPr>
          <w:rFonts w:ascii="Arial" w:hAnsi="Arial" w:cs="Arial"/>
          <w:sz w:val="24"/>
          <w:szCs w:val="24"/>
        </w:rPr>
        <w:t>as a factor</w:t>
      </w:r>
      <w:r w:rsidRPr="00000909">
        <w:rPr>
          <w:rFonts w:ascii="Arial" w:hAnsi="Arial" w:cs="Arial"/>
          <w:sz w:val="24"/>
          <w:szCs w:val="24"/>
        </w:rPr>
        <w:t xml:space="preserve"> </w:t>
      </w:r>
      <w:r>
        <w:rPr>
          <w:rFonts w:ascii="Arial" w:hAnsi="Arial" w:cs="Arial"/>
          <w:sz w:val="24"/>
          <w:szCs w:val="24"/>
        </w:rPr>
        <w:t>in</w:t>
      </w:r>
      <w:r w:rsidRPr="00000909">
        <w:rPr>
          <w:rFonts w:ascii="Arial" w:hAnsi="Arial" w:cs="Arial"/>
          <w:sz w:val="24"/>
          <w:szCs w:val="24"/>
        </w:rPr>
        <w:t xml:space="preserve"> </w:t>
      </w:r>
      <w:r>
        <w:rPr>
          <w:rFonts w:ascii="Arial" w:hAnsi="Arial" w:cs="Arial"/>
          <w:sz w:val="24"/>
          <w:szCs w:val="24"/>
        </w:rPr>
        <w:t xml:space="preserve">SMEs’ </w:t>
      </w:r>
      <w:r w:rsidRPr="00000909">
        <w:rPr>
          <w:rFonts w:ascii="Arial" w:hAnsi="Arial" w:cs="Arial"/>
          <w:sz w:val="24"/>
          <w:szCs w:val="24"/>
        </w:rPr>
        <w:t>resil</w:t>
      </w:r>
      <w:r>
        <w:rPr>
          <w:rFonts w:ascii="Arial" w:hAnsi="Arial" w:cs="Arial"/>
          <w:sz w:val="24"/>
          <w:szCs w:val="24"/>
        </w:rPr>
        <w:t xml:space="preserve">ience and the study of </w:t>
      </w:r>
      <w:proofErr w:type="spellStart"/>
      <w:r w:rsidRPr="006E1438">
        <w:rPr>
          <w:rFonts w:ascii="Arial" w:hAnsi="Arial" w:cs="Arial"/>
          <w:color w:val="806000" w:themeColor="accent4" w:themeShade="80"/>
          <w:sz w:val="24"/>
          <w:szCs w:val="24"/>
        </w:rPr>
        <w:t>Smallbone</w:t>
      </w:r>
      <w:proofErr w:type="spellEnd"/>
      <w:r w:rsidRPr="006E1438">
        <w:rPr>
          <w:rFonts w:ascii="Arial" w:hAnsi="Arial" w:cs="Arial"/>
          <w:color w:val="806000" w:themeColor="accent4" w:themeShade="80"/>
          <w:sz w:val="24"/>
          <w:szCs w:val="24"/>
        </w:rPr>
        <w:t>, Deakins, Battisti and Kitching (2012)</w:t>
      </w:r>
      <w:r>
        <w:rPr>
          <w:rFonts w:ascii="Arial" w:hAnsi="Arial" w:cs="Arial"/>
          <w:color w:val="806000" w:themeColor="accent4" w:themeShade="80"/>
          <w:sz w:val="24"/>
          <w:szCs w:val="24"/>
        </w:rPr>
        <w:t>,</w:t>
      </w:r>
      <w:r w:rsidRPr="006E1438">
        <w:rPr>
          <w:rFonts w:ascii="Arial" w:hAnsi="Arial" w:cs="Arial"/>
          <w:color w:val="806000" w:themeColor="accent4" w:themeShade="80"/>
          <w:sz w:val="24"/>
          <w:szCs w:val="24"/>
        </w:rPr>
        <w:t xml:space="preserve"> </w:t>
      </w:r>
      <w:r>
        <w:rPr>
          <w:rFonts w:ascii="Arial" w:hAnsi="Arial" w:cs="Arial"/>
          <w:sz w:val="24"/>
          <w:szCs w:val="24"/>
        </w:rPr>
        <w:t>which states that surviving British firms generated revenues and cut costs to enhance their profitability during the crisis.</w:t>
      </w:r>
    </w:p>
    <w:p w14:paraId="2FFB1BA0" w14:textId="324FCB61" w:rsidR="00F97194" w:rsidRDefault="00F97194" w:rsidP="006C108F">
      <w:pPr>
        <w:spacing w:before="120" w:after="120" w:line="360" w:lineRule="auto"/>
        <w:jc w:val="both"/>
        <w:rPr>
          <w:rFonts w:ascii="Arial" w:hAnsi="Arial" w:cs="Arial"/>
          <w:sz w:val="24"/>
          <w:szCs w:val="24"/>
        </w:rPr>
      </w:pPr>
      <w:r w:rsidRPr="00FF26D4">
        <w:rPr>
          <w:rFonts w:ascii="Arial" w:hAnsi="Arial" w:cs="Arial"/>
          <w:sz w:val="24"/>
          <w:szCs w:val="24"/>
        </w:rPr>
        <w:lastRenderedPageBreak/>
        <w:t xml:space="preserve">In supplier network term (measured by trade credit), generally </w:t>
      </w:r>
      <w:r>
        <w:rPr>
          <w:rFonts w:ascii="Arial" w:hAnsi="Arial" w:cs="Arial"/>
          <w:sz w:val="24"/>
          <w:szCs w:val="24"/>
        </w:rPr>
        <w:t xml:space="preserve">the greater and stronger the supplier relationship, the </w:t>
      </w:r>
      <w:r w:rsidRPr="003B519C">
        <w:rPr>
          <w:rFonts w:ascii="Arial" w:hAnsi="Arial" w:cs="Arial"/>
          <w:sz w:val="24"/>
          <w:szCs w:val="24"/>
        </w:rPr>
        <w:t>more financially resilient</w:t>
      </w:r>
      <w:r>
        <w:rPr>
          <w:rFonts w:ascii="Arial" w:hAnsi="Arial" w:cs="Arial"/>
          <w:sz w:val="24"/>
          <w:szCs w:val="24"/>
        </w:rPr>
        <w:t xml:space="preserve"> a UK SME is</w:t>
      </w:r>
      <w:r w:rsidRPr="003B519C">
        <w:rPr>
          <w:rFonts w:ascii="Arial" w:hAnsi="Arial" w:cs="Arial"/>
          <w:sz w:val="24"/>
          <w:szCs w:val="24"/>
        </w:rPr>
        <w:t>. A SME with good relationships with suppliers can take advantage of the trade credit as a free short-term debt</w:t>
      </w:r>
      <w:r>
        <w:rPr>
          <w:rFonts w:ascii="Arial" w:hAnsi="Arial" w:cs="Arial"/>
          <w:sz w:val="24"/>
          <w:szCs w:val="24"/>
        </w:rPr>
        <w:t>. If a firm cannot meet a payment during the term time, it would be fined with interest; otherwise,</w:t>
      </w:r>
      <w:r w:rsidRPr="003B519C">
        <w:rPr>
          <w:rFonts w:ascii="Arial" w:hAnsi="Arial" w:cs="Arial"/>
          <w:sz w:val="24"/>
          <w:szCs w:val="24"/>
        </w:rPr>
        <w:t xml:space="preserve"> </w:t>
      </w:r>
      <w:r>
        <w:rPr>
          <w:rFonts w:ascii="Arial" w:hAnsi="Arial" w:cs="Arial"/>
          <w:sz w:val="24"/>
          <w:szCs w:val="24"/>
        </w:rPr>
        <w:t>trade credit is free financing</w:t>
      </w:r>
      <w:r w:rsidRPr="003B519C">
        <w:rPr>
          <w:rFonts w:ascii="Arial" w:hAnsi="Arial" w:cs="Arial"/>
          <w:sz w:val="24"/>
          <w:szCs w:val="24"/>
        </w:rPr>
        <w:t xml:space="preserve">. </w:t>
      </w:r>
      <w:r>
        <w:rPr>
          <w:rFonts w:ascii="Arial" w:hAnsi="Arial" w:cs="Arial"/>
          <w:sz w:val="24"/>
          <w:szCs w:val="24"/>
        </w:rPr>
        <w:t>Thus</w:t>
      </w:r>
      <w:r w:rsidRPr="003B519C">
        <w:rPr>
          <w:rFonts w:ascii="Arial" w:hAnsi="Arial" w:cs="Arial"/>
          <w:sz w:val="24"/>
          <w:szCs w:val="24"/>
        </w:rPr>
        <w:t xml:space="preserve">, it can use materials to make products and services and sell first, then return the money later. During the crisis, </w:t>
      </w:r>
      <w:r>
        <w:rPr>
          <w:rFonts w:ascii="Arial" w:hAnsi="Arial" w:cs="Arial"/>
          <w:sz w:val="24"/>
          <w:szCs w:val="24"/>
        </w:rPr>
        <w:t xml:space="preserve">because </w:t>
      </w:r>
      <w:r w:rsidRPr="003B519C">
        <w:rPr>
          <w:rFonts w:ascii="Arial" w:hAnsi="Arial" w:cs="Arial"/>
          <w:sz w:val="24"/>
          <w:szCs w:val="24"/>
        </w:rPr>
        <w:t xml:space="preserve">bank lending is so expensive and difficult to obtain, trade credit is a good substitute for financial needs, and partly helps the business run smoothly. The positive impact on financial resilience is a confirmation </w:t>
      </w:r>
      <w:r>
        <w:rPr>
          <w:rFonts w:ascii="Arial" w:hAnsi="Arial" w:cs="Arial"/>
          <w:sz w:val="24"/>
          <w:szCs w:val="24"/>
        </w:rPr>
        <w:t>of</w:t>
      </w:r>
      <w:r w:rsidRPr="003B519C">
        <w:rPr>
          <w:rFonts w:ascii="Arial" w:hAnsi="Arial" w:cs="Arial"/>
          <w:sz w:val="24"/>
          <w:szCs w:val="24"/>
        </w:rPr>
        <w:t xml:space="preserve"> the studies of </w:t>
      </w:r>
      <w:r w:rsidRPr="00253B4E">
        <w:rPr>
          <w:rFonts w:ascii="Arial" w:hAnsi="Arial" w:cs="Arial"/>
          <w:color w:val="806000" w:themeColor="accent4" w:themeShade="80"/>
          <w:sz w:val="24"/>
          <w:szCs w:val="24"/>
        </w:rPr>
        <w:t>McGuinness, Hogan, and Powell, (2018) and Casey and O'Toole (2014)</w:t>
      </w:r>
      <w:r w:rsidRPr="00253B4E">
        <w:rPr>
          <w:rFonts w:ascii="Arial" w:hAnsi="Arial" w:cs="Arial"/>
          <w:sz w:val="24"/>
          <w:szCs w:val="24"/>
        </w:rPr>
        <w:t>.</w:t>
      </w:r>
      <w:r w:rsidRPr="003B519C">
        <w:rPr>
          <w:rFonts w:ascii="Arial" w:hAnsi="Arial" w:cs="Arial"/>
          <w:color w:val="833C0B" w:themeColor="accent2" w:themeShade="80"/>
          <w:sz w:val="24"/>
          <w:szCs w:val="24"/>
        </w:rPr>
        <w:t xml:space="preserve"> </w:t>
      </w:r>
      <w:r w:rsidRPr="008844ED">
        <w:rPr>
          <w:rFonts w:ascii="Arial" w:hAnsi="Arial" w:cs="Arial"/>
          <w:sz w:val="24"/>
          <w:szCs w:val="24"/>
        </w:rPr>
        <w:t xml:space="preserve">However, </w:t>
      </w:r>
      <w:r>
        <w:rPr>
          <w:rFonts w:ascii="Arial" w:hAnsi="Arial" w:cs="Arial"/>
          <w:sz w:val="24"/>
          <w:szCs w:val="24"/>
        </w:rPr>
        <w:t xml:space="preserve">if only considering the effect of trade credit during and post crisis, it has no impact on SMEs’ financial resilience, because the crisis value of trade credit has p-value higher than any significance levels, which is a contribution of this study. It is different from the result of </w:t>
      </w:r>
      <w:r w:rsidRPr="00EB406F">
        <w:rPr>
          <w:rFonts w:ascii="Arial" w:hAnsi="Arial" w:cs="Arial"/>
          <w:color w:val="806000" w:themeColor="accent4" w:themeShade="80"/>
          <w:sz w:val="24"/>
          <w:szCs w:val="24"/>
        </w:rPr>
        <w:t xml:space="preserve">McGuinness, Hogan, and Powell, (2018) </w:t>
      </w:r>
      <w:r>
        <w:rPr>
          <w:rFonts w:ascii="Arial" w:hAnsi="Arial" w:cs="Arial"/>
          <w:sz w:val="24"/>
          <w:szCs w:val="24"/>
        </w:rPr>
        <w:t>which shows that trade credit more evidently helps SMEs in the post crisis years. Although McGuinness’ study used the same methodology of Fixed Effects and time period, it has more diverse observations for the whole European SMEs, whereas this study only focuses on British SMEs, which possibly leads to a different result. Another reason comes from the data, as many UK SMEs do not report the value of trade credit, while the multiple of crisis time (0 for years before 2008) makes the effect of this crisis variable insufficient at any significance levels. In this case, the mechanism can be interpreted as follow</w:t>
      </w:r>
      <w:r w:rsidR="00AB29CD">
        <w:rPr>
          <w:rFonts w:ascii="Arial" w:hAnsi="Arial" w:cs="Arial"/>
          <w:sz w:val="24"/>
          <w:szCs w:val="24"/>
        </w:rPr>
        <w:t>s:</w:t>
      </w:r>
      <w:r>
        <w:rPr>
          <w:rFonts w:ascii="Arial" w:hAnsi="Arial" w:cs="Arial"/>
          <w:sz w:val="24"/>
          <w:szCs w:val="24"/>
        </w:rPr>
        <w:t xml:space="preserve"> despite the substitute role of trade credit, during crisis when declining demands happened in any firms, there would be some difficulties if a firm allows its business partners </w:t>
      </w:r>
      <w:r w:rsidR="00AB29CD">
        <w:rPr>
          <w:rFonts w:ascii="Arial" w:hAnsi="Arial" w:cs="Arial"/>
          <w:sz w:val="24"/>
          <w:szCs w:val="24"/>
        </w:rPr>
        <w:t xml:space="preserve">to </w:t>
      </w:r>
      <w:r>
        <w:rPr>
          <w:rFonts w:ascii="Arial" w:hAnsi="Arial" w:cs="Arial"/>
          <w:sz w:val="24"/>
          <w:szCs w:val="24"/>
        </w:rPr>
        <w:t xml:space="preserve">use trade credit as it itself also faces the liquidity shortage. Hence, possibly, the amount of trade credit during crisis would be reduced </w:t>
      </w:r>
      <w:r w:rsidR="00AB29CD">
        <w:rPr>
          <w:rFonts w:ascii="Arial" w:hAnsi="Arial" w:cs="Arial"/>
          <w:sz w:val="24"/>
          <w:szCs w:val="24"/>
        </w:rPr>
        <w:t xml:space="preserve">for </w:t>
      </w:r>
      <w:r>
        <w:rPr>
          <w:rFonts w:ascii="Arial" w:hAnsi="Arial" w:cs="Arial"/>
          <w:sz w:val="24"/>
          <w:szCs w:val="24"/>
        </w:rPr>
        <w:t>reason</w:t>
      </w:r>
      <w:r w:rsidR="00AB29CD">
        <w:rPr>
          <w:rFonts w:ascii="Arial" w:hAnsi="Arial" w:cs="Arial"/>
          <w:sz w:val="24"/>
          <w:szCs w:val="24"/>
        </w:rPr>
        <w:t>s</w:t>
      </w:r>
      <w:r>
        <w:rPr>
          <w:rFonts w:ascii="Arial" w:hAnsi="Arial" w:cs="Arial"/>
          <w:sz w:val="24"/>
          <w:szCs w:val="24"/>
        </w:rPr>
        <w:t xml:space="preserve"> arising from the suppliers. The explanation is quite reasonable because the data shows that in most SMEs during and prior crisis period, this amount was actually less than that in the pre-crisis period. The second contribution is a new evidence of the methodology, compared to the study of </w:t>
      </w:r>
      <w:r w:rsidRPr="00253B4E">
        <w:rPr>
          <w:rFonts w:ascii="Arial" w:hAnsi="Arial" w:cs="Arial"/>
          <w:color w:val="806000" w:themeColor="accent4" w:themeShade="80"/>
          <w:sz w:val="24"/>
          <w:szCs w:val="24"/>
        </w:rPr>
        <w:t>McGuinness and Casey</w:t>
      </w:r>
      <w:r>
        <w:rPr>
          <w:rFonts w:ascii="Arial" w:hAnsi="Arial" w:cs="Arial"/>
          <w:sz w:val="24"/>
          <w:szCs w:val="24"/>
        </w:rPr>
        <w:t xml:space="preserve">, which used European SMEs data; </w:t>
      </w:r>
      <w:r w:rsidRPr="00253B4E">
        <w:rPr>
          <w:rFonts w:ascii="Arial" w:hAnsi="Arial" w:cs="Arial"/>
          <w:color w:val="806000" w:themeColor="accent4" w:themeShade="80"/>
          <w:sz w:val="24"/>
          <w:szCs w:val="24"/>
        </w:rPr>
        <w:t>McGuinness</w:t>
      </w:r>
      <w:r>
        <w:rPr>
          <w:rFonts w:ascii="Arial" w:hAnsi="Arial" w:cs="Arial"/>
          <w:sz w:val="24"/>
          <w:szCs w:val="24"/>
        </w:rPr>
        <w:t xml:space="preserve"> used the method as mentioned above, while Casey used survey data with the Random Effects model.</w:t>
      </w:r>
    </w:p>
    <w:p w14:paraId="4F5F9D92" w14:textId="3BC716EA" w:rsidR="00F97194" w:rsidRDefault="00F97194" w:rsidP="006C108F">
      <w:pPr>
        <w:spacing w:before="120" w:after="120" w:line="360" w:lineRule="auto"/>
        <w:jc w:val="both"/>
        <w:rPr>
          <w:rFonts w:ascii="Arial" w:hAnsi="Arial" w:cs="Arial"/>
          <w:sz w:val="24"/>
          <w:szCs w:val="24"/>
        </w:rPr>
      </w:pPr>
      <w:r w:rsidRPr="00FF26D4">
        <w:rPr>
          <w:rFonts w:ascii="Arial" w:hAnsi="Arial" w:cs="Arial"/>
          <w:sz w:val="24"/>
          <w:szCs w:val="24"/>
        </w:rPr>
        <w:lastRenderedPageBreak/>
        <w:t xml:space="preserve">In terms of financing diversity, </w:t>
      </w:r>
      <w:r>
        <w:rPr>
          <w:rFonts w:ascii="Arial" w:hAnsi="Arial" w:cs="Arial"/>
          <w:sz w:val="24"/>
          <w:szCs w:val="24"/>
        </w:rPr>
        <w:t>it</w:t>
      </w:r>
      <w:r w:rsidRPr="00AA3F98">
        <w:rPr>
          <w:rFonts w:ascii="Arial" w:hAnsi="Arial" w:cs="Arial"/>
          <w:sz w:val="24"/>
          <w:szCs w:val="24"/>
        </w:rPr>
        <w:t xml:space="preserve"> </w:t>
      </w:r>
      <w:r w:rsidRPr="003B519C">
        <w:rPr>
          <w:rFonts w:ascii="Arial" w:hAnsi="Arial" w:cs="Arial"/>
          <w:sz w:val="24"/>
          <w:szCs w:val="24"/>
        </w:rPr>
        <w:t xml:space="preserve">can help positively enhance </w:t>
      </w:r>
      <w:r>
        <w:rPr>
          <w:rFonts w:ascii="Arial" w:hAnsi="Arial" w:cs="Arial"/>
          <w:sz w:val="24"/>
          <w:szCs w:val="24"/>
        </w:rPr>
        <w:t xml:space="preserve">the </w:t>
      </w:r>
      <w:r w:rsidRPr="003B519C">
        <w:rPr>
          <w:rFonts w:ascii="Arial" w:hAnsi="Arial" w:cs="Arial"/>
          <w:sz w:val="24"/>
          <w:szCs w:val="24"/>
        </w:rPr>
        <w:t xml:space="preserve">financial resilience of British SMEs. The diversity of financial options can bring flexibility to a small firm and reduce the dependence on bank lending, which is hard to access during the crisis. The study confirms the result of </w:t>
      </w:r>
      <w:r w:rsidRPr="00253B4E">
        <w:rPr>
          <w:rFonts w:ascii="Arial" w:hAnsi="Arial" w:cs="Arial"/>
          <w:color w:val="806000" w:themeColor="accent4" w:themeShade="80"/>
          <w:sz w:val="24"/>
          <w:szCs w:val="24"/>
        </w:rPr>
        <w:t xml:space="preserve">Clarke, Cull and </w:t>
      </w:r>
      <w:proofErr w:type="spellStart"/>
      <w:r w:rsidRPr="00253B4E">
        <w:rPr>
          <w:rFonts w:ascii="Arial" w:hAnsi="Arial" w:cs="Arial"/>
          <w:color w:val="806000" w:themeColor="accent4" w:themeShade="80"/>
          <w:sz w:val="24"/>
          <w:szCs w:val="24"/>
        </w:rPr>
        <w:t>Kisunko</w:t>
      </w:r>
      <w:proofErr w:type="spellEnd"/>
      <w:r w:rsidRPr="00253B4E">
        <w:rPr>
          <w:rFonts w:ascii="Arial" w:hAnsi="Arial" w:cs="Arial"/>
          <w:color w:val="806000" w:themeColor="accent4" w:themeShade="80"/>
          <w:sz w:val="24"/>
          <w:szCs w:val="24"/>
        </w:rPr>
        <w:t xml:space="preserve"> (2012)</w:t>
      </w:r>
      <w:r w:rsidRPr="003B519C">
        <w:rPr>
          <w:rFonts w:ascii="Arial" w:hAnsi="Arial" w:cs="Arial"/>
          <w:sz w:val="24"/>
          <w:szCs w:val="24"/>
        </w:rPr>
        <w:t xml:space="preserve">, but </w:t>
      </w:r>
      <w:r>
        <w:rPr>
          <w:rFonts w:ascii="Arial" w:hAnsi="Arial" w:cs="Arial"/>
          <w:sz w:val="24"/>
          <w:szCs w:val="24"/>
        </w:rPr>
        <w:t>with less</w:t>
      </w:r>
      <w:r w:rsidRPr="003B519C">
        <w:rPr>
          <w:rFonts w:ascii="Arial" w:hAnsi="Arial" w:cs="Arial"/>
          <w:sz w:val="24"/>
          <w:szCs w:val="24"/>
        </w:rPr>
        <w:t xml:space="preserve"> confidence, because of </w:t>
      </w:r>
      <w:r>
        <w:rPr>
          <w:rFonts w:ascii="Arial" w:hAnsi="Arial" w:cs="Arial"/>
          <w:sz w:val="24"/>
          <w:szCs w:val="24"/>
        </w:rPr>
        <w:t>the data</w:t>
      </w:r>
      <w:r w:rsidRPr="003B519C">
        <w:rPr>
          <w:rFonts w:ascii="Arial" w:hAnsi="Arial" w:cs="Arial"/>
          <w:sz w:val="24"/>
          <w:szCs w:val="24"/>
        </w:rPr>
        <w:t>. The measurement of financing diversity is a ratio between other financing methods over total assets. However, Fame does not show clearly the classification of each method, such as venture fu</w:t>
      </w:r>
      <w:r>
        <w:rPr>
          <w:rFonts w:ascii="Arial" w:hAnsi="Arial" w:cs="Arial"/>
          <w:sz w:val="24"/>
          <w:szCs w:val="24"/>
        </w:rPr>
        <w:t>nding or hybrid instruments, hence the study</w:t>
      </w:r>
      <w:r w:rsidRPr="003B519C">
        <w:rPr>
          <w:rFonts w:ascii="Arial" w:hAnsi="Arial" w:cs="Arial"/>
          <w:sz w:val="24"/>
          <w:szCs w:val="24"/>
        </w:rPr>
        <w:t xml:space="preserve"> just focus</w:t>
      </w:r>
      <w:r>
        <w:rPr>
          <w:rFonts w:ascii="Arial" w:hAnsi="Arial" w:cs="Arial"/>
          <w:sz w:val="24"/>
          <w:szCs w:val="24"/>
        </w:rPr>
        <w:t>es</w:t>
      </w:r>
      <w:r w:rsidRPr="003B519C">
        <w:rPr>
          <w:rFonts w:ascii="Arial" w:hAnsi="Arial" w:cs="Arial"/>
          <w:sz w:val="24"/>
          <w:szCs w:val="24"/>
        </w:rPr>
        <w:t xml:space="preserve"> on leasing and purchasing or group loans, which is mentioned in the study of </w:t>
      </w:r>
      <w:proofErr w:type="spellStart"/>
      <w:r w:rsidRPr="00253B4E">
        <w:rPr>
          <w:rFonts w:ascii="Arial" w:hAnsi="Arial" w:cs="Arial"/>
          <w:color w:val="806000" w:themeColor="accent4" w:themeShade="80"/>
          <w:sz w:val="24"/>
          <w:szCs w:val="24"/>
        </w:rPr>
        <w:t>Cosh</w:t>
      </w:r>
      <w:proofErr w:type="spellEnd"/>
      <w:r w:rsidRPr="00253B4E">
        <w:rPr>
          <w:rFonts w:ascii="Arial" w:hAnsi="Arial" w:cs="Arial"/>
          <w:color w:val="806000" w:themeColor="accent4" w:themeShade="80"/>
          <w:sz w:val="24"/>
          <w:szCs w:val="24"/>
        </w:rPr>
        <w:t xml:space="preserve"> and Hughes (1994)</w:t>
      </w:r>
      <w:r w:rsidRPr="003B519C">
        <w:rPr>
          <w:rFonts w:ascii="Arial" w:hAnsi="Arial" w:cs="Arial"/>
          <w:sz w:val="24"/>
          <w:szCs w:val="24"/>
        </w:rPr>
        <w:t xml:space="preserve">. </w:t>
      </w:r>
      <w:r>
        <w:rPr>
          <w:rFonts w:ascii="Arial" w:hAnsi="Arial" w:cs="Arial"/>
          <w:sz w:val="24"/>
          <w:szCs w:val="24"/>
        </w:rPr>
        <w:t>Thus</w:t>
      </w:r>
      <w:r w:rsidRPr="003B519C">
        <w:rPr>
          <w:rFonts w:ascii="Arial" w:hAnsi="Arial" w:cs="Arial"/>
          <w:sz w:val="24"/>
          <w:szCs w:val="24"/>
        </w:rPr>
        <w:t xml:space="preserve">, from the data Fame offers, it is </w:t>
      </w:r>
      <w:r>
        <w:rPr>
          <w:rFonts w:ascii="Arial" w:hAnsi="Arial" w:cs="Arial"/>
          <w:sz w:val="24"/>
          <w:szCs w:val="24"/>
        </w:rPr>
        <w:t>impossible</w:t>
      </w:r>
      <w:r w:rsidRPr="003B519C">
        <w:rPr>
          <w:rFonts w:ascii="Arial" w:hAnsi="Arial" w:cs="Arial"/>
          <w:sz w:val="24"/>
          <w:szCs w:val="24"/>
        </w:rPr>
        <w:t xml:space="preserve"> to see the innovative financing methods British SMEs have</w:t>
      </w:r>
      <w:r>
        <w:rPr>
          <w:rFonts w:ascii="Arial" w:hAnsi="Arial" w:cs="Arial"/>
          <w:sz w:val="24"/>
          <w:szCs w:val="24"/>
        </w:rPr>
        <w:t>, which is a limitation of this study</w:t>
      </w:r>
      <w:r w:rsidRPr="003B519C">
        <w:rPr>
          <w:rFonts w:ascii="Arial" w:hAnsi="Arial" w:cs="Arial"/>
          <w:sz w:val="24"/>
          <w:szCs w:val="24"/>
        </w:rPr>
        <w:t xml:space="preserve">. Also, the study chose unlisted firms, which limits the access of venture </w:t>
      </w:r>
      <w:proofErr w:type="spellStart"/>
      <w:r w:rsidRPr="003B519C">
        <w:rPr>
          <w:rFonts w:ascii="Arial" w:hAnsi="Arial" w:cs="Arial"/>
          <w:sz w:val="24"/>
          <w:szCs w:val="24"/>
        </w:rPr>
        <w:t>fundings</w:t>
      </w:r>
      <w:proofErr w:type="spellEnd"/>
      <w:r w:rsidRPr="003B519C">
        <w:rPr>
          <w:rFonts w:ascii="Arial" w:hAnsi="Arial" w:cs="Arial"/>
          <w:sz w:val="24"/>
          <w:szCs w:val="24"/>
        </w:rPr>
        <w:t xml:space="preserve"> or se</w:t>
      </w:r>
      <w:r w:rsidR="00387402">
        <w:rPr>
          <w:rFonts w:ascii="Arial" w:hAnsi="Arial" w:cs="Arial"/>
          <w:sz w:val="24"/>
          <w:szCs w:val="24"/>
        </w:rPr>
        <w:t>curitiz</w:t>
      </w:r>
      <w:r w:rsidRPr="003B519C">
        <w:rPr>
          <w:rFonts w:ascii="Arial" w:hAnsi="Arial" w:cs="Arial"/>
          <w:sz w:val="24"/>
          <w:szCs w:val="24"/>
        </w:rPr>
        <w:t>ation methods of British SMEs.</w:t>
      </w:r>
      <w:r>
        <w:rPr>
          <w:rFonts w:ascii="Arial" w:hAnsi="Arial" w:cs="Arial"/>
          <w:sz w:val="24"/>
          <w:szCs w:val="24"/>
        </w:rPr>
        <w:t xml:space="preserve"> The contribution is not only a new evidence of the methodology, which is different from </w:t>
      </w:r>
      <w:r w:rsidRPr="00253B4E">
        <w:rPr>
          <w:rFonts w:ascii="Arial" w:hAnsi="Arial" w:cs="Arial"/>
          <w:color w:val="806000" w:themeColor="accent4" w:themeShade="80"/>
          <w:sz w:val="24"/>
          <w:szCs w:val="24"/>
        </w:rPr>
        <w:t xml:space="preserve">Clarke, Cull and </w:t>
      </w:r>
      <w:proofErr w:type="spellStart"/>
      <w:r w:rsidRPr="00253B4E">
        <w:rPr>
          <w:rFonts w:ascii="Arial" w:hAnsi="Arial" w:cs="Arial"/>
          <w:color w:val="806000" w:themeColor="accent4" w:themeShade="80"/>
          <w:sz w:val="24"/>
          <w:szCs w:val="24"/>
        </w:rPr>
        <w:t>Kisunko</w:t>
      </w:r>
      <w:proofErr w:type="spellEnd"/>
      <w:r w:rsidRPr="00253B4E">
        <w:rPr>
          <w:rFonts w:ascii="Arial" w:hAnsi="Arial" w:cs="Arial"/>
          <w:color w:val="806000" w:themeColor="accent4" w:themeShade="80"/>
          <w:sz w:val="24"/>
          <w:szCs w:val="24"/>
        </w:rPr>
        <w:t xml:space="preserve"> (2012)</w:t>
      </w:r>
      <w:r>
        <w:rPr>
          <w:rFonts w:ascii="Arial" w:hAnsi="Arial" w:cs="Arial"/>
          <w:sz w:val="24"/>
          <w:szCs w:val="24"/>
        </w:rPr>
        <w:t xml:space="preserve"> that focuses on Eastern Europe and Central Asia in 2002, 2005 and 2008 and 2009</w:t>
      </w:r>
      <w:r w:rsidR="00AB29CD">
        <w:rPr>
          <w:rFonts w:ascii="Arial" w:hAnsi="Arial" w:cs="Arial"/>
          <w:sz w:val="24"/>
          <w:szCs w:val="24"/>
        </w:rPr>
        <w:t xml:space="preserve"> (</w:t>
      </w:r>
      <w:r>
        <w:rPr>
          <w:rFonts w:ascii="Arial" w:hAnsi="Arial" w:cs="Arial"/>
          <w:sz w:val="24"/>
          <w:szCs w:val="24"/>
        </w:rPr>
        <w:t>but unclear about the model used</w:t>
      </w:r>
      <w:r w:rsidR="00AB29CD">
        <w:rPr>
          <w:rFonts w:ascii="Arial" w:hAnsi="Arial" w:cs="Arial"/>
          <w:sz w:val="24"/>
          <w:szCs w:val="24"/>
        </w:rPr>
        <w:t xml:space="preserve">) </w:t>
      </w:r>
      <w:r>
        <w:rPr>
          <w:rFonts w:ascii="Arial" w:hAnsi="Arial" w:cs="Arial"/>
          <w:sz w:val="24"/>
          <w:szCs w:val="24"/>
        </w:rPr>
        <w:t xml:space="preserve">but also the crisis effect of diversity of financing. During crisis, there is no effect on SMEs’ financial resilience. The possible reasons are from data with missing values and multiple of crisis time, and from the fact that the amount of leasing, purchasing and group loans reduced because of credit crunch, and because of increased credit risk when the borrower or SMEs have less ability to insure the loans they borrow. The effect of credit crunch makes lending firms more strict in giving loans, which can be proved by the fact that over 70% of SMEs cannot seek external sources if they are rejected by banks </w:t>
      </w:r>
      <w:r w:rsidRPr="00253B4E">
        <w:rPr>
          <w:rFonts w:ascii="Arial" w:hAnsi="Arial" w:cs="Arial"/>
          <w:color w:val="806000" w:themeColor="accent4" w:themeShade="80"/>
          <w:sz w:val="24"/>
          <w:szCs w:val="24"/>
        </w:rPr>
        <w:t>(Department for Business, Innovation &amp; Skills and HM Treasury, 2013)</w:t>
      </w:r>
      <w:r>
        <w:rPr>
          <w:rFonts w:ascii="Arial" w:hAnsi="Arial" w:cs="Arial"/>
          <w:sz w:val="24"/>
          <w:szCs w:val="24"/>
        </w:rPr>
        <w:t>, while the credit risk is shown by the reduced amount of internal equity as well as profitability, from the data collected.</w:t>
      </w:r>
    </w:p>
    <w:p w14:paraId="222CB8B7" w14:textId="03A4B0C0" w:rsidR="00F97194" w:rsidRPr="003B519C"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Concerning the dummy variable crisis time and control variables, they have an impact on SMEs’ financial resilience with different direction and different levels. Crisis time surprisingly makes an SME become more resilient, along with the marginally positive effect of </w:t>
      </w:r>
      <w:r w:rsidR="00516C7A">
        <w:rPr>
          <w:rFonts w:ascii="Arial" w:hAnsi="Arial" w:cs="Arial"/>
          <w:sz w:val="24"/>
          <w:szCs w:val="24"/>
        </w:rPr>
        <w:t>growth</w:t>
      </w:r>
      <w:r>
        <w:rPr>
          <w:rFonts w:ascii="Arial" w:hAnsi="Arial" w:cs="Arial"/>
          <w:sz w:val="24"/>
          <w:szCs w:val="24"/>
        </w:rPr>
        <w:t xml:space="preserve">. However, the bigger a firm is, the less financial resilience it has. The effect of crisis time, dummy variable, is in contrast with the finding of </w:t>
      </w:r>
      <w:r w:rsidRPr="00253B4E">
        <w:rPr>
          <w:rFonts w:ascii="Arial" w:hAnsi="Arial" w:cs="Arial"/>
          <w:color w:val="806000" w:themeColor="accent4" w:themeShade="80"/>
          <w:sz w:val="24"/>
          <w:szCs w:val="24"/>
        </w:rPr>
        <w:t>McGuinness, Hogan, and Powell, (2018)</w:t>
      </w:r>
      <w:r>
        <w:rPr>
          <w:rFonts w:ascii="Arial" w:hAnsi="Arial" w:cs="Arial"/>
          <w:sz w:val="24"/>
          <w:szCs w:val="24"/>
        </w:rPr>
        <w:t xml:space="preserve">. This study used </w:t>
      </w:r>
      <w:r>
        <w:rPr>
          <w:rFonts w:ascii="Arial" w:hAnsi="Arial" w:cs="Arial"/>
          <w:sz w:val="24"/>
          <w:szCs w:val="24"/>
        </w:rPr>
        <w:lastRenderedPageBreak/>
        <w:t xml:space="preserve">value 1 for both during- and post-crisis periods, but </w:t>
      </w:r>
      <w:r w:rsidRPr="00253B4E">
        <w:rPr>
          <w:rFonts w:ascii="Arial" w:hAnsi="Arial" w:cs="Arial"/>
          <w:color w:val="806000" w:themeColor="accent4" w:themeShade="80"/>
          <w:sz w:val="24"/>
          <w:szCs w:val="24"/>
        </w:rPr>
        <w:t>McGuinness</w:t>
      </w:r>
      <w:r>
        <w:rPr>
          <w:rFonts w:ascii="Arial" w:hAnsi="Arial" w:cs="Arial"/>
          <w:sz w:val="24"/>
          <w:szCs w:val="24"/>
        </w:rPr>
        <w:t xml:space="preserve">’ study separated during- and post- crisis periods. Although the different approaches of this dummy variable in this study and </w:t>
      </w:r>
      <w:r w:rsidRPr="00253B4E">
        <w:rPr>
          <w:rFonts w:ascii="Arial" w:hAnsi="Arial" w:cs="Arial"/>
          <w:color w:val="806000" w:themeColor="accent4" w:themeShade="80"/>
          <w:sz w:val="24"/>
          <w:szCs w:val="24"/>
        </w:rPr>
        <w:t>McGuinness</w:t>
      </w:r>
      <w:r>
        <w:rPr>
          <w:rFonts w:ascii="Arial" w:hAnsi="Arial" w:cs="Arial"/>
          <w:sz w:val="24"/>
          <w:szCs w:val="24"/>
        </w:rPr>
        <w:t xml:space="preserve">’ study potentially lead to different results, the study cannot explain the mechanism behind the effect of crisis time on financial resilience of SMEs. In terms of firm size, in this study it has a negative effect, an opposite result compared to the positive effect on firm’s survival of </w:t>
      </w:r>
      <w:r w:rsidRPr="00253B4E">
        <w:rPr>
          <w:rFonts w:ascii="Arial" w:hAnsi="Arial" w:cs="Arial"/>
          <w:color w:val="806000" w:themeColor="accent4" w:themeShade="80"/>
          <w:sz w:val="24"/>
          <w:szCs w:val="24"/>
        </w:rPr>
        <w:t xml:space="preserve">Clementi and </w:t>
      </w:r>
      <w:proofErr w:type="spellStart"/>
      <w:r w:rsidRPr="00253B4E">
        <w:rPr>
          <w:rFonts w:ascii="Arial" w:hAnsi="Arial" w:cs="Arial"/>
          <w:color w:val="806000" w:themeColor="accent4" w:themeShade="80"/>
          <w:sz w:val="24"/>
          <w:szCs w:val="24"/>
        </w:rPr>
        <w:t>Hopenhayn</w:t>
      </w:r>
      <w:proofErr w:type="spellEnd"/>
      <w:r w:rsidRPr="00253B4E">
        <w:rPr>
          <w:rFonts w:ascii="Arial" w:hAnsi="Arial" w:cs="Arial"/>
          <w:color w:val="806000" w:themeColor="accent4" w:themeShade="80"/>
          <w:sz w:val="24"/>
          <w:szCs w:val="24"/>
        </w:rPr>
        <w:t xml:space="preserve"> (2006)</w:t>
      </w:r>
      <w:r>
        <w:rPr>
          <w:rFonts w:ascii="Arial" w:hAnsi="Arial" w:cs="Arial"/>
          <w:sz w:val="24"/>
          <w:szCs w:val="24"/>
        </w:rPr>
        <w:t xml:space="preserve">, </w:t>
      </w:r>
      <w:r w:rsidRPr="00253B4E">
        <w:rPr>
          <w:rFonts w:ascii="Arial" w:hAnsi="Arial" w:cs="Arial"/>
          <w:color w:val="806000" w:themeColor="accent4" w:themeShade="80"/>
          <w:sz w:val="24"/>
          <w:szCs w:val="24"/>
        </w:rPr>
        <w:t xml:space="preserve">Byrne, </w:t>
      </w:r>
      <w:proofErr w:type="spellStart"/>
      <w:r w:rsidRPr="00253B4E">
        <w:rPr>
          <w:rFonts w:ascii="Arial" w:hAnsi="Arial" w:cs="Arial"/>
          <w:color w:val="806000" w:themeColor="accent4" w:themeShade="80"/>
          <w:sz w:val="24"/>
          <w:szCs w:val="24"/>
        </w:rPr>
        <w:t>Spaliara</w:t>
      </w:r>
      <w:proofErr w:type="spellEnd"/>
      <w:r w:rsidRPr="00253B4E">
        <w:rPr>
          <w:rFonts w:ascii="Arial" w:hAnsi="Arial" w:cs="Arial"/>
          <w:color w:val="806000" w:themeColor="accent4" w:themeShade="80"/>
          <w:sz w:val="24"/>
          <w:szCs w:val="24"/>
        </w:rPr>
        <w:t xml:space="preserve">, and </w:t>
      </w:r>
      <w:proofErr w:type="spellStart"/>
      <w:r w:rsidRPr="00253B4E">
        <w:rPr>
          <w:rFonts w:ascii="Arial" w:hAnsi="Arial" w:cs="Arial"/>
          <w:color w:val="806000" w:themeColor="accent4" w:themeShade="80"/>
          <w:sz w:val="24"/>
          <w:szCs w:val="24"/>
        </w:rPr>
        <w:t>Tsoukas</w:t>
      </w:r>
      <w:proofErr w:type="spellEnd"/>
      <w:r w:rsidRPr="00253B4E">
        <w:rPr>
          <w:rFonts w:ascii="Arial" w:hAnsi="Arial" w:cs="Arial"/>
          <w:color w:val="806000" w:themeColor="accent4" w:themeShade="80"/>
          <w:sz w:val="24"/>
          <w:szCs w:val="24"/>
        </w:rPr>
        <w:t xml:space="preserve"> (2016)</w:t>
      </w:r>
      <w:r>
        <w:rPr>
          <w:rFonts w:ascii="Arial" w:hAnsi="Arial" w:cs="Arial"/>
          <w:sz w:val="24"/>
          <w:szCs w:val="24"/>
        </w:rPr>
        <w:t xml:space="preserve">. Regarding </w:t>
      </w:r>
      <w:r w:rsidR="00516C7A">
        <w:rPr>
          <w:rFonts w:ascii="Arial" w:hAnsi="Arial" w:cs="Arial"/>
          <w:sz w:val="24"/>
          <w:szCs w:val="24"/>
        </w:rPr>
        <w:t>growth</w:t>
      </w:r>
      <w:r>
        <w:rPr>
          <w:rFonts w:ascii="Arial" w:hAnsi="Arial" w:cs="Arial"/>
          <w:sz w:val="24"/>
          <w:szCs w:val="24"/>
        </w:rPr>
        <w:t xml:space="preserve">, it is confirmed by the study of </w:t>
      </w:r>
      <w:r w:rsidRPr="00253B4E">
        <w:rPr>
          <w:rFonts w:ascii="Arial" w:hAnsi="Arial" w:cs="Arial"/>
          <w:color w:val="806000" w:themeColor="accent4" w:themeShade="80"/>
          <w:sz w:val="24"/>
          <w:szCs w:val="24"/>
        </w:rPr>
        <w:t>McGuinness, Hogan, and Powell, (2018)</w:t>
      </w:r>
      <w:r>
        <w:rPr>
          <w:rFonts w:ascii="Arial" w:hAnsi="Arial" w:cs="Arial"/>
          <w:color w:val="833C0B" w:themeColor="accent2" w:themeShade="80"/>
          <w:sz w:val="24"/>
          <w:szCs w:val="24"/>
        </w:rPr>
        <w:t xml:space="preserve"> </w:t>
      </w:r>
      <w:r w:rsidRPr="00430BED">
        <w:rPr>
          <w:rFonts w:ascii="Arial" w:hAnsi="Arial" w:cs="Arial"/>
          <w:sz w:val="24"/>
          <w:szCs w:val="24"/>
        </w:rPr>
        <w:t>which also used sales growth as a control variable.</w:t>
      </w:r>
      <w:r>
        <w:rPr>
          <w:rFonts w:ascii="Arial" w:hAnsi="Arial" w:cs="Arial"/>
          <w:color w:val="833C0B" w:themeColor="accent2" w:themeShade="80"/>
          <w:sz w:val="24"/>
          <w:szCs w:val="24"/>
        </w:rPr>
        <w:t xml:space="preserve"> </w:t>
      </w:r>
    </w:p>
    <w:p w14:paraId="28B713AE" w14:textId="10A3282D" w:rsidR="00F97194" w:rsidRPr="003B519C" w:rsidRDefault="00F97194" w:rsidP="006C108F">
      <w:pPr>
        <w:pStyle w:val="Heading2"/>
        <w:spacing w:before="120" w:after="120" w:line="360" w:lineRule="auto"/>
        <w:ind w:firstLine="360"/>
        <w:rPr>
          <w:rFonts w:ascii="Arial" w:hAnsi="Arial" w:cs="Arial"/>
          <w:sz w:val="24"/>
          <w:szCs w:val="24"/>
        </w:rPr>
      </w:pPr>
      <w:bookmarkStart w:id="100" w:name="_Toc523854404"/>
      <w:bookmarkStart w:id="101" w:name="_Toc524383368"/>
      <w:r w:rsidRPr="003B519C">
        <w:rPr>
          <w:rFonts w:ascii="Arial" w:hAnsi="Arial" w:cs="Arial"/>
          <w:sz w:val="24"/>
          <w:szCs w:val="24"/>
        </w:rPr>
        <w:t>4.6 Implications</w:t>
      </w:r>
      <w:bookmarkEnd w:id="100"/>
      <w:bookmarkEnd w:id="101"/>
      <w:r w:rsidRPr="003B519C">
        <w:rPr>
          <w:rFonts w:ascii="Arial" w:hAnsi="Arial" w:cs="Arial"/>
          <w:sz w:val="24"/>
          <w:szCs w:val="24"/>
        </w:rPr>
        <w:t xml:space="preserve"> </w:t>
      </w:r>
    </w:p>
    <w:p w14:paraId="127AD3D4" w14:textId="0F173D9E" w:rsidR="00F97194" w:rsidRPr="003B519C"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Based on the regression result, there are some implications for policy makers and SME owners. </w:t>
      </w:r>
      <w:r w:rsidR="00242615">
        <w:rPr>
          <w:rFonts w:ascii="Arial" w:hAnsi="Arial" w:cs="Arial"/>
          <w:sz w:val="24"/>
          <w:szCs w:val="24"/>
        </w:rPr>
        <w:t>Regarding</w:t>
      </w:r>
      <w:r>
        <w:rPr>
          <w:rFonts w:ascii="Arial" w:hAnsi="Arial" w:cs="Arial"/>
          <w:sz w:val="24"/>
          <w:szCs w:val="24"/>
        </w:rPr>
        <w:t xml:space="preserve"> policy makers, they should provide some </w:t>
      </w:r>
      <w:r w:rsidRPr="00253B4E">
        <w:rPr>
          <w:rFonts w:ascii="Arial" w:hAnsi="Arial" w:cs="Arial"/>
          <w:sz w:val="24"/>
          <w:szCs w:val="24"/>
        </w:rPr>
        <w:t xml:space="preserve">stable </w:t>
      </w:r>
      <w:r w:rsidRPr="00AB29CD">
        <w:rPr>
          <w:rFonts w:ascii="Arial" w:hAnsi="Arial" w:cs="Arial"/>
          <w:sz w:val="24"/>
          <w:szCs w:val="24"/>
        </w:rPr>
        <w:t>financing strategies to support SMEs. The result shows that, during crisis, bank loans or other financing sources have no effect on firms’ financial resilience, possibly because they vary significantly, and are limited and difficult to obtain due to the financial crisis, while for the whole 10-yea</w:t>
      </w:r>
      <w:r w:rsidRPr="00242615">
        <w:rPr>
          <w:rFonts w:ascii="Arial" w:hAnsi="Arial" w:cs="Arial"/>
          <w:sz w:val="24"/>
          <w:szCs w:val="24"/>
        </w:rPr>
        <w:t xml:space="preserve">r period, diversity of financing and bank lending have a strong effect on SMEs’ financial resilience. SME owners, in order to enhance their financial resilience, need to build their business position and capacity by first </w:t>
      </w:r>
      <w:r w:rsidRPr="00253B4E">
        <w:rPr>
          <w:rFonts w:ascii="Arial" w:hAnsi="Arial" w:cs="Arial"/>
          <w:sz w:val="24"/>
          <w:szCs w:val="24"/>
        </w:rPr>
        <w:t xml:space="preserve">enhancing their ability to make profits </w:t>
      </w:r>
      <w:r w:rsidRPr="00AB29CD">
        <w:rPr>
          <w:rFonts w:ascii="Arial" w:hAnsi="Arial" w:cs="Arial"/>
          <w:sz w:val="24"/>
          <w:szCs w:val="24"/>
        </w:rPr>
        <w:t xml:space="preserve">and also </w:t>
      </w:r>
      <w:r>
        <w:rPr>
          <w:rFonts w:ascii="Arial" w:hAnsi="Arial" w:cs="Arial"/>
          <w:sz w:val="24"/>
          <w:szCs w:val="24"/>
        </w:rPr>
        <w:t>supplier network and diversifying their financing sources. The result shows that profitability, internal equity, supplier network, and diverse financing have significant influence on SMEs’ financial resilience; especially during crisis the effect of profitability and internal equity do help SMEs mitigate the adverse impact of financial crisis. Hence, if an SME has a strong ability to make profits in any situations, in the long run, the internal equity would be built up due to retained earnings, which helps it raise its internal strength. During crisis, this profitability can help SMEs generate capital for more investments, and become more resilient to unexpected events. Besides that, maintaining a wide and good supplier network or diverse financing sources would help SMEs to have less dependence on bank lending and become more flexible in financing.</w:t>
      </w:r>
    </w:p>
    <w:p w14:paraId="0D1D28C9" w14:textId="37BED0E1" w:rsidR="00F97194" w:rsidRPr="003B519C" w:rsidRDefault="00F97194" w:rsidP="006C108F">
      <w:pPr>
        <w:pStyle w:val="Heading2"/>
        <w:spacing w:before="120" w:after="120" w:line="360" w:lineRule="auto"/>
        <w:ind w:firstLine="360"/>
        <w:rPr>
          <w:rFonts w:ascii="Arial" w:hAnsi="Arial" w:cs="Arial"/>
          <w:sz w:val="24"/>
          <w:szCs w:val="24"/>
        </w:rPr>
      </w:pPr>
      <w:bookmarkStart w:id="102" w:name="_Toc523854405"/>
      <w:bookmarkStart w:id="103" w:name="_Toc524383369"/>
      <w:r w:rsidRPr="003B519C">
        <w:rPr>
          <w:rFonts w:ascii="Arial" w:hAnsi="Arial" w:cs="Arial"/>
          <w:sz w:val="24"/>
          <w:szCs w:val="24"/>
        </w:rPr>
        <w:lastRenderedPageBreak/>
        <w:t>4.7 Limitations and Future Research</w:t>
      </w:r>
      <w:bookmarkEnd w:id="102"/>
      <w:bookmarkEnd w:id="103"/>
    </w:p>
    <w:p w14:paraId="32B26669" w14:textId="7A449B51" w:rsidR="00F97194"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The first limitation is </w:t>
      </w:r>
      <w:r w:rsidRPr="003B519C">
        <w:rPr>
          <w:rFonts w:ascii="Arial" w:hAnsi="Arial" w:cs="Arial"/>
          <w:sz w:val="24"/>
          <w:szCs w:val="24"/>
        </w:rPr>
        <w:t>the measurement of dependent variable financial resilience. Actually, different firms have different financial resilience levels, and cannot</w:t>
      </w:r>
      <w:r>
        <w:rPr>
          <w:rFonts w:ascii="Arial" w:hAnsi="Arial" w:cs="Arial"/>
          <w:sz w:val="24"/>
          <w:szCs w:val="24"/>
        </w:rPr>
        <w:t xml:space="preserve"> be only</w:t>
      </w:r>
      <w:r w:rsidRPr="003B519C">
        <w:rPr>
          <w:rFonts w:ascii="Arial" w:hAnsi="Arial" w:cs="Arial"/>
          <w:sz w:val="24"/>
          <w:szCs w:val="24"/>
        </w:rPr>
        <w:t xml:space="preserve"> classified as 0 (no financial resilience) and 1 (have financial resilience). For further study, it </w:t>
      </w:r>
      <w:r>
        <w:rPr>
          <w:rFonts w:ascii="Arial" w:hAnsi="Arial" w:cs="Arial"/>
          <w:sz w:val="24"/>
          <w:szCs w:val="24"/>
        </w:rPr>
        <w:t>could</w:t>
      </w:r>
      <w:r w:rsidRPr="003B519C">
        <w:rPr>
          <w:rFonts w:ascii="Arial" w:hAnsi="Arial" w:cs="Arial"/>
          <w:sz w:val="24"/>
          <w:szCs w:val="24"/>
        </w:rPr>
        <w:t xml:space="preserve"> be taken as a set of variables that can lead to a </w:t>
      </w:r>
      <w:r>
        <w:rPr>
          <w:rFonts w:ascii="Arial" w:hAnsi="Arial" w:cs="Arial"/>
          <w:sz w:val="24"/>
          <w:szCs w:val="24"/>
        </w:rPr>
        <w:t>range of values</w:t>
      </w:r>
      <w:r w:rsidRPr="003B519C">
        <w:rPr>
          <w:rFonts w:ascii="Arial" w:hAnsi="Arial" w:cs="Arial"/>
          <w:sz w:val="24"/>
          <w:szCs w:val="24"/>
        </w:rPr>
        <w:t xml:space="preserve"> of financial resilience. Secondly, choosing only unlisted SMEs restricts the values of hypothesis 6.</w:t>
      </w:r>
      <w:r>
        <w:rPr>
          <w:rFonts w:ascii="Arial" w:hAnsi="Arial" w:cs="Arial"/>
          <w:sz w:val="24"/>
          <w:szCs w:val="24"/>
        </w:rPr>
        <w:t xml:space="preserve"> Hence, future research could omit this constraint and also find more information about innovative financings that Fame cannot offer, to measure the diversity of financing factors.</w:t>
      </w:r>
      <w:r w:rsidRPr="003B519C">
        <w:rPr>
          <w:rFonts w:ascii="Arial" w:hAnsi="Arial" w:cs="Arial"/>
          <w:sz w:val="24"/>
          <w:szCs w:val="24"/>
        </w:rPr>
        <w:t xml:space="preserve"> Thirdly, some variables have high correlation</w:t>
      </w:r>
      <w:r>
        <w:rPr>
          <w:rFonts w:ascii="Arial" w:hAnsi="Arial" w:cs="Arial"/>
          <w:sz w:val="24"/>
          <w:szCs w:val="24"/>
        </w:rPr>
        <w:t>,</w:t>
      </w:r>
      <w:r w:rsidRPr="003B519C">
        <w:rPr>
          <w:rFonts w:ascii="Arial" w:hAnsi="Arial" w:cs="Arial"/>
          <w:sz w:val="24"/>
          <w:szCs w:val="24"/>
        </w:rPr>
        <w:t xml:space="preserve"> namely variables about financing methods, because they are </w:t>
      </w:r>
      <w:r>
        <w:rPr>
          <w:rFonts w:ascii="Arial" w:hAnsi="Arial" w:cs="Arial"/>
          <w:sz w:val="24"/>
          <w:szCs w:val="24"/>
        </w:rPr>
        <w:t>divided by</w:t>
      </w:r>
      <w:r w:rsidRPr="003B519C">
        <w:rPr>
          <w:rFonts w:ascii="Arial" w:hAnsi="Arial" w:cs="Arial"/>
          <w:sz w:val="24"/>
          <w:szCs w:val="24"/>
        </w:rPr>
        <w:t xml:space="preserve"> total asset</w:t>
      </w:r>
      <w:r>
        <w:rPr>
          <w:rFonts w:ascii="Arial" w:hAnsi="Arial" w:cs="Arial"/>
          <w:sz w:val="24"/>
          <w:szCs w:val="24"/>
        </w:rPr>
        <w:t>s</w:t>
      </w:r>
      <w:r w:rsidRPr="003B519C">
        <w:rPr>
          <w:rFonts w:ascii="Arial" w:hAnsi="Arial" w:cs="Arial"/>
          <w:sz w:val="24"/>
          <w:szCs w:val="24"/>
        </w:rPr>
        <w:t xml:space="preserve"> and they are a tradeoff </w:t>
      </w:r>
      <w:r>
        <w:rPr>
          <w:rFonts w:ascii="Arial" w:hAnsi="Arial" w:cs="Arial"/>
          <w:sz w:val="24"/>
          <w:szCs w:val="24"/>
        </w:rPr>
        <w:t>with</w:t>
      </w:r>
      <w:r w:rsidRPr="003B519C">
        <w:rPr>
          <w:rFonts w:ascii="Arial" w:hAnsi="Arial" w:cs="Arial"/>
          <w:sz w:val="24"/>
          <w:szCs w:val="24"/>
        </w:rPr>
        <w:t xml:space="preserve"> each other. This </w:t>
      </w:r>
      <w:r>
        <w:rPr>
          <w:rFonts w:ascii="Arial" w:hAnsi="Arial" w:cs="Arial"/>
          <w:sz w:val="24"/>
          <w:szCs w:val="24"/>
        </w:rPr>
        <w:t>c</w:t>
      </w:r>
      <w:r w:rsidRPr="003B519C">
        <w:rPr>
          <w:rFonts w:ascii="Arial" w:hAnsi="Arial" w:cs="Arial"/>
          <w:sz w:val="24"/>
          <w:szCs w:val="24"/>
        </w:rPr>
        <w:t>ould possibly redu</w:t>
      </w:r>
      <w:r w:rsidR="000C743F">
        <w:rPr>
          <w:rFonts w:ascii="Arial" w:hAnsi="Arial" w:cs="Arial"/>
          <w:sz w:val="24"/>
          <w:szCs w:val="24"/>
        </w:rPr>
        <w:t>ce the reliability of the study</w:t>
      </w:r>
      <w:r>
        <w:rPr>
          <w:rFonts w:ascii="Arial" w:hAnsi="Arial" w:cs="Arial"/>
          <w:sz w:val="24"/>
          <w:szCs w:val="24"/>
        </w:rPr>
        <w:t xml:space="preserve">. </w:t>
      </w:r>
      <w:r w:rsidR="000C743F">
        <w:rPr>
          <w:rFonts w:ascii="Arial" w:hAnsi="Arial" w:cs="Arial"/>
          <w:sz w:val="24"/>
          <w:szCs w:val="24"/>
        </w:rPr>
        <w:t xml:space="preserve">Finally, Fixed Effects model control some unobservable variables which may affect significantly on small firms’ financial resilience as the observed variables only explain 19% of financial resilience. In future studies, this issue of reliability should be solved by adding more variables in more aspects, such as sustainability. </w:t>
      </w:r>
      <w:r>
        <w:rPr>
          <w:rFonts w:ascii="Arial" w:hAnsi="Arial" w:cs="Arial"/>
          <w:sz w:val="24"/>
          <w:szCs w:val="24"/>
        </w:rPr>
        <w:t>Besides these suggestions above, future stud</w:t>
      </w:r>
      <w:r w:rsidR="00242615">
        <w:rPr>
          <w:rFonts w:ascii="Arial" w:hAnsi="Arial" w:cs="Arial"/>
          <w:sz w:val="24"/>
          <w:szCs w:val="24"/>
        </w:rPr>
        <w:t>i</w:t>
      </w:r>
      <w:r>
        <w:rPr>
          <w:rFonts w:ascii="Arial" w:hAnsi="Arial" w:cs="Arial"/>
          <w:sz w:val="24"/>
          <w:szCs w:val="24"/>
        </w:rPr>
        <w:t>es would be more reliable if more observations are taken into account with longer time periods, with more financial crisis incidents and across more countries. Also, a Robustness test should be considered to double-check test the effect of those factors on financial resilience in categories such as size: micro, small, medium firms.</w:t>
      </w:r>
    </w:p>
    <w:p w14:paraId="245620B6" w14:textId="19722DE2" w:rsidR="00865846" w:rsidRDefault="00865846" w:rsidP="006C108F">
      <w:pPr>
        <w:spacing w:before="120" w:after="120" w:line="360" w:lineRule="auto"/>
        <w:jc w:val="both"/>
        <w:rPr>
          <w:rFonts w:ascii="Arial" w:hAnsi="Arial" w:cs="Arial"/>
          <w:sz w:val="24"/>
          <w:szCs w:val="24"/>
        </w:rPr>
      </w:pPr>
      <w:r>
        <w:rPr>
          <w:rFonts w:ascii="Arial" w:hAnsi="Arial" w:cs="Arial"/>
          <w:sz w:val="24"/>
          <w:szCs w:val="24"/>
        </w:rPr>
        <w:t>In summary, the chapter demonstrates the steps from the original data to regression results, then compares and contrasts with prior research about the role of expected factors on financial resilience. The findings show new evidences in data and regression model for some previous studies’ results and defines financial resilience. Differing from the expectations, the role of internal equity during- and post-crisis period actually plays a negative influence whereas some factors, such as bank loans and trade credit, have results different from previous studies. Finally, the study gives some suggestions to policy makers and SME owners as well as to future studies based on the study’s limitations.</w:t>
      </w:r>
    </w:p>
    <w:p w14:paraId="15DA83D5" w14:textId="328640ED" w:rsidR="00865846" w:rsidRDefault="00865846" w:rsidP="006C108F">
      <w:pPr>
        <w:spacing w:before="120" w:after="120" w:line="360" w:lineRule="auto"/>
        <w:rPr>
          <w:rFonts w:ascii="Arial" w:eastAsiaTheme="majorEastAsia" w:hAnsi="Arial" w:cs="Arial"/>
          <w:color w:val="2E74B5" w:themeColor="accent1" w:themeShade="BF"/>
          <w:sz w:val="24"/>
          <w:szCs w:val="24"/>
        </w:rPr>
      </w:pPr>
      <w:r>
        <w:rPr>
          <w:rFonts w:ascii="Arial" w:hAnsi="Arial" w:cs="Arial"/>
          <w:sz w:val="24"/>
          <w:szCs w:val="24"/>
        </w:rPr>
        <w:br w:type="page"/>
      </w:r>
    </w:p>
    <w:p w14:paraId="4DB82EC8" w14:textId="6F262183" w:rsidR="000D41CB" w:rsidRPr="00ED7933" w:rsidRDefault="00D4571C" w:rsidP="006C108F">
      <w:pPr>
        <w:pStyle w:val="Heading1"/>
        <w:spacing w:before="120" w:after="120" w:line="360" w:lineRule="auto"/>
        <w:rPr>
          <w:rFonts w:ascii="Arial" w:hAnsi="Arial" w:cs="Arial"/>
          <w:sz w:val="24"/>
          <w:szCs w:val="24"/>
        </w:rPr>
      </w:pPr>
      <w:bookmarkStart w:id="104" w:name="_Toc524383370"/>
      <w:r w:rsidRPr="00ED7933">
        <w:rPr>
          <w:rFonts w:ascii="Arial" w:hAnsi="Arial" w:cs="Arial"/>
          <w:sz w:val="24"/>
          <w:szCs w:val="24"/>
        </w:rPr>
        <w:lastRenderedPageBreak/>
        <w:t xml:space="preserve">5 </w:t>
      </w:r>
      <w:r w:rsidR="000D41CB" w:rsidRPr="00ED7933">
        <w:rPr>
          <w:rFonts w:ascii="Arial" w:hAnsi="Arial" w:cs="Arial"/>
          <w:sz w:val="24"/>
          <w:szCs w:val="24"/>
        </w:rPr>
        <w:t>Conclusion</w:t>
      </w:r>
      <w:bookmarkEnd w:id="104"/>
    </w:p>
    <w:p w14:paraId="1F070425" w14:textId="77777777" w:rsidR="00F97194" w:rsidRDefault="00F97194" w:rsidP="006C108F">
      <w:pPr>
        <w:spacing w:before="120" w:after="120" w:line="360" w:lineRule="auto"/>
        <w:jc w:val="both"/>
        <w:rPr>
          <w:rFonts w:ascii="Arial" w:hAnsi="Arial" w:cs="Arial"/>
          <w:sz w:val="24"/>
          <w:szCs w:val="24"/>
        </w:rPr>
      </w:pPr>
      <w:r w:rsidRPr="001C74E5">
        <w:rPr>
          <w:rFonts w:ascii="Arial" w:hAnsi="Arial" w:cs="Arial"/>
          <w:sz w:val="24"/>
          <w:szCs w:val="24"/>
        </w:rPr>
        <w:t>The study</w:t>
      </w:r>
      <w:r>
        <w:rPr>
          <w:rFonts w:ascii="Arial" w:hAnsi="Arial" w:cs="Arial"/>
          <w:sz w:val="24"/>
          <w:szCs w:val="24"/>
        </w:rPr>
        <w:t xml:space="preserve"> used the panel data of approximately 10,000 SMEs in the UK to find factors contributing to the firms’ financial resilience during crisis. Studies of the financial resilience of a small firm are not well-developed yet but the questions about financial features of survivor SMEs during tough economic conditions need to be clarified. Hence, this study confirms and contributes to the existing literature and gives empirical evidence of some possible factors in SMEs’ financial resilience. While financial resilience is considered as survival or failure probability or vulnerability, three expected factors collected from prior studies but still contrasting are bank lending dependence, flexibility in financing, supplier network and financial management, and internal strength from profitability and equity.</w:t>
      </w:r>
    </w:p>
    <w:p w14:paraId="6B36C100" w14:textId="09A381A3" w:rsidR="00F97194" w:rsidRDefault="00F97194" w:rsidP="006C108F">
      <w:pPr>
        <w:spacing w:before="120" w:after="120" w:line="360" w:lineRule="auto"/>
        <w:jc w:val="both"/>
        <w:rPr>
          <w:rFonts w:ascii="Arial" w:hAnsi="Arial" w:cs="Arial"/>
          <w:sz w:val="24"/>
          <w:szCs w:val="24"/>
        </w:rPr>
      </w:pPr>
      <w:r>
        <w:rPr>
          <w:rFonts w:ascii="Arial" w:hAnsi="Arial" w:cs="Arial"/>
          <w:sz w:val="24"/>
          <w:szCs w:val="24"/>
        </w:rPr>
        <w:t xml:space="preserve">Using data collected from 2003 to 2012 to observe their effects on SMEs’ financial resilience in the crisis of 2008, the Fixed Effects model was used to run regression with Stata software. The results were then interpreted, compared and contrasted with other studies, and implications considered, as well as giving suggestions for further studies with the main points </w:t>
      </w:r>
      <w:proofErr w:type="spellStart"/>
      <w:r>
        <w:rPr>
          <w:rFonts w:ascii="Arial" w:hAnsi="Arial" w:cs="Arial"/>
          <w:sz w:val="24"/>
          <w:szCs w:val="24"/>
        </w:rPr>
        <w:t>summarised</w:t>
      </w:r>
      <w:proofErr w:type="spellEnd"/>
      <w:r>
        <w:rPr>
          <w:rFonts w:ascii="Arial" w:hAnsi="Arial" w:cs="Arial"/>
          <w:sz w:val="24"/>
          <w:szCs w:val="24"/>
        </w:rPr>
        <w:t xml:space="preserve"> below:</w:t>
      </w:r>
    </w:p>
    <w:p w14:paraId="2E971ABB" w14:textId="77777777" w:rsidR="00F97194" w:rsidRDefault="00F97194" w:rsidP="006C108F">
      <w:pPr>
        <w:pStyle w:val="ListParagraph"/>
        <w:numPr>
          <w:ilvl w:val="0"/>
          <w:numId w:val="14"/>
        </w:numPr>
        <w:spacing w:before="120" w:after="120" w:line="360" w:lineRule="auto"/>
        <w:contextualSpacing w:val="0"/>
        <w:jc w:val="both"/>
        <w:rPr>
          <w:rFonts w:ascii="Arial" w:hAnsi="Arial" w:cs="Arial"/>
          <w:sz w:val="24"/>
          <w:szCs w:val="24"/>
        </w:rPr>
      </w:pPr>
      <w:r>
        <w:rPr>
          <w:rFonts w:ascii="Arial" w:hAnsi="Arial" w:cs="Arial"/>
          <w:sz w:val="24"/>
          <w:szCs w:val="24"/>
        </w:rPr>
        <w:t xml:space="preserve">Financial resilience of a British SME is affected positively by supplier network (trade credit), profitability, equity strength and diversity of financing, but negatively by bank loans dependence. </w:t>
      </w:r>
    </w:p>
    <w:p w14:paraId="75E949FA" w14:textId="77777777" w:rsidR="00F97194" w:rsidRDefault="00F97194" w:rsidP="006C108F">
      <w:pPr>
        <w:pStyle w:val="ListParagraph"/>
        <w:numPr>
          <w:ilvl w:val="0"/>
          <w:numId w:val="14"/>
        </w:numPr>
        <w:spacing w:before="120" w:after="120" w:line="360" w:lineRule="auto"/>
        <w:contextualSpacing w:val="0"/>
        <w:jc w:val="both"/>
        <w:rPr>
          <w:rFonts w:ascii="Arial" w:hAnsi="Arial" w:cs="Arial"/>
          <w:sz w:val="24"/>
          <w:szCs w:val="24"/>
        </w:rPr>
      </w:pPr>
      <w:r>
        <w:rPr>
          <w:rFonts w:ascii="Arial" w:hAnsi="Arial" w:cs="Arial"/>
          <w:sz w:val="24"/>
          <w:szCs w:val="24"/>
        </w:rPr>
        <w:t xml:space="preserve">During crisis, the key factor in maintaining or enhancing an SME’s financial resilience in the UK is profitability. Internal equity negatively influences the financial resilience. </w:t>
      </w:r>
    </w:p>
    <w:p w14:paraId="11C7F80E" w14:textId="77777777" w:rsidR="00F97194" w:rsidRDefault="00F97194" w:rsidP="006C108F">
      <w:pPr>
        <w:pStyle w:val="ListParagraph"/>
        <w:numPr>
          <w:ilvl w:val="0"/>
          <w:numId w:val="14"/>
        </w:numPr>
        <w:spacing w:before="120" w:after="120" w:line="360" w:lineRule="auto"/>
        <w:contextualSpacing w:val="0"/>
        <w:jc w:val="both"/>
        <w:rPr>
          <w:rFonts w:ascii="Arial" w:hAnsi="Arial" w:cs="Arial"/>
          <w:sz w:val="24"/>
          <w:szCs w:val="24"/>
        </w:rPr>
      </w:pPr>
      <w:r>
        <w:rPr>
          <w:rFonts w:ascii="Arial" w:hAnsi="Arial" w:cs="Arial"/>
          <w:sz w:val="24"/>
          <w:szCs w:val="24"/>
        </w:rPr>
        <w:t>Other expected factors, such as the adverse effect of credit crunch, supplier network, and diversity of financing have no causation relationship with financial resilience of British SMEs during the crisis but do have an effect over the whole 10-year period. Financial management skills measured by operating cash flow and cash have no impact on financial resilience.</w:t>
      </w:r>
    </w:p>
    <w:p w14:paraId="3F83EADB" w14:textId="4E547ED1" w:rsidR="00F97194" w:rsidRDefault="00F97194" w:rsidP="006C108F">
      <w:pPr>
        <w:pStyle w:val="ListParagraph"/>
        <w:numPr>
          <w:ilvl w:val="0"/>
          <w:numId w:val="14"/>
        </w:numPr>
        <w:spacing w:before="120" w:after="120" w:line="360" w:lineRule="auto"/>
        <w:contextualSpacing w:val="0"/>
        <w:jc w:val="both"/>
        <w:rPr>
          <w:rFonts w:ascii="Arial" w:hAnsi="Arial" w:cs="Arial"/>
          <w:sz w:val="24"/>
          <w:szCs w:val="24"/>
        </w:rPr>
      </w:pPr>
      <w:r>
        <w:rPr>
          <w:rFonts w:ascii="Arial" w:hAnsi="Arial" w:cs="Arial"/>
          <w:sz w:val="24"/>
          <w:szCs w:val="24"/>
        </w:rPr>
        <w:t xml:space="preserve">Policy makers should consider maintaining a stable financing strategy for SMEs, with easier access to finance. SME owners should focus </w:t>
      </w:r>
      <w:r w:rsidR="00242615">
        <w:rPr>
          <w:rFonts w:ascii="Arial" w:hAnsi="Arial" w:cs="Arial"/>
          <w:sz w:val="24"/>
          <w:szCs w:val="24"/>
        </w:rPr>
        <w:t xml:space="preserve">most on </w:t>
      </w:r>
      <w:r>
        <w:rPr>
          <w:rFonts w:ascii="Arial" w:hAnsi="Arial" w:cs="Arial"/>
          <w:sz w:val="24"/>
          <w:szCs w:val="24"/>
        </w:rPr>
        <w:t>profitability,</w:t>
      </w:r>
      <w:r w:rsidR="00242615">
        <w:rPr>
          <w:rFonts w:ascii="Arial" w:hAnsi="Arial" w:cs="Arial"/>
          <w:sz w:val="24"/>
          <w:szCs w:val="24"/>
        </w:rPr>
        <w:t xml:space="preserve"> then </w:t>
      </w:r>
      <w:r>
        <w:rPr>
          <w:rFonts w:ascii="Arial" w:hAnsi="Arial" w:cs="Arial"/>
          <w:sz w:val="24"/>
          <w:szCs w:val="24"/>
        </w:rPr>
        <w:t xml:space="preserve">supplier network and diversity of financing. </w:t>
      </w:r>
    </w:p>
    <w:p w14:paraId="42D5AF1F" w14:textId="48638E77" w:rsidR="00F97194" w:rsidRDefault="00F97194" w:rsidP="006C108F">
      <w:pPr>
        <w:pStyle w:val="ListParagraph"/>
        <w:numPr>
          <w:ilvl w:val="0"/>
          <w:numId w:val="14"/>
        </w:numPr>
        <w:spacing w:before="120" w:after="120" w:line="360" w:lineRule="auto"/>
        <w:contextualSpacing w:val="0"/>
        <w:jc w:val="both"/>
        <w:rPr>
          <w:rFonts w:ascii="Arial" w:hAnsi="Arial" w:cs="Arial"/>
          <w:sz w:val="24"/>
          <w:szCs w:val="24"/>
        </w:rPr>
      </w:pPr>
      <w:r>
        <w:rPr>
          <w:rFonts w:ascii="Arial" w:hAnsi="Arial" w:cs="Arial"/>
          <w:sz w:val="24"/>
          <w:szCs w:val="24"/>
        </w:rPr>
        <w:lastRenderedPageBreak/>
        <w:t>A future study could be conducted once the limitati</w:t>
      </w:r>
      <w:r w:rsidR="0079546E">
        <w:rPr>
          <w:rFonts w:ascii="Arial" w:hAnsi="Arial" w:cs="Arial"/>
          <w:sz w:val="24"/>
          <w:szCs w:val="24"/>
        </w:rPr>
        <w:t>ons of this study can be solved. The limitations are</w:t>
      </w:r>
      <w:r>
        <w:rPr>
          <w:rFonts w:ascii="Arial" w:hAnsi="Arial" w:cs="Arial"/>
          <w:sz w:val="24"/>
          <w:szCs w:val="24"/>
        </w:rPr>
        <w:t xml:space="preserve"> namely measurement of financial resilience, constr</w:t>
      </w:r>
      <w:r w:rsidR="0079546E">
        <w:rPr>
          <w:rFonts w:ascii="Arial" w:hAnsi="Arial" w:cs="Arial"/>
          <w:sz w:val="24"/>
          <w:szCs w:val="24"/>
        </w:rPr>
        <w:t xml:space="preserve">aints on selection of SMEs, </w:t>
      </w:r>
      <w:r>
        <w:rPr>
          <w:rFonts w:ascii="Arial" w:hAnsi="Arial" w:cs="Arial"/>
          <w:sz w:val="24"/>
          <w:szCs w:val="24"/>
        </w:rPr>
        <w:t>highly-correlated explanatory variables</w:t>
      </w:r>
      <w:r w:rsidR="0079546E">
        <w:rPr>
          <w:rFonts w:ascii="Arial" w:hAnsi="Arial" w:cs="Arial"/>
          <w:sz w:val="24"/>
          <w:szCs w:val="24"/>
        </w:rPr>
        <w:t>, the limitations of Fixed Effect model</w:t>
      </w:r>
      <w:r w:rsidR="00D3245D">
        <w:rPr>
          <w:rFonts w:ascii="Arial" w:hAnsi="Arial" w:cs="Arial"/>
          <w:sz w:val="24"/>
          <w:szCs w:val="24"/>
        </w:rPr>
        <w:t xml:space="preserve"> as well as the small scope of the study with 23% of total searched British firms from Fame database</w:t>
      </w:r>
      <w:r>
        <w:rPr>
          <w:rFonts w:ascii="Arial" w:hAnsi="Arial" w:cs="Arial"/>
          <w:sz w:val="24"/>
          <w:szCs w:val="24"/>
        </w:rPr>
        <w:t>. Besides that, further studies could take into account more financial crisis incidents, data from more countries and addition of more aspects, such as sustainability</w:t>
      </w:r>
      <w:r w:rsidR="00D3245D">
        <w:rPr>
          <w:rFonts w:ascii="Arial" w:hAnsi="Arial" w:cs="Arial"/>
          <w:sz w:val="24"/>
          <w:szCs w:val="24"/>
        </w:rPr>
        <w:t xml:space="preserve"> to enhance the reliability</w:t>
      </w:r>
      <w:r>
        <w:rPr>
          <w:rFonts w:ascii="Arial" w:hAnsi="Arial" w:cs="Arial"/>
          <w:sz w:val="24"/>
          <w:szCs w:val="24"/>
        </w:rPr>
        <w:t>.</w:t>
      </w:r>
    </w:p>
    <w:p w14:paraId="32AEC899" w14:textId="24C3CBDB" w:rsidR="00D3245D" w:rsidRPr="00D3245D" w:rsidRDefault="00D3245D" w:rsidP="00D3245D">
      <w:pPr>
        <w:spacing w:before="120" w:after="120" w:line="360" w:lineRule="auto"/>
        <w:ind w:left="360"/>
        <w:jc w:val="both"/>
        <w:rPr>
          <w:rFonts w:ascii="Arial" w:hAnsi="Arial" w:cs="Arial"/>
          <w:sz w:val="24"/>
          <w:szCs w:val="24"/>
        </w:rPr>
      </w:pPr>
      <w:r>
        <w:rPr>
          <w:rFonts w:ascii="Arial" w:hAnsi="Arial" w:cs="Arial"/>
          <w:sz w:val="24"/>
          <w:szCs w:val="24"/>
        </w:rPr>
        <w:t xml:space="preserve">Personally, the study faces challenges in finding factors </w:t>
      </w:r>
      <w:r w:rsidR="00CA3B96">
        <w:rPr>
          <w:rFonts w:ascii="Arial" w:hAnsi="Arial" w:cs="Arial"/>
          <w:sz w:val="24"/>
          <w:szCs w:val="24"/>
        </w:rPr>
        <w:t>affecting</w:t>
      </w:r>
      <w:r>
        <w:rPr>
          <w:rFonts w:ascii="Arial" w:hAnsi="Arial" w:cs="Arial"/>
          <w:sz w:val="24"/>
          <w:szCs w:val="24"/>
        </w:rPr>
        <w:t xml:space="preserve"> financial resilience from previous studies because </w:t>
      </w:r>
      <w:r w:rsidR="00CA3B96">
        <w:rPr>
          <w:rFonts w:ascii="Arial" w:hAnsi="Arial" w:cs="Arial"/>
          <w:sz w:val="24"/>
          <w:szCs w:val="24"/>
        </w:rPr>
        <w:t>the knowledge of ‘</w:t>
      </w:r>
      <w:r>
        <w:rPr>
          <w:rFonts w:ascii="Arial" w:hAnsi="Arial" w:cs="Arial"/>
          <w:sz w:val="24"/>
          <w:szCs w:val="24"/>
        </w:rPr>
        <w:t>financial resilience</w:t>
      </w:r>
      <w:r w:rsidR="00CA3B96">
        <w:rPr>
          <w:rFonts w:ascii="Arial" w:hAnsi="Arial" w:cs="Arial"/>
          <w:sz w:val="24"/>
          <w:szCs w:val="24"/>
        </w:rPr>
        <w:t>’</w:t>
      </w:r>
      <w:r>
        <w:rPr>
          <w:rFonts w:ascii="Arial" w:hAnsi="Arial" w:cs="Arial"/>
          <w:sz w:val="24"/>
          <w:szCs w:val="24"/>
        </w:rPr>
        <w:t xml:space="preserve"> is not well-developed</w:t>
      </w:r>
      <w:r w:rsidR="00CA3B96">
        <w:rPr>
          <w:rFonts w:ascii="Arial" w:hAnsi="Arial" w:cs="Arial"/>
          <w:sz w:val="24"/>
          <w:szCs w:val="24"/>
        </w:rPr>
        <w:t xml:space="preserve"> yet</w:t>
      </w:r>
      <w:r>
        <w:rPr>
          <w:rFonts w:ascii="Arial" w:hAnsi="Arial" w:cs="Arial"/>
          <w:sz w:val="24"/>
          <w:szCs w:val="24"/>
        </w:rPr>
        <w:t xml:space="preserve">, then finds measurements for the variables, and struggles when using Excel to manage the large database. After three months, I have learned how to </w:t>
      </w:r>
      <w:r w:rsidR="0079546E">
        <w:rPr>
          <w:rFonts w:ascii="Arial" w:hAnsi="Arial" w:cs="Arial"/>
          <w:sz w:val="24"/>
          <w:szCs w:val="24"/>
        </w:rPr>
        <w:t xml:space="preserve">do a research with first doing </w:t>
      </w:r>
      <w:r>
        <w:rPr>
          <w:rFonts w:ascii="Arial" w:hAnsi="Arial" w:cs="Arial"/>
          <w:sz w:val="24"/>
          <w:szCs w:val="24"/>
        </w:rPr>
        <w:t>literature revie</w:t>
      </w:r>
      <w:r w:rsidR="0079546E">
        <w:rPr>
          <w:rFonts w:ascii="Arial" w:hAnsi="Arial" w:cs="Arial"/>
          <w:sz w:val="24"/>
          <w:szCs w:val="24"/>
        </w:rPr>
        <w:t>w from previous research, get the skills to manage</w:t>
      </w:r>
      <w:r>
        <w:rPr>
          <w:rFonts w:ascii="Arial" w:hAnsi="Arial" w:cs="Arial"/>
          <w:sz w:val="24"/>
          <w:szCs w:val="24"/>
        </w:rPr>
        <w:t xml:space="preserve"> big data </w:t>
      </w:r>
      <w:r w:rsidR="0079546E">
        <w:rPr>
          <w:rFonts w:ascii="Arial" w:hAnsi="Arial" w:cs="Arial"/>
          <w:sz w:val="24"/>
          <w:szCs w:val="24"/>
        </w:rPr>
        <w:t>with</w:t>
      </w:r>
      <w:r>
        <w:rPr>
          <w:rFonts w:ascii="Arial" w:hAnsi="Arial" w:cs="Arial"/>
          <w:sz w:val="24"/>
          <w:szCs w:val="24"/>
        </w:rPr>
        <w:t xml:space="preserve"> Coding (Excel VBA) and Stata quickly</w:t>
      </w:r>
      <w:r w:rsidR="00CA3B96">
        <w:rPr>
          <w:rFonts w:ascii="Arial" w:hAnsi="Arial" w:cs="Arial"/>
          <w:sz w:val="24"/>
          <w:szCs w:val="24"/>
        </w:rPr>
        <w:t>. Besides that, I improve the skills of choosing</w:t>
      </w:r>
      <w:r>
        <w:rPr>
          <w:rFonts w:ascii="Arial" w:hAnsi="Arial" w:cs="Arial"/>
          <w:sz w:val="24"/>
          <w:szCs w:val="24"/>
        </w:rPr>
        <w:t xml:space="preserve"> </w:t>
      </w:r>
      <w:r w:rsidR="00CA3B96">
        <w:rPr>
          <w:rFonts w:ascii="Arial" w:hAnsi="Arial" w:cs="Arial"/>
          <w:sz w:val="24"/>
          <w:szCs w:val="24"/>
        </w:rPr>
        <w:t>the appropriate model</w:t>
      </w:r>
      <w:r>
        <w:rPr>
          <w:rFonts w:ascii="Arial" w:hAnsi="Arial" w:cs="Arial"/>
          <w:sz w:val="24"/>
          <w:szCs w:val="24"/>
        </w:rPr>
        <w:t>, interpret</w:t>
      </w:r>
      <w:r w:rsidR="00CA3B96">
        <w:rPr>
          <w:rFonts w:ascii="Arial" w:hAnsi="Arial" w:cs="Arial"/>
          <w:sz w:val="24"/>
          <w:szCs w:val="24"/>
        </w:rPr>
        <w:t>ing</w:t>
      </w:r>
      <w:r>
        <w:rPr>
          <w:rFonts w:ascii="Arial" w:hAnsi="Arial" w:cs="Arial"/>
          <w:sz w:val="24"/>
          <w:szCs w:val="24"/>
        </w:rPr>
        <w:t xml:space="preserve"> the results</w:t>
      </w:r>
      <w:r w:rsidR="00CA3B96">
        <w:rPr>
          <w:rFonts w:ascii="Arial" w:hAnsi="Arial" w:cs="Arial"/>
          <w:sz w:val="24"/>
          <w:szCs w:val="24"/>
        </w:rPr>
        <w:t xml:space="preserve"> and comparing</w:t>
      </w:r>
      <w:r>
        <w:rPr>
          <w:rFonts w:ascii="Arial" w:hAnsi="Arial" w:cs="Arial"/>
          <w:sz w:val="24"/>
          <w:szCs w:val="24"/>
        </w:rPr>
        <w:t xml:space="preserve"> and contrast</w:t>
      </w:r>
      <w:r w:rsidR="00CA3B96">
        <w:rPr>
          <w:rFonts w:ascii="Arial" w:hAnsi="Arial" w:cs="Arial"/>
          <w:sz w:val="24"/>
          <w:szCs w:val="24"/>
        </w:rPr>
        <w:t>ing</w:t>
      </w:r>
      <w:r>
        <w:rPr>
          <w:rFonts w:ascii="Arial" w:hAnsi="Arial" w:cs="Arial"/>
          <w:sz w:val="24"/>
          <w:szCs w:val="24"/>
        </w:rPr>
        <w:t xml:space="preserve"> with </w:t>
      </w:r>
      <w:r w:rsidR="00CA3B96">
        <w:rPr>
          <w:rFonts w:ascii="Arial" w:hAnsi="Arial" w:cs="Arial"/>
          <w:sz w:val="24"/>
          <w:szCs w:val="24"/>
        </w:rPr>
        <w:t xml:space="preserve">the </w:t>
      </w:r>
      <w:r>
        <w:rPr>
          <w:rFonts w:ascii="Arial" w:hAnsi="Arial" w:cs="Arial"/>
          <w:sz w:val="24"/>
          <w:szCs w:val="24"/>
        </w:rPr>
        <w:t xml:space="preserve">existing studies to make </w:t>
      </w:r>
      <w:r w:rsidR="00CA3B96">
        <w:rPr>
          <w:rFonts w:ascii="Arial" w:hAnsi="Arial" w:cs="Arial"/>
          <w:sz w:val="24"/>
          <w:szCs w:val="24"/>
        </w:rPr>
        <w:t xml:space="preserve">theoretical </w:t>
      </w:r>
      <w:r>
        <w:rPr>
          <w:rFonts w:ascii="Arial" w:hAnsi="Arial" w:cs="Arial"/>
          <w:sz w:val="24"/>
          <w:szCs w:val="24"/>
        </w:rPr>
        <w:t>contributions as well as giving suggestions for industry and further studies.</w:t>
      </w:r>
    </w:p>
    <w:p w14:paraId="18B28805" w14:textId="77777777" w:rsidR="00865846" w:rsidRDefault="00865846" w:rsidP="006C108F">
      <w:pPr>
        <w:spacing w:before="120" w:after="120" w:line="360" w:lineRule="auto"/>
        <w:rPr>
          <w:rFonts w:ascii="Arial" w:eastAsiaTheme="majorEastAsia" w:hAnsi="Arial" w:cs="Arial"/>
          <w:color w:val="2E74B5" w:themeColor="accent1" w:themeShade="BF"/>
          <w:sz w:val="24"/>
          <w:szCs w:val="24"/>
        </w:rPr>
      </w:pPr>
      <w:r>
        <w:rPr>
          <w:rFonts w:ascii="Arial" w:hAnsi="Arial" w:cs="Arial"/>
          <w:sz w:val="24"/>
          <w:szCs w:val="24"/>
        </w:rPr>
        <w:br w:type="page"/>
      </w:r>
    </w:p>
    <w:p w14:paraId="0B9195EF" w14:textId="5CB25BB3" w:rsidR="008B7E6A" w:rsidRDefault="000F5ACA" w:rsidP="006C108F">
      <w:pPr>
        <w:pStyle w:val="Heading1"/>
        <w:spacing w:before="120" w:after="120" w:line="360" w:lineRule="auto"/>
        <w:rPr>
          <w:rFonts w:ascii="Arial" w:hAnsi="Arial" w:cs="Arial"/>
          <w:sz w:val="24"/>
          <w:szCs w:val="24"/>
        </w:rPr>
      </w:pPr>
      <w:bookmarkStart w:id="105" w:name="_Toc524383371"/>
      <w:r w:rsidRPr="00C246CA">
        <w:rPr>
          <w:rFonts w:ascii="Arial" w:hAnsi="Arial" w:cs="Arial"/>
          <w:sz w:val="24"/>
          <w:szCs w:val="24"/>
        </w:rPr>
        <w:lastRenderedPageBreak/>
        <w:t>References</w:t>
      </w:r>
      <w:bookmarkEnd w:id="105"/>
    </w:p>
    <w:p w14:paraId="1286970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Access to Finance for the Small and Medium Sized Enterprise Sector Evidence and Conclusions. (2009). The Economist Intelligence Unit, p.2.</w:t>
      </w:r>
    </w:p>
    <w:p w14:paraId="505BD2E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AccountingWEB</w:t>
      </w:r>
      <w:proofErr w:type="spellEnd"/>
      <w:r w:rsidRPr="00387402">
        <w:rPr>
          <w:rFonts w:ascii="Arial" w:hAnsi="Arial" w:cs="Arial"/>
          <w:sz w:val="24"/>
          <w:szCs w:val="20"/>
          <w:lang w:val="en-GB"/>
        </w:rPr>
        <w:t>. (2010). AccountingWEB.co.uk guide to cashflow statements. [online] Available at: https://www.accountingweb.co.uk/business/financial-reporting/accountingwebcouk-guide-to-cashflow-statements [Accessed 6 Sep. 2018].</w:t>
      </w:r>
    </w:p>
    <w:p w14:paraId="6DB619E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shd w:val="clear" w:color="auto" w:fill="FFFFFF"/>
          <w:lang w:val="en-GB"/>
        </w:rPr>
      </w:pPr>
      <w:r w:rsidRPr="00387402">
        <w:rPr>
          <w:rFonts w:ascii="Arial" w:hAnsi="Arial" w:cs="Arial"/>
          <w:sz w:val="24"/>
          <w:lang w:val="en-GB"/>
        </w:rPr>
        <w:t xml:space="preserve">Allison, P.D., 2005. </w:t>
      </w:r>
      <w:r w:rsidRPr="00387402">
        <w:rPr>
          <w:rFonts w:ascii="Arial" w:hAnsi="Arial" w:cs="Arial"/>
          <w:i/>
          <w:iCs/>
          <w:sz w:val="24"/>
          <w:lang w:val="en-GB"/>
        </w:rPr>
        <w:t>Fixed effects regression methods for longitudinal data using SAS</w:t>
      </w:r>
      <w:r w:rsidRPr="00387402">
        <w:rPr>
          <w:rFonts w:ascii="Arial" w:hAnsi="Arial" w:cs="Arial"/>
          <w:sz w:val="24"/>
          <w:lang w:val="en-GB"/>
        </w:rPr>
        <w:t xml:space="preserve">. </w:t>
      </w:r>
      <w:proofErr w:type="spellStart"/>
      <w:r w:rsidRPr="00387402">
        <w:rPr>
          <w:rFonts w:ascii="Arial" w:hAnsi="Arial" w:cs="Arial"/>
          <w:sz w:val="24"/>
          <w:lang w:val="en-GB"/>
        </w:rPr>
        <w:t>Sas</w:t>
      </w:r>
      <w:proofErr w:type="spellEnd"/>
      <w:r w:rsidRPr="00387402">
        <w:rPr>
          <w:rFonts w:ascii="Arial" w:hAnsi="Arial" w:cs="Arial"/>
          <w:sz w:val="24"/>
          <w:lang w:val="en-GB"/>
        </w:rPr>
        <w:t xml:space="preserve"> Institute.</w:t>
      </w:r>
    </w:p>
    <w:p w14:paraId="7E0D22D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lang w:val="en-GB"/>
        </w:rPr>
      </w:pPr>
      <w:r w:rsidRPr="00387402">
        <w:rPr>
          <w:rFonts w:ascii="Arial" w:hAnsi="Arial" w:cs="Arial"/>
          <w:sz w:val="24"/>
          <w:lang w:val="en-GB"/>
        </w:rPr>
        <w:t xml:space="preserve">Allison, P.D., 2009. </w:t>
      </w:r>
      <w:r w:rsidRPr="00387402">
        <w:rPr>
          <w:rFonts w:ascii="Arial" w:hAnsi="Arial" w:cs="Arial"/>
          <w:i/>
          <w:iCs/>
          <w:sz w:val="24"/>
          <w:lang w:val="en-GB"/>
        </w:rPr>
        <w:t>Fixed effects regression models</w:t>
      </w:r>
      <w:r w:rsidRPr="00387402">
        <w:rPr>
          <w:rFonts w:ascii="Arial" w:hAnsi="Arial" w:cs="Arial"/>
          <w:sz w:val="24"/>
          <w:lang w:val="en-GB"/>
        </w:rPr>
        <w:t xml:space="preserve"> (Vol. 160). SAGE publications.</w:t>
      </w:r>
    </w:p>
    <w:p w14:paraId="58FE5D4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Altman, E.I. and Hotchkiss, E., 2010. Corporate financial distress and bankruptcy: Predict and avoid bankruptcy, </w:t>
      </w:r>
      <w:proofErr w:type="spellStart"/>
      <w:r w:rsidRPr="00387402">
        <w:rPr>
          <w:rFonts w:ascii="Arial" w:hAnsi="Arial" w:cs="Arial"/>
          <w:sz w:val="24"/>
          <w:szCs w:val="20"/>
          <w:lang w:val="en-GB"/>
        </w:rPr>
        <w:t>analyze</w:t>
      </w:r>
      <w:proofErr w:type="spellEnd"/>
      <w:r w:rsidRPr="00387402">
        <w:rPr>
          <w:rFonts w:ascii="Arial" w:hAnsi="Arial" w:cs="Arial"/>
          <w:sz w:val="24"/>
          <w:szCs w:val="20"/>
          <w:lang w:val="en-GB"/>
        </w:rPr>
        <w:t xml:space="preserve"> and invest in distressed debt (Vol. 289). John Wiley &amp; Sons.</w:t>
      </w:r>
    </w:p>
    <w:p w14:paraId="314C8E0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t>Altman, E.I., 2000. Predicting financial distress of companies: revisiting the Z-score and ZETA models. </w:t>
      </w:r>
      <w:r w:rsidRPr="00387402">
        <w:rPr>
          <w:rFonts w:ascii="Arial" w:hAnsi="Arial" w:cs="Arial"/>
          <w:i/>
          <w:iCs/>
          <w:sz w:val="24"/>
          <w:szCs w:val="24"/>
          <w:shd w:val="clear" w:color="auto" w:fill="FFFFFF"/>
          <w:lang w:val="en-GB"/>
        </w:rPr>
        <w:t>Stern School of Business, New York University</w:t>
      </w:r>
      <w:r w:rsidRPr="00387402">
        <w:rPr>
          <w:rFonts w:ascii="Arial" w:hAnsi="Arial" w:cs="Arial"/>
          <w:sz w:val="24"/>
          <w:szCs w:val="24"/>
          <w:shd w:val="clear" w:color="auto" w:fill="FFFFFF"/>
          <w:lang w:val="en-GB"/>
        </w:rPr>
        <w:t>, pp.9-12.</w:t>
      </w:r>
    </w:p>
    <w:p w14:paraId="60F0C52E"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ANNUAL SMALL BUSINESS SURVEY 2007/08. (2009). London: BERR (Department for Business Enterprise &amp; Regulatory Reform), p.2.</w:t>
      </w:r>
    </w:p>
    <w:p w14:paraId="0FC9697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Arzeni</w:t>
      </w:r>
      <w:proofErr w:type="spellEnd"/>
      <w:r w:rsidRPr="00387402">
        <w:rPr>
          <w:rFonts w:ascii="Arial" w:hAnsi="Arial" w:cs="Arial"/>
          <w:sz w:val="24"/>
          <w:szCs w:val="20"/>
          <w:lang w:val="en-GB"/>
        </w:rPr>
        <w:t>, S. and Akamatsu, N., 2014. ADB-OECD Study on Enhancing Financial Accessibility for SMEs: Lessons from Recent Crises.</w:t>
      </w:r>
    </w:p>
    <w:p w14:paraId="3CE0392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Aziz, A., Emanuel, D.C. and Lawson, G.H., 1988. Bankruptcy prediction</w:t>
      </w:r>
      <w:r w:rsidRPr="00387402">
        <w:rPr>
          <w:rFonts w:ascii="Cambria Math" w:hAnsi="Cambria Math" w:cs="Cambria Math"/>
          <w:sz w:val="24"/>
          <w:szCs w:val="20"/>
          <w:lang w:val="en-GB"/>
        </w:rPr>
        <w:t>‐</w:t>
      </w:r>
      <w:r w:rsidRPr="00387402">
        <w:rPr>
          <w:rFonts w:ascii="Arial" w:hAnsi="Arial" w:cs="Arial"/>
          <w:sz w:val="24"/>
          <w:szCs w:val="20"/>
          <w:lang w:val="en-GB"/>
        </w:rPr>
        <w:t>an investigation of cash flow based models [1]. Journal of Management Studies, 25(5), pp.419-437.</w:t>
      </w:r>
    </w:p>
    <w:p w14:paraId="00FD39C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shd w:val="clear" w:color="auto" w:fill="FFFFFF"/>
          <w:lang w:val="en-GB"/>
        </w:rPr>
      </w:pPr>
      <w:proofErr w:type="spellStart"/>
      <w:r w:rsidRPr="00387402">
        <w:rPr>
          <w:rFonts w:ascii="Arial" w:hAnsi="Arial" w:cs="Arial"/>
          <w:sz w:val="24"/>
          <w:szCs w:val="20"/>
          <w:shd w:val="clear" w:color="auto" w:fill="FFFFFF"/>
          <w:lang w:val="en-GB"/>
        </w:rPr>
        <w:t>Baltagi</w:t>
      </w:r>
      <w:proofErr w:type="spellEnd"/>
      <w:r w:rsidRPr="00387402">
        <w:rPr>
          <w:rFonts w:ascii="Arial" w:hAnsi="Arial" w:cs="Arial"/>
          <w:sz w:val="24"/>
          <w:szCs w:val="20"/>
          <w:shd w:val="clear" w:color="auto" w:fill="FFFFFF"/>
          <w:lang w:val="en-GB"/>
        </w:rPr>
        <w:t>, B., 2008. </w:t>
      </w:r>
      <w:r w:rsidRPr="00387402">
        <w:rPr>
          <w:rFonts w:ascii="Arial" w:hAnsi="Arial" w:cs="Arial"/>
          <w:i/>
          <w:iCs/>
          <w:sz w:val="24"/>
          <w:szCs w:val="20"/>
          <w:shd w:val="clear" w:color="auto" w:fill="FFFFFF"/>
          <w:lang w:val="en-GB"/>
        </w:rPr>
        <w:t>Econometric analysis of panel data</w:t>
      </w:r>
      <w:r w:rsidRPr="00387402">
        <w:rPr>
          <w:rFonts w:ascii="Arial" w:hAnsi="Arial" w:cs="Arial"/>
          <w:sz w:val="24"/>
          <w:szCs w:val="20"/>
          <w:shd w:val="clear" w:color="auto" w:fill="FFFFFF"/>
          <w:lang w:val="en-GB"/>
        </w:rPr>
        <w:t>. John Wiley &amp; Sons.</w:t>
      </w:r>
    </w:p>
    <w:p w14:paraId="0D9D578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 xml:space="preserve">BBC News. (2013). </w:t>
      </w:r>
      <w:r w:rsidRPr="00387402">
        <w:rPr>
          <w:rFonts w:ascii="Arial" w:hAnsi="Arial" w:cs="Arial"/>
          <w:i/>
          <w:iCs/>
          <w:sz w:val="24"/>
          <w:szCs w:val="24"/>
          <w:lang w:val="en"/>
        </w:rPr>
        <w:t>Eurozone in crisis graphics - GDP</w:t>
      </w:r>
      <w:r w:rsidRPr="00387402">
        <w:rPr>
          <w:rFonts w:ascii="Arial" w:hAnsi="Arial" w:cs="Arial"/>
          <w:sz w:val="24"/>
          <w:szCs w:val="24"/>
          <w:lang w:val="en"/>
        </w:rPr>
        <w:t>. [online] Available at: https://www.bbc.co.uk/news/business-13361934 [Accessed 17 Jul. 2018].</w:t>
      </w:r>
    </w:p>
    <w:p w14:paraId="6833117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lastRenderedPageBreak/>
        <w:t>BBC News. (2013). The story of the downturn. [online] Available at: https://www.bbc.co.uk/news/business-22283940 [Accessed 13 Aug. 2018].</w:t>
      </w:r>
    </w:p>
    <w:p w14:paraId="0A329FA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 xml:space="preserve">BBC News. (2018). </w:t>
      </w:r>
      <w:r w:rsidRPr="00387402">
        <w:rPr>
          <w:rFonts w:ascii="Arial" w:hAnsi="Arial" w:cs="Arial"/>
          <w:i/>
          <w:iCs/>
          <w:sz w:val="24"/>
          <w:szCs w:val="24"/>
          <w:lang w:val="en"/>
        </w:rPr>
        <w:t>United Kingdom profile</w:t>
      </w:r>
      <w:r w:rsidRPr="00387402">
        <w:rPr>
          <w:rFonts w:ascii="Arial" w:hAnsi="Arial" w:cs="Arial"/>
          <w:sz w:val="24"/>
          <w:szCs w:val="24"/>
          <w:lang w:val="en"/>
        </w:rPr>
        <w:t>. [online] Available at: https://www.bbc.co.uk/news/world-europe-18028620 [Accessed 17 Jul. 2018].</w:t>
      </w:r>
    </w:p>
    <w:p w14:paraId="53244E9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Beck, T. and </w:t>
      </w:r>
      <w:proofErr w:type="spellStart"/>
      <w:r w:rsidRPr="00387402">
        <w:rPr>
          <w:rFonts w:ascii="Arial" w:hAnsi="Arial" w:cs="Arial"/>
          <w:sz w:val="24"/>
          <w:szCs w:val="24"/>
          <w:lang w:val="en-GB"/>
        </w:rPr>
        <w:t>Demirguc-Kunt</w:t>
      </w:r>
      <w:proofErr w:type="spellEnd"/>
      <w:r w:rsidRPr="00387402">
        <w:rPr>
          <w:rFonts w:ascii="Arial" w:hAnsi="Arial" w:cs="Arial"/>
          <w:sz w:val="24"/>
          <w:szCs w:val="24"/>
          <w:lang w:val="en-GB"/>
        </w:rPr>
        <w:t xml:space="preserve">, A., 2006. Small and medium-size enterprises: Access to finance as a growth constraint. </w:t>
      </w:r>
      <w:r w:rsidRPr="00387402">
        <w:rPr>
          <w:rFonts w:ascii="Arial" w:hAnsi="Arial" w:cs="Arial"/>
          <w:i/>
          <w:iCs/>
          <w:sz w:val="24"/>
          <w:szCs w:val="24"/>
          <w:lang w:val="en-GB"/>
        </w:rPr>
        <w:t>Journal of Banking &amp; finance</w:t>
      </w:r>
      <w:r w:rsidRPr="00387402">
        <w:rPr>
          <w:rFonts w:ascii="Arial" w:hAnsi="Arial" w:cs="Arial"/>
          <w:sz w:val="24"/>
          <w:szCs w:val="24"/>
          <w:lang w:val="en-GB"/>
        </w:rPr>
        <w:t xml:space="preserve">, </w:t>
      </w:r>
      <w:r w:rsidRPr="00387402">
        <w:rPr>
          <w:rFonts w:ascii="Arial" w:hAnsi="Arial" w:cs="Arial"/>
          <w:i/>
          <w:iCs/>
          <w:sz w:val="24"/>
          <w:szCs w:val="24"/>
          <w:lang w:val="en-GB"/>
        </w:rPr>
        <w:t>30</w:t>
      </w:r>
      <w:r w:rsidRPr="00387402">
        <w:rPr>
          <w:rFonts w:ascii="Arial" w:hAnsi="Arial" w:cs="Arial"/>
          <w:sz w:val="24"/>
          <w:szCs w:val="24"/>
          <w:lang w:val="en-GB"/>
        </w:rPr>
        <w:t>(11), pp.2931-2943.</w:t>
      </w:r>
    </w:p>
    <w:p w14:paraId="32E6FCA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Beck, T., </w:t>
      </w:r>
      <w:proofErr w:type="spellStart"/>
      <w:r w:rsidRPr="00387402">
        <w:rPr>
          <w:rFonts w:ascii="Arial" w:hAnsi="Arial" w:cs="Arial"/>
          <w:sz w:val="24"/>
          <w:szCs w:val="24"/>
          <w:lang w:val="en-GB"/>
        </w:rPr>
        <w:t>Demirgüç-Kunt</w:t>
      </w:r>
      <w:proofErr w:type="spellEnd"/>
      <w:r w:rsidRPr="00387402">
        <w:rPr>
          <w:rFonts w:ascii="Arial" w:hAnsi="Arial" w:cs="Arial"/>
          <w:sz w:val="24"/>
          <w:szCs w:val="24"/>
          <w:lang w:val="en-GB"/>
        </w:rPr>
        <w:t xml:space="preserve">, A. and </w:t>
      </w:r>
      <w:proofErr w:type="spellStart"/>
      <w:r w:rsidRPr="00387402">
        <w:rPr>
          <w:rFonts w:ascii="Arial" w:hAnsi="Arial" w:cs="Arial"/>
          <w:sz w:val="24"/>
          <w:szCs w:val="24"/>
          <w:lang w:val="en-GB"/>
        </w:rPr>
        <w:t>Maksimovic</w:t>
      </w:r>
      <w:proofErr w:type="spellEnd"/>
      <w:r w:rsidRPr="00387402">
        <w:rPr>
          <w:rFonts w:ascii="Arial" w:hAnsi="Arial" w:cs="Arial"/>
          <w:sz w:val="24"/>
          <w:szCs w:val="24"/>
          <w:lang w:val="en-GB"/>
        </w:rPr>
        <w:t xml:space="preserve">, V., 2008. Financing patterns around the world: Are small firms </w:t>
      </w:r>
      <w:proofErr w:type="gramStart"/>
      <w:r w:rsidRPr="00387402">
        <w:rPr>
          <w:rFonts w:ascii="Arial" w:hAnsi="Arial" w:cs="Arial"/>
          <w:sz w:val="24"/>
          <w:szCs w:val="24"/>
          <w:lang w:val="en-GB"/>
        </w:rPr>
        <w:t>different?.</w:t>
      </w:r>
      <w:proofErr w:type="gramEnd"/>
      <w:r w:rsidRPr="00387402">
        <w:rPr>
          <w:rFonts w:ascii="Arial" w:hAnsi="Arial" w:cs="Arial"/>
          <w:sz w:val="24"/>
          <w:szCs w:val="24"/>
          <w:lang w:val="en-GB"/>
        </w:rPr>
        <w:t xml:space="preserve"> </w:t>
      </w:r>
      <w:r w:rsidRPr="00387402">
        <w:rPr>
          <w:rFonts w:ascii="Arial" w:hAnsi="Arial" w:cs="Arial"/>
          <w:i/>
          <w:iCs/>
          <w:sz w:val="24"/>
          <w:szCs w:val="24"/>
          <w:lang w:val="en-GB"/>
        </w:rPr>
        <w:t>Journal of Financial Economics</w:t>
      </w:r>
      <w:r w:rsidRPr="00387402">
        <w:rPr>
          <w:rFonts w:ascii="Arial" w:hAnsi="Arial" w:cs="Arial"/>
          <w:sz w:val="24"/>
          <w:szCs w:val="24"/>
          <w:lang w:val="en-GB"/>
        </w:rPr>
        <w:t xml:space="preserve">, </w:t>
      </w:r>
      <w:r w:rsidRPr="00387402">
        <w:rPr>
          <w:rFonts w:ascii="Arial" w:hAnsi="Arial" w:cs="Arial"/>
          <w:i/>
          <w:iCs/>
          <w:sz w:val="24"/>
          <w:szCs w:val="24"/>
          <w:lang w:val="en-GB"/>
        </w:rPr>
        <w:t>89</w:t>
      </w:r>
      <w:r w:rsidRPr="00387402">
        <w:rPr>
          <w:rFonts w:ascii="Arial" w:hAnsi="Arial" w:cs="Arial"/>
          <w:sz w:val="24"/>
          <w:szCs w:val="24"/>
          <w:lang w:val="en-GB"/>
        </w:rPr>
        <w:t>(3), pp.467-487.</w:t>
      </w:r>
    </w:p>
    <w:p w14:paraId="62773C5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Bercovitz</w:t>
      </w:r>
      <w:proofErr w:type="spellEnd"/>
      <w:r w:rsidRPr="00387402">
        <w:rPr>
          <w:rFonts w:ascii="Arial" w:hAnsi="Arial" w:cs="Arial"/>
          <w:sz w:val="24"/>
          <w:szCs w:val="20"/>
          <w:lang w:val="en-GB"/>
        </w:rPr>
        <w:t xml:space="preserve">, J. and Mitchell, W., 2007. When is </w:t>
      </w:r>
      <w:proofErr w:type="gramStart"/>
      <w:r w:rsidRPr="00387402">
        <w:rPr>
          <w:rFonts w:ascii="Arial" w:hAnsi="Arial" w:cs="Arial"/>
          <w:sz w:val="24"/>
          <w:szCs w:val="20"/>
          <w:lang w:val="en-GB"/>
        </w:rPr>
        <w:t>more better</w:t>
      </w:r>
      <w:proofErr w:type="gramEnd"/>
      <w:r w:rsidRPr="00387402">
        <w:rPr>
          <w:rFonts w:ascii="Arial" w:hAnsi="Arial" w:cs="Arial"/>
          <w:sz w:val="24"/>
          <w:szCs w:val="20"/>
          <w:lang w:val="en-GB"/>
        </w:rPr>
        <w:t>? The impact of business scale and scope on long</w:t>
      </w:r>
      <w:r w:rsidRPr="00387402">
        <w:rPr>
          <w:rFonts w:ascii="Cambria Math" w:hAnsi="Cambria Math" w:cs="Cambria Math"/>
          <w:sz w:val="24"/>
          <w:szCs w:val="20"/>
          <w:lang w:val="en-GB"/>
        </w:rPr>
        <w:t>‐</w:t>
      </w:r>
      <w:r w:rsidRPr="00387402">
        <w:rPr>
          <w:rFonts w:ascii="Arial" w:hAnsi="Arial" w:cs="Arial"/>
          <w:sz w:val="24"/>
          <w:szCs w:val="20"/>
          <w:lang w:val="en-GB"/>
        </w:rPr>
        <w:t xml:space="preserve">term business survival, while controlling for profitability. </w:t>
      </w:r>
      <w:r w:rsidRPr="00387402">
        <w:rPr>
          <w:rFonts w:ascii="Arial" w:hAnsi="Arial" w:cs="Arial"/>
          <w:i/>
          <w:iCs/>
          <w:sz w:val="24"/>
          <w:szCs w:val="20"/>
          <w:lang w:val="en-GB"/>
        </w:rPr>
        <w:t>Strategic Management Journal</w:t>
      </w:r>
      <w:r w:rsidRPr="00387402">
        <w:rPr>
          <w:rFonts w:ascii="Arial" w:hAnsi="Arial" w:cs="Arial"/>
          <w:sz w:val="24"/>
          <w:szCs w:val="20"/>
          <w:lang w:val="en-GB"/>
        </w:rPr>
        <w:t xml:space="preserve">, </w:t>
      </w:r>
      <w:r w:rsidRPr="00387402">
        <w:rPr>
          <w:rFonts w:ascii="Arial" w:hAnsi="Arial" w:cs="Arial"/>
          <w:i/>
          <w:iCs/>
          <w:sz w:val="24"/>
          <w:szCs w:val="20"/>
          <w:lang w:val="en-GB"/>
        </w:rPr>
        <w:t>28</w:t>
      </w:r>
      <w:r w:rsidRPr="00387402">
        <w:rPr>
          <w:rFonts w:ascii="Arial" w:hAnsi="Arial" w:cs="Arial"/>
          <w:sz w:val="24"/>
          <w:szCs w:val="20"/>
          <w:lang w:val="en-GB"/>
        </w:rPr>
        <w:t>(1), pp.61-79.</w:t>
      </w:r>
    </w:p>
    <w:p w14:paraId="13523C0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Berger, A.N. and </w:t>
      </w:r>
      <w:proofErr w:type="spellStart"/>
      <w:r w:rsidRPr="00387402">
        <w:rPr>
          <w:rFonts w:ascii="Arial" w:hAnsi="Arial" w:cs="Arial"/>
          <w:sz w:val="24"/>
          <w:szCs w:val="20"/>
          <w:lang w:val="en-GB"/>
        </w:rPr>
        <w:t>Udell</w:t>
      </w:r>
      <w:proofErr w:type="spellEnd"/>
      <w:r w:rsidRPr="00387402">
        <w:rPr>
          <w:rFonts w:ascii="Arial" w:hAnsi="Arial" w:cs="Arial"/>
          <w:sz w:val="24"/>
          <w:szCs w:val="20"/>
          <w:lang w:val="en-GB"/>
        </w:rPr>
        <w:t>, G.F., 1998. The economics of small business finance: The roles of private equity and debt markets in the financial growth cycle. Journal of banking &amp; finance, 22(6-8), pp.613-673.</w:t>
      </w:r>
    </w:p>
    <w:p w14:paraId="54D6C13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Bernstein, S., Lerner, J. and </w:t>
      </w:r>
      <w:proofErr w:type="spellStart"/>
      <w:r w:rsidRPr="00387402">
        <w:rPr>
          <w:rFonts w:ascii="Arial" w:hAnsi="Arial" w:cs="Arial"/>
          <w:sz w:val="24"/>
          <w:szCs w:val="20"/>
          <w:lang w:val="en-GB"/>
        </w:rPr>
        <w:t>Mezzanotti</w:t>
      </w:r>
      <w:proofErr w:type="spellEnd"/>
      <w:r w:rsidRPr="00387402">
        <w:rPr>
          <w:rFonts w:ascii="Arial" w:hAnsi="Arial" w:cs="Arial"/>
          <w:sz w:val="24"/>
          <w:szCs w:val="20"/>
          <w:lang w:val="en-GB"/>
        </w:rPr>
        <w:t>, F., 2017. Private Equity and Financial Fragility during the Crisis (No. w23626). National Bureau of Economic Research.</w:t>
      </w:r>
    </w:p>
    <w:p w14:paraId="4DC077C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Besanko</w:t>
      </w:r>
      <w:proofErr w:type="spellEnd"/>
      <w:r w:rsidRPr="00387402">
        <w:rPr>
          <w:rFonts w:ascii="Arial" w:hAnsi="Arial" w:cs="Arial"/>
          <w:sz w:val="24"/>
          <w:szCs w:val="20"/>
          <w:lang w:val="en-GB"/>
        </w:rPr>
        <w:t xml:space="preserve">, D., </w:t>
      </w:r>
      <w:proofErr w:type="spellStart"/>
      <w:r w:rsidRPr="00387402">
        <w:rPr>
          <w:rFonts w:ascii="Arial" w:hAnsi="Arial" w:cs="Arial"/>
          <w:sz w:val="24"/>
          <w:szCs w:val="20"/>
          <w:lang w:val="en-GB"/>
        </w:rPr>
        <w:t>Dranove</w:t>
      </w:r>
      <w:proofErr w:type="spellEnd"/>
      <w:r w:rsidRPr="00387402">
        <w:rPr>
          <w:rFonts w:ascii="Arial" w:hAnsi="Arial" w:cs="Arial"/>
          <w:sz w:val="24"/>
          <w:szCs w:val="20"/>
          <w:lang w:val="en-GB"/>
        </w:rPr>
        <w:t>, D. and Shanley, M., 2000. Sustaining Competitive Advantage. BESANKO, D. et al. Economics of strategy. 2nd ed. New York: John Wiley &amp; Sons, pp.443-481.</w:t>
      </w:r>
    </w:p>
    <w:p w14:paraId="6BBF409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proofErr w:type="spellStart"/>
      <w:r w:rsidRPr="00387402">
        <w:rPr>
          <w:rFonts w:ascii="Arial" w:hAnsi="Arial" w:cs="Arial"/>
          <w:sz w:val="24"/>
          <w:szCs w:val="24"/>
          <w:lang w:val="en-GB"/>
        </w:rPr>
        <w:t>Bhamra</w:t>
      </w:r>
      <w:proofErr w:type="spellEnd"/>
      <w:r w:rsidRPr="00387402">
        <w:rPr>
          <w:rFonts w:ascii="Arial" w:hAnsi="Arial" w:cs="Arial"/>
          <w:sz w:val="24"/>
          <w:szCs w:val="24"/>
          <w:lang w:val="en-GB"/>
        </w:rPr>
        <w:t xml:space="preserve">, R., Dani, S. and Burnard, K., 2011. Resilience: the concept, a literature review and future directions. </w:t>
      </w:r>
      <w:r w:rsidRPr="00387402">
        <w:rPr>
          <w:rFonts w:ascii="Arial" w:hAnsi="Arial" w:cs="Arial"/>
          <w:i/>
          <w:iCs/>
          <w:sz w:val="24"/>
          <w:szCs w:val="24"/>
          <w:lang w:val="en-GB"/>
        </w:rPr>
        <w:t>International Journal of Production Research</w:t>
      </w:r>
      <w:r w:rsidRPr="00387402">
        <w:rPr>
          <w:rFonts w:ascii="Arial" w:hAnsi="Arial" w:cs="Arial"/>
          <w:sz w:val="24"/>
          <w:szCs w:val="24"/>
          <w:lang w:val="en-GB"/>
        </w:rPr>
        <w:t xml:space="preserve">, </w:t>
      </w:r>
      <w:r w:rsidRPr="00387402">
        <w:rPr>
          <w:rFonts w:ascii="Arial" w:hAnsi="Arial" w:cs="Arial"/>
          <w:i/>
          <w:iCs/>
          <w:sz w:val="24"/>
          <w:szCs w:val="24"/>
          <w:lang w:val="en-GB"/>
        </w:rPr>
        <w:t>49</w:t>
      </w:r>
      <w:r w:rsidRPr="00387402">
        <w:rPr>
          <w:rFonts w:ascii="Arial" w:hAnsi="Arial" w:cs="Arial"/>
          <w:sz w:val="24"/>
          <w:szCs w:val="24"/>
          <w:lang w:val="en-GB"/>
        </w:rPr>
        <w:t>(18), pp.5375-5393.</w:t>
      </w:r>
    </w:p>
    <w:p w14:paraId="231CD48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BIS, S., 2012. Access to External Finance in BIS Economics Papers. </w:t>
      </w:r>
      <w:r w:rsidRPr="00387402">
        <w:rPr>
          <w:rFonts w:ascii="Arial" w:hAnsi="Arial" w:cs="Arial"/>
          <w:i/>
          <w:iCs/>
          <w:sz w:val="24"/>
          <w:szCs w:val="24"/>
          <w:lang w:val="en-GB"/>
        </w:rPr>
        <w:t>BIS, Editor</w:t>
      </w:r>
      <w:r w:rsidRPr="00387402">
        <w:rPr>
          <w:rFonts w:ascii="Arial" w:hAnsi="Arial" w:cs="Arial"/>
          <w:sz w:val="24"/>
          <w:szCs w:val="24"/>
          <w:lang w:val="en-GB"/>
        </w:rPr>
        <w:t>.</w:t>
      </w:r>
    </w:p>
    <w:p w14:paraId="24119DB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0"/>
          <w:shd w:val="clear" w:color="auto" w:fill="FFFFFF"/>
          <w:lang w:val="en-GB"/>
        </w:rPr>
        <w:t xml:space="preserve">Blanchflower, D.G. and Oswald, A.J., 1998. What makes an </w:t>
      </w:r>
      <w:proofErr w:type="gramStart"/>
      <w:r w:rsidRPr="00387402">
        <w:rPr>
          <w:rFonts w:ascii="Arial" w:hAnsi="Arial" w:cs="Arial"/>
          <w:sz w:val="24"/>
          <w:szCs w:val="20"/>
          <w:shd w:val="clear" w:color="auto" w:fill="FFFFFF"/>
          <w:lang w:val="en-GB"/>
        </w:rPr>
        <w:t>entrepreneur?.</w:t>
      </w:r>
      <w:proofErr w:type="gramEnd"/>
      <w:r w:rsidRPr="00387402">
        <w:rPr>
          <w:rFonts w:ascii="Arial" w:hAnsi="Arial" w:cs="Arial"/>
          <w:sz w:val="24"/>
          <w:szCs w:val="20"/>
          <w:shd w:val="clear" w:color="auto" w:fill="FFFFFF"/>
          <w:lang w:val="en-GB"/>
        </w:rPr>
        <w:t> </w:t>
      </w:r>
      <w:r w:rsidRPr="00387402">
        <w:rPr>
          <w:rFonts w:ascii="Arial" w:hAnsi="Arial" w:cs="Arial"/>
          <w:i/>
          <w:iCs/>
          <w:sz w:val="24"/>
          <w:szCs w:val="20"/>
          <w:shd w:val="clear" w:color="auto" w:fill="FFFFFF"/>
          <w:lang w:val="en-GB"/>
        </w:rPr>
        <w:t xml:space="preserve">Journal of </w:t>
      </w:r>
      <w:proofErr w:type="spellStart"/>
      <w:r w:rsidRPr="00387402">
        <w:rPr>
          <w:rFonts w:ascii="Arial" w:hAnsi="Arial" w:cs="Arial"/>
          <w:i/>
          <w:iCs/>
          <w:sz w:val="24"/>
          <w:szCs w:val="20"/>
          <w:shd w:val="clear" w:color="auto" w:fill="FFFFFF"/>
          <w:lang w:val="en-GB"/>
        </w:rPr>
        <w:t>labor</w:t>
      </w:r>
      <w:proofErr w:type="spellEnd"/>
      <w:r w:rsidRPr="00387402">
        <w:rPr>
          <w:rFonts w:ascii="Arial" w:hAnsi="Arial" w:cs="Arial"/>
          <w:i/>
          <w:iCs/>
          <w:sz w:val="24"/>
          <w:szCs w:val="20"/>
          <w:shd w:val="clear" w:color="auto" w:fill="FFFFFF"/>
          <w:lang w:val="en-GB"/>
        </w:rPr>
        <w:t xml:space="preserve"> Economics</w:t>
      </w:r>
      <w:r w:rsidRPr="00387402">
        <w:rPr>
          <w:rFonts w:ascii="Arial" w:hAnsi="Arial" w:cs="Arial"/>
          <w:sz w:val="24"/>
          <w:szCs w:val="20"/>
          <w:shd w:val="clear" w:color="auto" w:fill="FFFFFF"/>
          <w:lang w:val="en-GB"/>
        </w:rPr>
        <w:t>, </w:t>
      </w:r>
      <w:r w:rsidRPr="00387402">
        <w:rPr>
          <w:rFonts w:ascii="Arial" w:hAnsi="Arial" w:cs="Arial"/>
          <w:i/>
          <w:iCs/>
          <w:sz w:val="24"/>
          <w:szCs w:val="20"/>
          <w:shd w:val="clear" w:color="auto" w:fill="FFFFFF"/>
          <w:lang w:val="en-GB"/>
        </w:rPr>
        <w:t>16</w:t>
      </w:r>
      <w:r w:rsidRPr="00387402">
        <w:rPr>
          <w:rFonts w:ascii="Arial" w:hAnsi="Arial" w:cs="Arial"/>
          <w:sz w:val="24"/>
          <w:szCs w:val="20"/>
          <w:shd w:val="clear" w:color="auto" w:fill="FFFFFF"/>
          <w:lang w:val="en-GB"/>
        </w:rPr>
        <w:t>(1), pp.26-60.</w:t>
      </w:r>
    </w:p>
    <w:p w14:paraId="52DBBC6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lastRenderedPageBreak/>
        <w:t xml:space="preserve">Brealey, R.A., Myers, S.C., Allen, F. and Mohanty, P., 2012. </w:t>
      </w:r>
      <w:r w:rsidRPr="00387402">
        <w:rPr>
          <w:rFonts w:ascii="Arial" w:hAnsi="Arial" w:cs="Arial"/>
          <w:i/>
          <w:iCs/>
          <w:sz w:val="24"/>
          <w:szCs w:val="20"/>
          <w:lang w:val="en-GB"/>
        </w:rPr>
        <w:t>Principles of corporate finance</w:t>
      </w:r>
      <w:r w:rsidRPr="00387402">
        <w:rPr>
          <w:rFonts w:ascii="Arial" w:hAnsi="Arial" w:cs="Arial"/>
          <w:sz w:val="24"/>
          <w:szCs w:val="20"/>
          <w:lang w:val="en-GB"/>
        </w:rPr>
        <w:t>. 12nd ed. New York: McGraw-Hill.</w:t>
      </w:r>
    </w:p>
    <w:p w14:paraId="52D6EC1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Brooks, C. (2014). </w:t>
      </w:r>
      <w:r w:rsidRPr="00387402">
        <w:rPr>
          <w:rFonts w:ascii="Arial" w:hAnsi="Arial" w:cs="Arial"/>
          <w:i/>
          <w:iCs/>
          <w:sz w:val="24"/>
          <w:szCs w:val="20"/>
          <w:lang w:val="en-GB"/>
        </w:rPr>
        <w:t>Introductory econometrics for finance</w:t>
      </w:r>
      <w:r w:rsidRPr="00387402">
        <w:rPr>
          <w:rFonts w:ascii="Arial" w:hAnsi="Arial" w:cs="Arial"/>
          <w:sz w:val="24"/>
          <w:szCs w:val="20"/>
          <w:lang w:val="en-GB"/>
        </w:rPr>
        <w:t>. 3rd ed. Cambridge: Cambridge University Press.</w:t>
      </w:r>
    </w:p>
    <w:p w14:paraId="1A2B3AA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Brown, M. (2009). Recession casualties: Britain's construction industry counts cost of boom-and-bust. [online] Telegraph.co.uk. Available at: https://www.telegraph.co.uk/finance/recession/5568068/Recession-casualties-of-Britains-construction-industry-count-cost-of-boom-and-bust.html [Accessed 29 Aug. 2018].</w:t>
      </w:r>
    </w:p>
    <w:p w14:paraId="07767A9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 xml:space="preserve">Byrne, J.P., </w:t>
      </w:r>
      <w:proofErr w:type="spellStart"/>
      <w:r w:rsidRPr="00387402">
        <w:rPr>
          <w:rFonts w:ascii="Arial" w:hAnsi="Arial" w:cs="Arial"/>
          <w:sz w:val="24"/>
          <w:szCs w:val="24"/>
          <w:lang w:val="en"/>
        </w:rPr>
        <w:t>Spaliara</w:t>
      </w:r>
      <w:proofErr w:type="spellEnd"/>
      <w:r w:rsidRPr="00387402">
        <w:rPr>
          <w:rFonts w:ascii="Arial" w:hAnsi="Arial" w:cs="Arial"/>
          <w:sz w:val="24"/>
          <w:szCs w:val="24"/>
          <w:lang w:val="en"/>
        </w:rPr>
        <w:t xml:space="preserve">, M.E. and </w:t>
      </w:r>
      <w:proofErr w:type="spellStart"/>
      <w:r w:rsidRPr="00387402">
        <w:rPr>
          <w:rFonts w:ascii="Arial" w:hAnsi="Arial" w:cs="Arial"/>
          <w:sz w:val="24"/>
          <w:szCs w:val="24"/>
          <w:lang w:val="en"/>
        </w:rPr>
        <w:t>Tsoukas</w:t>
      </w:r>
      <w:proofErr w:type="spellEnd"/>
      <w:r w:rsidRPr="00387402">
        <w:rPr>
          <w:rFonts w:ascii="Arial" w:hAnsi="Arial" w:cs="Arial"/>
          <w:sz w:val="24"/>
          <w:szCs w:val="24"/>
          <w:lang w:val="en"/>
        </w:rPr>
        <w:t xml:space="preserve">, S., 2016. Firm Survival, Uncertainty, and Financial Frictions: Is There a Financial Uncertainty </w:t>
      </w:r>
      <w:proofErr w:type="gramStart"/>
      <w:r w:rsidRPr="00387402">
        <w:rPr>
          <w:rFonts w:ascii="Arial" w:hAnsi="Arial" w:cs="Arial"/>
          <w:sz w:val="24"/>
          <w:szCs w:val="24"/>
          <w:lang w:val="en"/>
        </w:rPr>
        <w:t>Accelerator?.</w:t>
      </w:r>
      <w:proofErr w:type="gramEnd"/>
      <w:r w:rsidRPr="00387402">
        <w:rPr>
          <w:rFonts w:ascii="Arial" w:hAnsi="Arial" w:cs="Arial"/>
          <w:sz w:val="24"/>
          <w:szCs w:val="24"/>
          <w:lang w:val="en"/>
        </w:rPr>
        <w:t xml:space="preserve"> Economic Inquiry, 54(1), pp.375-390.</w:t>
      </w:r>
    </w:p>
    <w:p w14:paraId="67494C0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Cantillo</w:t>
      </w:r>
      <w:proofErr w:type="spellEnd"/>
      <w:r w:rsidRPr="00387402">
        <w:rPr>
          <w:rFonts w:ascii="Arial" w:hAnsi="Arial" w:cs="Arial"/>
          <w:sz w:val="24"/>
          <w:szCs w:val="24"/>
          <w:lang w:val="en-GB"/>
        </w:rPr>
        <w:t xml:space="preserve">, M. and Wright, J., 2000. How do firms choose their lenders? An empirical investigation. </w:t>
      </w:r>
      <w:r w:rsidRPr="00387402">
        <w:rPr>
          <w:rFonts w:ascii="Arial" w:hAnsi="Arial" w:cs="Arial"/>
          <w:i/>
          <w:iCs/>
          <w:sz w:val="24"/>
          <w:szCs w:val="24"/>
          <w:lang w:val="en-GB"/>
        </w:rPr>
        <w:t>The Review of Financial Studies</w:t>
      </w:r>
      <w:r w:rsidRPr="00387402">
        <w:rPr>
          <w:rFonts w:ascii="Arial" w:hAnsi="Arial" w:cs="Arial"/>
          <w:sz w:val="24"/>
          <w:szCs w:val="24"/>
          <w:lang w:val="en-GB"/>
        </w:rPr>
        <w:t xml:space="preserve">, </w:t>
      </w:r>
      <w:r w:rsidRPr="00387402">
        <w:rPr>
          <w:rFonts w:ascii="Arial" w:hAnsi="Arial" w:cs="Arial"/>
          <w:i/>
          <w:iCs/>
          <w:sz w:val="24"/>
          <w:szCs w:val="24"/>
          <w:lang w:val="en-GB"/>
        </w:rPr>
        <w:t>13</w:t>
      </w:r>
      <w:r w:rsidRPr="00387402">
        <w:rPr>
          <w:rFonts w:ascii="Arial" w:hAnsi="Arial" w:cs="Arial"/>
          <w:sz w:val="24"/>
          <w:szCs w:val="24"/>
          <w:lang w:val="en-GB"/>
        </w:rPr>
        <w:t>(1), pp.155-189.</w:t>
      </w:r>
    </w:p>
    <w:p w14:paraId="01F7186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proofErr w:type="spellStart"/>
      <w:r w:rsidRPr="00387402">
        <w:rPr>
          <w:rFonts w:ascii="Arial" w:hAnsi="Arial" w:cs="Arial"/>
          <w:sz w:val="24"/>
          <w:lang w:val="en-GB"/>
        </w:rPr>
        <w:t>Carbó</w:t>
      </w:r>
      <w:proofErr w:type="spellEnd"/>
      <w:r w:rsidRPr="00387402">
        <w:rPr>
          <w:rFonts w:ascii="Cambria Math" w:hAnsi="Cambria Math" w:cs="Cambria Math"/>
          <w:sz w:val="24"/>
          <w:lang w:val="en-GB"/>
        </w:rPr>
        <w:t>‐</w:t>
      </w:r>
      <w:r w:rsidRPr="00387402">
        <w:rPr>
          <w:rFonts w:ascii="Arial" w:hAnsi="Arial" w:cs="Arial"/>
          <w:sz w:val="24"/>
          <w:lang w:val="en-GB"/>
        </w:rPr>
        <w:t>Valverde, S., Rodríguez</w:t>
      </w:r>
      <w:r w:rsidRPr="00387402">
        <w:rPr>
          <w:rFonts w:ascii="Cambria Math" w:hAnsi="Cambria Math" w:cs="Cambria Math"/>
          <w:sz w:val="24"/>
          <w:lang w:val="en-GB"/>
        </w:rPr>
        <w:t>‐</w:t>
      </w:r>
      <w:r w:rsidRPr="00387402">
        <w:rPr>
          <w:rFonts w:ascii="Arial" w:hAnsi="Arial" w:cs="Arial"/>
          <w:sz w:val="24"/>
          <w:lang w:val="en-GB"/>
        </w:rPr>
        <w:t xml:space="preserve">Fernández, F. and </w:t>
      </w:r>
      <w:proofErr w:type="spellStart"/>
      <w:r w:rsidRPr="00387402">
        <w:rPr>
          <w:rFonts w:ascii="Arial" w:hAnsi="Arial" w:cs="Arial"/>
          <w:sz w:val="24"/>
          <w:lang w:val="en-GB"/>
        </w:rPr>
        <w:t>Udell</w:t>
      </w:r>
      <w:proofErr w:type="spellEnd"/>
      <w:r w:rsidRPr="00387402">
        <w:rPr>
          <w:rFonts w:ascii="Arial" w:hAnsi="Arial" w:cs="Arial"/>
          <w:sz w:val="24"/>
          <w:lang w:val="en-GB"/>
        </w:rPr>
        <w:t xml:space="preserve">, G.F., 2016. Trade credit, the financial crisis, and SME access to finance. </w:t>
      </w:r>
      <w:r w:rsidRPr="00387402">
        <w:rPr>
          <w:rFonts w:ascii="Arial" w:hAnsi="Arial" w:cs="Arial"/>
          <w:i/>
          <w:iCs/>
          <w:sz w:val="24"/>
          <w:lang w:val="en-GB"/>
        </w:rPr>
        <w:t>Journal of Money, Credit and Banking</w:t>
      </w:r>
      <w:r w:rsidRPr="00387402">
        <w:rPr>
          <w:rFonts w:ascii="Arial" w:hAnsi="Arial" w:cs="Arial"/>
          <w:sz w:val="24"/>
          <w:lang w:val="en-GB"/>
        </w:rPr>
        <w:t xml:space="preserve">, </w:t>
      </w:r>
      <w:r w:rsidRPr="00387402">
        <w:rPr>
          <w:rFonts w:ascii="Arial" w:hAnsi="Arial" w:cs="Arial"/>
          <w:i/>
          <w:iCs/>
          <w:sz w:val="24"/>
          <w:lang w:val="en-GB"/>
        </w:rPr>
        <w:t>48</w:t>
      </w:r>
      <w:r w:rsidRPr="00387402">
        <w:rPr>
          <w:rFonts w:ascii="Arial" w:hAnsi="Arial" w:cs="Arial"/>
          <w:sz w:val="24"/>
          <w:lang w:val="en-GB"/>
        </w:rPr>
        <w:t>(1), pp.113-143.</w:t>
      </w:r>
      <w:r w:rsidRPr="00387402">
        <w:rPr>
          <w:rFonts w:ascii="Arial" w:hAnsi="Arial" w:cs="Arial"/>
          <w:sz w:val="24"/>
          <w:szCs w:val="24"/>
          <w:lang w:val="en"/>
        </w:rPr>
        <w:t xml:space="preserve"> </w:t>
      </w:r>
    </w:p>
    <w:p w14:paraId="7F6F785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Carroll, G.R. and Harrison, J.R., 1994. On the historical efficiency of competition between organizational populations. American Journal of Sociology, 100(3), pp.720-749.</w:t>
      </w:r>
    </w:p>
    <w:p w14:paraId="72695EE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Casey, C. and </w:t>
      </w:r>
      <w:proofErr w:type="spellStart"/>
      <w:r w:rsidRPr="00387402">
        <w:rPr>
          <w:rFonts w:ascii="Arial" w:hAnsi="Arial" w:cs="Arial"/>
          <w:sz w:val="24"/>
          <w:szCs w:val="20"/>
          <w:lang w:val="en-GB"/>
        </w:rPr>
        <w:t>Bartczak</w:t>
      </w:r>
      <w:proofErr w:type="spellEnd"/>
      <w:r w:rsidRPr="00387402">
        <w:rPr>
          <w:rFonts w:ascii="Arial" w:hAnsi="Arial" w:cs="Arial"/>
          <w:sz w:val="24"/>
          <w:szCs w:val="20"/>
          <w:lang w:val="en-GB"/>
        </w:rPr>
        <w:t xml:space="preserve">, N., 1985. Using operating cash flow data to predict financial distress: Some extensions. </w:t>
      </w:r>
      <w:r w:rsidRPr="00387402">
        <w:rPr>
          <w:rFonts w:ascii="Arial" w:hAnsi="Arial" w:cs="Arial"/>
          <w:i/>
          <w:iCs/>
          <w:sz w:val="24"/>
          <w:szCs w:val="20"/>
          <w:lang w:val="en-GB"/>
        </w:rPr>
        <w:t>Journal of Accounting Research</w:t>
      </w:r>
      <w:r w:rsidRPr="00387402">
        <w:rPr>
          <w:rFonts w:ascii="Arial" w:hAnsi="Arial" w:cs="Arial"/>
          <w:sz w:val="24"/>
          <w:szCs w:val="20"/>
          <w:lang w:val="en-GB"/>
        </w:rPr>
        <w:t>, pp.384-401.</w:t>
      </w:r>
    </w:p>
    <w:p w14:paraId="4F6BA47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lang w:val="en-GB"/>
        </w:rPr>
        <w:t xml:space="preserve">Casey, E. and O'Toole, C.M., 2014. Bank lending constraints, trade credit and alternative financing during the financial crisis: Evidence from European SMEs. </w:t>
      </w:r>
      <w:r w:rsidRPr="00387402">
        <w:rPr>
          <w:rFonts w:ascii="Arial" w:hAnsi="Arial" w:cs="Arial"/>
          <w:i/>
          <w:iCs/>
          <w:sz w:val="24"/>
          <w:lang w:val="en-GB"/>
        </w:rPr>
        <w:t>Journal of Corporate Finance</w:t>
      </w:r>
      <w:r w:rsidRPr="00387402">
        <w:rPr>
          <w:rFonts w:ascii="Arial" w:hAnsi="Arial" w:cs="Arial"/>
          <w:sz w:val="24"/>
          <w:lang w:val="en-GB"/>
        </w:rPr>
        <w:t xml:space="preserve">, </w:t>
      </w:r>
      <w:r w:rsidRPr="00387402">
        <w:rPr>
          <w:rFonts w:ascii="Arial" w:hAnsi="Arial" w:cs="Arial"/>
          <w:i/>
          <w:iCs/>
          <w:sz w:val="24"/>
          <w:lang w:val="en-GB"/>
        </w:rPr>
        <w:t>27</w:t>
      </w:r>
      <w:r w:rsidRPr="00387402">
        <w:rPr>
          <w:rFonts w:ascii="Arial" w:hAnsi="Arial" w:cs="Arial"/>
          <w:sz w:val="24"/>
          <w:lang w:val="en-GB"/>
        </w:rPr>
        <w:t>, pp.173-193.</w:t>
      </w:r>
    </w:p>
    <w:p w14:paraId="6F90E7CE"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proofErr w:type="spellStart"/>
      <w:r w:rsidRPr="00387402">
        <w:rPr>
          <w:rFonts w:ascii="Arial" w:hAnsi="Arial" w:cs="Arial"/>
          <w:sz w:val="24"/>
          <w:szCs w:val="24"/>
          <w:lang w:val="en"/>
        </w:rPr>
        <w:t>Champaneri</w:t>
      </w:r>
      <w:proofErr w:type="spellEnd"/>
      <w:r w:rsidRPr="00387402">
        <w:rPr>
          <w:rFonts w:ascii="Arial" w:hAnsi="Arial" w:cs="Arial"/>
          <w:sz w:val="24"/>
          <w:szCs w:val="24"/>
          <w:lang w:val="en"/>
        </w:rPr>
        <w:t>, J. (2018). BUSINESS POPULATION ESTIMATES FOR THE UK AND REGIONS 2017. [online] London: Department for Business, Energy &amp; Industrial Strategy, p.1. Available at: https://assets.publishing.service.gov.uk/government/uploads/system/uploads</w:t>
      </w:r>
      <w:r w:rsidRPr="00387402">
        <w:rPr>
          <w:rFonts w:ascii="Arial" w:hAnsi="Arial" w:cs="Arial"/>
          <w:sz w:val="24"/>
          <w:szCs w:val="24"/>
          <w:lang w:val="en"/>
        </w:rPr>
        <w:lastRenderedPageBreak/>
        <w:t>/attachment_data/file/663235/bpe_2017_statistical_release.pdf [Accessed 10 Sep. 2018].</w:t>
      </w:r>
    </w:p>
    <w:p w14:paraId="2519B8B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proofErr w:type="spellStart"/>
      <w:r w:rsidRPr="00387402">
        <w:rPr>
          <w:rFonts w:ascii="Arial" w:hAnsi="Arial" w:cs="Arial"/>
          <w:sz w:val="24"/>
          <w:szCs w:val="24"/>
          <w:lang w:val="en"/>
        </w:rPr>
        <w:t>Chava</w:t>
      </w:r>
      <w:proofErr w:type="spellEnd"/>
      <w:r w:rsidRPr="00387402">
        <w:rPr>
          <w:rFonts w:ascii="Arial" w:hAnsi="Arial" w:cs="Arial"/>
          <w:sz w:val="24"/>
          <w:szCs w:val="24"/>
          <w:lang w:val="en"/>
        </w:rPr>
        <w:t xml:space="preserve">, S. and </w:t>
      </w:r>
      <w:proofErr w:type="spellStart"/>
      <w:r w:rsidRPr="00387402">
        <w:rPr>
          <w:rFonts w:ascii="Arial" w:hAnsi="Arial" w:cs="Arial"/>
          <w:sz w:val="24"/>
          <w:szCs w:val="24"/>
          <w:lang w:val="en"/>
        </w:rPr>
        <w:t>Purnanandam</w:t>
      </w:r>
      <w:proofErr w:type="spellEnd"/>
      <w:r w:rsidRPr="00387402">
        <w:rPr>
          <w:rFonts w:ascii="Arial" w:hAnsi="Arial" w:cs="Arial"/>
          <w:sz w:val="24"/>
          <w:szCs w:val="24"/>
          <w:lang w:val="en"/>
        </w:rPr>
        <w:t>, A., 2011. The effect of banking crisis on bank-dependent borrowers. Journal of Financial Economics, 99(1), pp.116-135.</w:t>
      </w:r>
    </w:p>
    <w:p w14:paraId="66D0B12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proofErr w:type="spellStart"/>
      <w:r w:rsidRPr="00387402">
        <w:rPr>
          <w:rFonts w:ascii="Arial" w:hAnsi="Arial" w:cs="Arial"/>
          <w:sz w:val="24"/>
          <w:szCs w:val="24"/>
          <w:lang w:val="en-GB"/>
        </w:rPr>
        <w:t>Chibber</w:t>
      </w:r>
      <w:proofErr w:type="spellEnd"/>
      <w:r w:rsidRPr="00387402">
        <w:rPr>
          <w:rFonts w:ascii="Arial" w:hAnsi="Arial" w:cs="Arial"/>
          <w:sz w:val="24"/>
          <w:szCs w:val="24"/>
          <w:lang w:val="en-GB"/>
        </w:rPr>
        <w:t xml:space="preserve">, K. (2011). </w:t>
      </w:r>
      <w:r w:rsidRPr="00387402">
        <w:rPr>
          <w:rFonts w:ascii="Arial" w:hAnsi="Arial" w:cs="Arial"/>
          <w:i/>
          <w:iCs/>
          <w:sz w:val="24"/>
          <w:szCs w:val="24"/>
          <w:lang w:val="en-GB"/>
        </w:rPr>
        <w:t>Northern Rock: Good bank and bad</w:t>
      </w:r>
      <w:r w:rsidRPr="00387402">
        <w:rPr>
          <w:rFonts w:ascii="Arial" w:hAnsi="Arial" w:cs="Arial"/>
          <w:sz w:val="24"/>
          <w:szCs w:val="24"/>
          <w:lang w:val="en-GB"/>
        </w:rPr>
        <w:t>. [online] BBC News. Available at: https://www.bbc.co.uk/news/business-15771370 [Accessed 8 Jul. 2018].</w:t>
      </w:r>
    </w:p>
    <w:p w14:paraId="6F2A03F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Clarke, G.R., Cull, R. and </w:t>
      </w:r>
      <w:proofErr w:type="spellStart"/>
      <w:r w:rsidRPr="00387402">
        <w:rPr>
          <w:rFonts w:ascii="Arial" w:hAnsi="Arial" w:cs="Arial"/>
          <w:sz w:val="24"/>
          <w:szCs w:val="20"/>
          <w:lang w:val="en-GB"/>
        </w:rPr>
        <w:t>Kisunko</w:t>
      </w:r>
      <w:proofErr w:type="spellEnd"/>
      <w:r w:rsidRPr="00387402">
        <w:rPr>
          <w:rFonts w:ascii="Arial" w:hAnsi="Arial" w:cs="Arial"/>
          <w:sz w:val="24"/>
          <w:szCs w:val="20"/>
          <w:lang w:val="en-GB"/>
        </w:rPr>
        <w:t>, G., 2012. External finance and firm survival in the aftermath of the crisis: Evidence from Eastern Europe and Central Asia. The World Bank.</w:t>
      </w:r>
    </w:p>
    <w:p w14:paraId="39E79EF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Clementi, G.L. and </w:t>
      </w:r>
      <w:proofErr w:type="spellStart"/>
      <w:r w:rsidRPr="00387402">
        <w:rPr>
          <w:rFonts w:ascii="Arial" w:hAnsi="Arial" w:cs="Arial"/>
          <w:sz w:val="24"/>
          <w:szCs w:val="20"/>
          <w:lang w:val="en-GB"/>
        </w:rPr>
        <w:t>Hopenhayn</w:t>
      </w:r>
      <w:proofErr w:type="spellEnd"/>
      <w:r w:rsidRPr="00387402">
        <w:rPr>
          <w:rFonts w:ascii="Arial" w:hAnsi="Arial" w:cs="Arial"/>
          <w:sz w:val="24"/>
          <w:szCs w:val="20"/>
          <w:lang w:val="en-GB"/>
        </w:rPr>
        <w:t xml:space="preserve">, H.A., 2006. A theory of financing constraints and firm dynamics. </w:t>
      </w:r>
      <w:r w:rsidRPr="00387402">
        <w:rPr>
          <w:rFonts w:ascii="Arial" w:hAnsi="Arial" w:cs="Arial"/>
          <w:i/>
          <w:iCs/>
          <w:sz w:val="24"/>
          <w:szCs w:val="20"/>
          <w:lang w:val="en-GB"/>
        </w:rPr>
        <w:t>The Quarterly Journal of Economics</w:t>
      </w:r>
      <w:r w:rsidRPr="00387402">
        <w:rPr>
          <w:rFonts w:ascii="Arial" w:hAnsi="Arial" w:cs="Arial"/>
          <w:sz w:val="24"/>
          <w:szCs w:val="20"/>
          <w:lang w:val="en-GB"/>
        </w:rPr>
        <w:t xml:space="preserve">, </w:t>
      </w:r>
      <w:r w:rsidRPr="00387402">
        <w:rPr>
          <w:rFonts w:ascii="Arial" w:hAnsi="Arial" w:cs="Arial"/>
          <w:i/>
          <w:iCs/>
          <w:sz w:val="24"/>
          <w:szCs w:val="20"/>
          <w:lang w:val="en-GB"/>
        </w:rPr>
        <w:t>121</w:t>
      </w:r>
      <w:r w:rsidRPr="00387402">
        <w:rPr>
          <w:rFonts w:ascii="Arial" w:hAnsi="Arial" w:cs="Arial"/>
          <w:sz w:val="24"/>
          <w:szCs w:val="20"/>
          <w:lang w:val="en-GB"/>
        </w:rPr>
        <w:t>(1), pp.229-265.</w:t>
      </w:r>
    </w:p>
    <w:p w14:paraId="05C9F0B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Coase, R.H., 1937. The nature of the firm. </w:t>
      </w:r>
      <w:proofErr w:type="spellStart"/>
      <w:r w:rsidRPr="00387402">
        <w:rPr>
          <w:rFonts w:ascii="Arial" w:hAnsi="Arial" w:cs="Arial"/>
          <w:sz w:val="24"/>
          <w:szCs w:val="24"/>
          <w:lang w:val="en"/>
        </w:rPr>
        <w:t>Economica</w:t>
      </w:r>
      <w:proofErr w:type="spellEnd"/>
      <w:r w:rsidRPr="00387402">
        <w:rPr>
          <w:rFonts w:ascii="Arial" w:hAnsi="Arial" w:cs="Arial"/>
          <w:sz w:val="24"/>
          <w:szCs w:val="24"/>
          <w:lang w:val="en"/>
        </w:rPr>
        <w:t>, 4(16), pp.386-405.</w:t>
      </w:r>
    </w:p>
    <w:p w14:paraId="2F23D8B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Cosh, A. and Hughes, A., 1994. Size, financial structure and profitability: UK companies in the 1980s.</w:t>
      </w:r>
    </w:p>
    <w:p w14:paraId="0D3EE97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Cowling, M., Liu, W. and Ledger, A., 2012. Small business financing in the UK before and during the current financial crisis. </w:t>
      </w:r>
      <w:r w:rsidRPr="00387402">
        <w:rPr>
          <w:rFonts w:ascii="Arial" w:hAnsi="Arial" w:cs="Arial"/>
          <w:i/>
          <w:iCs/>
          <w:sz w:val="24"/>
          <w:szCs w:val="24"/>
          <w:lang w:val="en-GB"/>
        </w:rPr>
        <w:t>International Small Business Journal</w:t>
      </w:r>
      <w:r w:rsidRPr="00387402">
        <w:rPr>
          <w:rFonts w:ascii="Arial" w:hAnsi="Arial" w:cs="Arial"/>
          <w:sz w:val="24"/>
          <w:szCs w:val="24"/>
          <w:lang w:val="en-GB"/>
        </w:rPr>
        <w:t xml:space="preserve">, </w:t>
      </w:r>
      <w:r w:rsidRPr="00387402">
        <w:rPr>
          <w:rFonts w:ascii="Arial" w:hAnsi="Arial" w:cs="Arial"/>
          <w:i/>
          <w:iCs/>
          <w:sz w:val="24"/>
          <w:szCs w:val="24"/>
          <w:lang w:val="en-GB"/>
        </w:rPr>
        <w:t>30</w:t>
      </w:r>
      <w:r w:rsidRPr="00387402">
        <w:rPr>
          <w:rFonts w:ascii="Arial" w:hAnsi="Arial" w:cs="Arial"/>
          <w:sz w:val="24"/>
          <w:szCs w:val="24"/>
          <w:lang w:val="en-GB"/>
        </w:rPr>
        <w:t>(7), pp.778-800.</w:t>
      </w:r>
    </w:p>
    <w:p w14:paraId="418E1D3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Cressy, R. and </w:t>
      </w:r>
      <w:proofErr w:type="spellStart"/>
      <w:r w:rsidRPr="00387402">
        <w:rPr>
          <w:rFonts w:ascii="Arial" w:hAnsi="Arial" w:cs="Arial"/>
          <w:sz w:val="24"/>
          <w:szCs w:val="24"/>
          <w:lang w:val="en-GB"/>
        </w:rPr>
        <w:t>Olofsson</w:t>
      </w:r>
      <w:proofErr w:type="spellEnd"/>
      <w:r w:rsidRPr="00387402">
        <w:rPr>
          <w:rFonts w:ascii="Arial" w:hAnsi="Arial" w:cs="Arial"/>
          <w:sz w:val="24"/>
          <w:szCs w:val="24"/>
          <w:lang w:val="en-GB"/>
        </w:rPr>
        <w:t xml:space="preserve">, C., 1997. European SME financing: an overview. </w:t>
      </w:r>
      <w:r w:rsidRPr="00387402">
        <w:rPr>
          <w:rFonts w:ascii="Arial" w:hAnsi="Arial" w:cs="Arial"/>
          <w:i/>
          <w:iCs/>
          <w:sz w:val="24"/>
          <w:szCs w:val="24"/>
          <w:lang w:val="en-GB"/>
        </w:rPr>
        <w:t>Small Business Economics</w:t>
      </w:r>
      <w:r w:rsidRPr="00387402">
        <w:rPr>
          <w:rFonts w:ascii="Arial" w:hAnsi="Arial" w:cs="Arial"/>
          <w:sz w:val="24"/>
          <w:szCs w:val="24"/>
          <w:lang w:val="en-GB"/>
        </w:rPr>
        <w:t xml:space="preserve">, </w:t>
      </w:r>
      <w:r w:rsidRPr="00387402">
        <w:rPr>
          <w:rFonts w:ascii="Arial" w:hAnsi="Arial" w:cs="Arial"/>
          <w:i/>
          <w:iCs/>
          <w:sz w:val="24"/>
          <w:szCs w:val="24"/>
          <w:lang w:val="en-GB"/>
        </w:rPr>
        <w:t>9</w:t>
      </w:r>
      <w:r w:rsidRPr="00387402">
        <w:rPr>
          <w:rFonts w:ascii="Arial" w:hAnsi="Arial" w:cs="Arial"/>
          <w:sz w:val="24"/>
          <w:szCs w:val="24"/>
          <w:lang w:val="en-GB"/>
        </w:rPr>
        <w:t>(2), pp.87-96.</w:t>
      </w:r>
    </w:p>
    <w:p w14:paraId="0402C0C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Cusmano</w:t>
      </w:r>
      <w:proofErr w:type="spellEnd"/>
      <w:r w:rsidRPr="00387402">
        <w:rPr>
          <w:rFonts w:ascii="Arial" w:hAnsi="Arial" w:cs="Arial"/>
          <w:sz w:val="24"/>
          <w:szCs w:val="20"/>
          <w:lang w:val="en-GB"/>
        </w:rPr>
        <w:t>, L., 2015. New Approaches to SME and Entrepreneurship Financing: Broadening the Range of Instruments.</w:t>
      </w:r>
    </w:p>
    <w:p w14:paraId="78AAACA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Dahiru</w:t>
      </w:r>
      <w:proofErr w:type="spellEnd"/>
      <w:r w:rsidRPr="00387402">
        <w:rPr>
          <w:rFonts w:ascii="Arial" w:hAnsi="Arial" w:cs="Arial"/>
          <w:sz w:val="24"/>
          <w:szCs w:val="20"/>
          <w:lang w:val="en-GB"/>
        </w:rPr>
        <w:t>, T., 2008. P-value, a true test of statistical significance? A cautionary note. Annals of Ibadan postgraduate medicine, 6(1), pp.21-26.</w:t>
      </w:r>
    </w:p>
    <w:p w14:paraId="46AE16A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Deakins, D. and Whittam, G., 2000. Business start-up: theory, practice and policy. Enterprise and Small Business Principles, Practice and Policy, pp.115-131.</w:t>
      </w:r>
    </w:p>
    <w:p w14:paraId="1FA8B18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lastRenderedPageBreak/>
        <w:t xml:space="preserve">Delmar, F., </w:t>
      </w:r>
      <w:proofErr w:type="spellStart"/>
      <w:r w:rsidRPr="00387402">
        <w:rPr>
          <w:rFonts w:ascii="Arial" w:hAnsi="Arial" w:cs="Arial"/>
          <w:sz w:val="24"/>
          <w:szCs w:val="20"/>
          <w:lang w:val="en-GB"/>
        </w:rPr>
        <w:t>McKelvie</w:t>
      </w:r>
      <w:proofErr w:type="spellEnd"/>
      <w:r w:rsidRPr="00387402">
        <w:rPr>
          <w:rFonts w:ascii="Arial" w:hAnsi="Arial" w:cs="Arial"/>
          <w:sz w:val="24"/>
          <w:szCs w:val="20"/>
          <w:lang w:val="en-GB"/>
        </w:rPr>
        <w:t xml:space="preserve">, A. and </w:t>
      </w:r>
      <w:proofErr w:type="spellStart"/>
      <w:r w:rsidRPr="00387402">
        <w:rPr>
          <w:rFonts w:ascii="Arial" w:hAnsi="Arial" w:cs="Arial"/>
          <w:sz w:val="24"/>
          <w:szCs w:val="20"/>
          <w:lang w:val="en-GB"/>
        </w:rPr>
        <w:t>Wennberg</w:t>
      </w:r>
      <w:proofErr w:type="spellEnd"/>
      <w:r w:rsidRPr="00387402">
        <w:rPr>
          <w:rFonts w:ascii="Arial" w:hAnsi="Arial" w:cs="Arial"/>
          <w:sz w:val="24"/>
          <w:szCs w:val="20"/>
          <w:lang w:val="en-GB"/>
        </w:rPr>
        <w:t xml:space="preserve">, K., 2013. Untangling the relationships among growth, profitability and survival in new firms. </w:t>
      </w:r>
      <w:proofErr w:type="spellStart"/>
      <w:r w:rsidRPr="00387402">
        <w:rPr>
          <w:rFonts w:ascii="Arial" w:hAnsi="Arial" w:cs="Arial"/>
          <w:i/>
          <w:iCs/>
          <w:sz w:val="24"/>
          <w:szCs w:val="20"/>
          <w:lang w:val="en-GB"/>
        </w:rPr>
        <w:t>Technovation</w:t>
      </w:r>
      <w:proofErr w:type="spellEnd"/>
      <w:r w:rsidRPr="00387402">
        <w:rPr>
          <w:rFonts w:ascii="Arial" w:hAnsi="Arial" w:cs="Arial"/>
          <w:sz w:val="24"/>
          <w:szCs w:val="20"/>
          <w:lang w:val="en-GB"/>
        </w:rPr>
        <w:t xml:space="preserve">, </w:t>
      </w:r>
      <w:r w:rsidRPr="00387402">
        <w:rPr>
          <w:rFonts w:ascii="Arial" w:hAnsi="Arial" w:cs="Arial"/>
          <w:i/>
          <w:iCs/>
          <w:sz w:val="24"/>
          <w:szCs w:val="20"/>
          <w:lang w:val="en-GB"/>
        </w:rPr>
        <w:t>33</w:t>
      </w:r>
      <w:r w:rsidRPr="00387402">
        <w:rPr>
          <w:rFonts w:ascii="Arial" w:hAnsi="Arial" w:cs="Arial"/>
          <w:sz w:val="24"/>
          <w:szCs w:val="20"/>
          <w:lang w:val="en-GB"/>
        </w:rPr>
        <w:t>(8-9), pp.276-291.</w:t>
      </w:r>
    </w:p>
    <w:p w14:paraId="25AE86B8"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Demirguc-Kunt</w:t>
      </w:r>
      <w:proofErr w:type="spellEnd"/>
      <w:r w:rsidRPr="00387402">
        <w:rPr>
          <w:rFonts w:ascii="Arial" w:hAnsi="Arial" w:cs="Arial"/>
          <w:sz w:val="24"/>
          <w:szCs w:val="20"/>
          <w:lang w:val="en-GB"/>
        </w:rPr>
        <w:t xml:space="preserve">, A. and </w:t>
      </w:r>
      <w:proofErr w:type="spellStart"/>
      <w:r w:rsidRPr="00387402">
        <w:rPr>
          <w:rFonts w:ascii="Arial" w:hAnsi="Arial" w:cs="Arial"/>
          <w:sz w:val="24"/>
          <w:szCs w:val="20"/>
          <w:lang w:val="en-GB"/>
        </w:rPr>
        <w:t>Maksimovic</w:t>
      </w:r>
      <w:proofErr w:type="spellEnd"/>
      <w:r w:rsidRPr="00387402">
        <w:rPr>
          <w:rFonts w:ascii="Arial" w:hAnsi="Arial" w:cs="Arial"/>
          <w:sz w:val="24"/>
          <w:szCs w:val="20"/>
          <w:lang w:val="en-GB"/>
        </w:rPr>
        <w:t>, V., 2001. Firms as financial intermediaries: Evidence from trade credit data.</w:t>
      </w:r>
    </w:p>
    <w:p w14:paraId="3373070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
        </w:rPr>
        <w:t>Department for Business, Innovation &amp; Skills and HM Treasury. (2013). Improving access to finance for small and medium-sized enterprises. [online] London: National Audit Office, p.14. Available at: https://www.nao.org.uk/report/improving-access-to-finance-for-small-and-medium-sized-enterprises/ [Accessed 17 Jul. 2018].</w:t>
      </w:r>
    </w:p>
    <w:p w14:paraId="5EE25F2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Eisele, A. and Nowak, E., 2017. The Real Effects of Improving Access to Capital Markets Financing: Evidence from European SMEs.</w:t>
      </w:r>
    </w:p>
    <w:p w14:paraId="2D6853E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Ekanem</w:t>
      </w:r>
      <w:proofErr w:type="spellEnd"/>
      <w:r w:rsidRPr="00387402">
        <w:rPr>
          <w:rFonts w:ascii="Arial" w:hAnsi="Arial" w:cs="Arial"/>
          <w:sz w:val="24"/>
          <w:szCs w:val="20"/>
          <w:lang w:val="en-GB"/>
        </w:rPr>
        <w:t>, I., 2010. Liquidity management in small firms: a learning perspective. Journal of Small Business and Enterprise Development, 17(1), pp.123-138.</w:t>
      </w:r>
    </w:p>
    <w:p w14:paraId="166863E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European Commission. (2018). </w:t>
      </w:r>
      <w:r w:rsidRPr="00387402">
        <w:rPr>
          <w:rFonts w:ascii="Arial" w:hAnsi="Arial" w:cs="Arial"/>
          <w:i/>
          <w:iCs/>
          <w:sz w:val="24"/>
          <w:szCs w:val="24"/>
          <w:lang w:val="en"/>
        </w:rPr>
        <w:t>What is an SME? - Growth - European Commission</w:t>
      </w:r>
      <w:r w:rsidRPr="00387402">
        <w:rPr>
          <w:rFonts w:ascii="Arial" w:hAnsi="Arial" w:cs="Arial"/>
          <w:sz w:val="24"/>
          <w:szCs w:val="24"/>
          <w:lang w:val="en"/>
        </w:rPr>
        <w:t>. [online] Available at: http://ec.europa.eu/growth/smes/business-friendly-environment/sme-definition_en [Accessed 19 Jun. 2018].</w:t>
      </w:r>
    </w:p>
    <w:p w14:paraId="3DCD15E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0"/>
          <w:shd w:val="clear" w:color="auto" w:fill="FFFFFF"/>
          <w:lang w:val="en-GB"/>
        </w:rPr>
        <w:t>Evans, D.S. and Jovanovic, B., 1989. An estimated model of entrepreneurial choice under liquidity constraints. </w:t>
      </w:r>
      <w:r w:rsidRPr="00387402">
        <w:rPr>
          <w:rFonts w:ascii="Arial" w:hAnsi="Arial" w:cs="Arial"/>
          <w:i/>
          <w:iCs/>
          <w:sz w:val="24"/>
          <w:szCs w:val="20"/>
          <w:shd w:val="clear" w:color="auto" w:fill="FFFFFF"/>
          <w:lang w:val="en-GB"/>
        </w:rPr>
        <w:t>Journal of political economy</w:t>
      </w:r>
      <w:r w:rsidRPr="00387402">
        <w:rPr>
          <w:rFonts w:ascii="Arial" w:hAnsi="Arial" w:cs="Arial"/>
          <w:sz w:val="24"/>
          <w:szCs w:val="20"/>
          <w:shd w:val="clear" w:color="auto" w:fill="FFFFFF"/>
          <w:lang w:val="en-GB"/>
        </w:rPr>
        <w:t>, </w:t>
      </w:r>
      <w:r w:rsidRPr="00387402">
        <w:rPr>
          <w:rFonts w:ascii="Arial" w:hAnsi="Arial" w:cs="Arial"/>
          <w:i/>
          <w:iCs/>
          <w:sz w:val="24"/>
          <w:szCs w:val="20"/>
          <w:shd w:val="clear" w:color="auto" w:fill="FFFFFF"/>
          <w:lang w:val="en-GB"/>
        </w:rPr>
        <w:t>97</w:t>
      </w:r>
      <w:r w:rsidRPr="00387402">
        <w:rPr>
          <w:rFonts w:ascii="Arial" w:hAnsi="Arial" w:cs="Arial"/>
          <w:sz w:val="24"/>
          <w:szCs w:val="20"/>
          <w:shd w:val="clear" w:color="auto" w:fill="FFFFFF"/>
          <w:lang w:val="en-GB"/>
        </w:rPr>
        <w:t>(4), pp.808-827.</w:t>
      </w:r>
    </w:p>
    <w:p w14:paraId="7FCDB38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Finkel, S. (1995). Causal analysis with panel data. Thousand Oaks, Calif.: Sage, p.1.</w:t>
      </w:r>
    </w:p>
    <w:p w14:paraId="116D2AD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t>Fraser, S., 2009. Small firms in the credit crisis: Evidence from the UK survey of SME finances. </w:t>
      </w:r>
      <w:r w:rsidRPr="00387402">
        <w:rPr>
          <w:rFonts w:ascii="Arial" w:hAnsi="Arial" w:cs="Arial"/>
          <w:i/>
          <w:iCs/>
          <w:sz w:val="24"/>
          <w:szCs w:val="24"/>
          <w:shd w:val="clear" w:color="auto" w:fill="FFFFFF"/>
          <w:lang w:val="en-GB"/>
        </w:rPr>
        <w:t>Warwick Business School, University of Warwick</w:t>
      </w:r>
      <w:r w:rsidRPr="00387402">
        <w:rPr>
          <w:rFonts w:ascii="Arial" w:hAnsi="Arial" w:cs="Arial"/>
          <w:sz w:val="24"/>
          <w:szCs w:val="24"/>
          <w:shd w:val="clear" w:color="auto" w:fill="FFFFFF"/>
          <w:lang w:val="en-GB"/>
        </w:rPr>
        <w:t>.</w:t>
      </w:r>
    </w:p>
    <w:p w14:paraId="241264F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Fraser, S., 2009. Small firms in the credit crisis: Evidence from the UK survey of SME finances. Warwick Business School, University of Warwick.</w:t>
      </w:r>
    </w:p>
    <w:p w14:paraId="70B8E55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Fsn.co.uk. (2010). "IFRS for SMEs” - an update. [online] Available at: http://www.fsn.co.uk/channel_financial_reporting/ifrs_for_smes_an_update [Accessed 6 Sep. 2018].</w:t>
      </w:r>
    </w:p>
    <w:p w14:paraId="0042697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lastRenderedPageBreak/>
        <w:t>Gentry, J.A., Newbold, P. and Whitford, D.T., 1987. Funds flow components, financial ratios, and bankruptcy. Journal of business finance &amp; accounting, 14(4), pp.595-606.</w:t>
      </w:r>
    </w:p>
    <w:p w14:paraId="0ED49249"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shd w:val="clear" w:color="auto" w:fill="FFFFFF"/>
          <w:lang w:val="en-GB"/>
        </w:rPr>
      </w:pPr>
      <w:proofErr w:type="spellStart"/>
      <w:r w:rsidRPr="00387402">
        <w:rPr>
          <w:rFonts w:ascii="Arial" w:hAnsi="Arial" w:cs="Arial"/>
          <w:sz w:val="24"/>
          <w:lang w:val="en-GB"/>
        </w:rPr>
        <w:t>Giannetti</w:t>
      </w:r>
      <w:proofErr w:type="spellEnd"/>
      <w:r w:rsidRPr="00387402">
        <w:rPr>
          <w:rFonts w:ascii="Arial" w:hAnsi="Arial" w:cs="Arial"/>
          <w:sz w:val="24"/>
          <w:lang w:val="en-GB"/>
        </w:rPr>
        <w:t xml:space="preserve">, M., Burkart, M. and </w:t>
      </w:r>
      <w:proofErr w:type="spellStart"/>
      <w:r w:rsidRPr="00387402">
        <w:rPr>
          <w:rFonts w:ascii="Arial" w:hAnsi="Arial" w:cs="Arial"/>
          <w:sz w:val="24"/>
          <w:lang w:val="en-GB"/>
        </w:rPr>
        <w:t>Ellingsen</w:t>
      </w:r>
      <w:proofErr w:type="spellEnd"/>
      <w:r w:rsidRPr="00387402">
        <w:rPr>
          <w:rFonts w:ascii="Arial" w:hAnsi="Arial" w:cs="Arial"/>
          <w:sz w:val="24"/>
          <w:lang w:val="en-GB"/>
        </w:rPr>
        <w:t xml:space="preserve">, T., 2011. What you sell is what you lend? Explaining trade credit contracts. </w:t>
      </w:r>
      <w:r w:rsidRPr="00387402">
        <w:rPr>
          <w:rFonts w:ascii="Arial" w:hAnsi="Arial" w:cs="Arial"/>
          <w:i/>
          <w:iCs/>
          <w:sz w:val="24"/>
          <w:lang w:val="en-GB"/>
        </w:rPr>
        <w:t>The Review of Financial Studies</w:t>
      </w:r>
      <w:r w:rsidRPr="00387402">
        <w:rPr>
          <w:rFonts w:ascii="Arial" w:hAnsi="Arial" w:cs="Arial"/>
          <w:sz w:val="24"/>
          <w:lang w:val="en-GB"/>
        </w:rPr>
        <w:t xml:space="preserve">, </w:t>
      </w:r>
      <w:r w:rsidRPr="00387402">
        <w:rPr>
          <w:rFonts w:ascii="Arial" w:hAnsi="Arial" w:cs="Arial"/>
          <w:i/>
          <w:iCs/>
          <w:sz w:val="24"/>
          <w:lang w:val="en-GB"/>
        </w:rPr>
        <w:t>24</w:t>
      </w:r>
      <w:r w:rsidRPr="00387402">
        <w:rPr>
          <w:rFonts w:ascii="Arial" w:hAnsi="Arial" w:cs="Arial"/>
          <w:sz w:val="24"/>
          <w:lang w:val="en-GB"/>
        </w:rPr>
        <w:t>(4), pp.1261-1298.</w:t>
      </w:r>
    </w:p>
    <w:p w14:paraId="0BFCB9C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Giannetti</w:t>
      </w:r>
      <w:proofErr w:type="spellEnd"/>
      <w:r w:rsidRPr="00387402">
        <w:rPr>
          <w:rFonts w:ascii="Arial" w:hAnsi="Arial" w:cs="Arial"/>
          <w:sz w:val="24"/>
          <w:szCs w:val="20"/>
          <w:lang w:val="en-GB"/>
        </w:rPr>
        <w:t xml:space="preserve">, M., Burkart, M. and </w:t>
      </w:r>
      <w:proofErr w:type="spellStart"/>
      <w:r w:rsidRPr="00387402">
        <w:rPr>
          <w:rFonts w:ascii="Arial" w:hAnsi="Arial" w:cs="Arial"/>
          <w:sz w:val="24"/>
          <w:szCs w:val="20"/>
          <w:lang w:val="en-GB"/>
        </w:rPr>
        <w:t>Ellingsen</w:t>
      </w:r>
      <w:proofErr w:type="spellEnd"/>
      <w:r w:rsidRPr="00387402">
        <w:rPr>
          <w:rFonts w:ascii="Arial" w:hAnsi="Arial" w:cs="Arial"/>
          <w:sz w:val="24"/>
          <w:szCs w:val="20"/>
          <w:lang w:val="en-GB"/>
        </w:rPr>
        <w:t>, T., 2011. What you sell is what you lend? Explaining trade credit contracts. The Review of Financial Studies, 24(4), pp.1261-1298.</w:t>
      </w:r>
    </w:p>
    <w:p w14:paraId="796F3B5E"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Gifford, S., 1992. Allocation of entrepreneurial attention. Journal of Economic Behavior &amp; Organization, 19(3), pp.265-284.</w:t>
      </w:r>
    </w:p>
    <w:p w14:paraId="3B458D2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Gifford, S., 1992. Innovation, firm size and growth in a centralized organization. The RAND Journal of Economics, pp.284-298.</w:t>
      </w:r>
    </w:p>
    <w:p w14:paraId="7643D9F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Gilbert, G.A., 1990. Discounted-Cash-Flow Approach to Valuation. ICFA Continuing Education Series, 1990(2), pp.23-30.</w:t>
      </w:r>
    </w:p>
    <w:p w14:paraId="240DD4A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shd w:val="clear" w:color="auto" w:fill="FFFFFF"/>
          <w:lang w:val="en-GB"/>
        </w:rPr>
        <w:t>Gollob</w:t>
      </w:r>
      <w:proofErr w:type="spellEnd"/>
      <w:r w:rsidRPr="00387402">
        <w:rPr>
          <w:rFonts w:ascii="Arial" w:hAnsi="Arial" w:cs="Arial"/>
          <w:sz w:val="24"/>
          <w:szCs w:val="20"/>
          <w:shd w:val="clear" w:color="auto" w:fill="FFFFFF"/>
          <w:lang w:val="en-GB"/>
        </w:rPr>
        <w:t>, H.F. and Reichardt, C.S., 1987. Taking account of time lags in causal models. </w:t>
      </w:r>
      <w:r w:rsidRPr="00387402">
        <w:rPr>
          <w:rFonts w:ascii="Arial" w:hAnsi="Arial" w:cs="Arial"/>
          <w:i/>
          <w:iCs/>
          <w:sz w:val="24"/>
          <w:szCs w:val="20"/>
          <w:shd w:val="clear" w:color="auto" w:fill="FFFFFF"/>
          <w:lang w:val="en-GB"/>
        </w:rPr>
        <w:t>Child development</w:t>
      </w:r>
      <w:r w:rsidRPr="00387402">
        <w:rPr>
          <w:rFonts w:ascii="Arial" w:hAnsi="Arial" w:cs="Arial"/>
          <w:sz w:val="24"/>
          <w:szCs w:val="20"/>
          <w:shd w:val="clear" w:color="auto" w:fill="FFFFFF"/>
          <w:lang w:val="en-GB"/>
        </w:rPr>
        <w:t xml:space="preserve">, pp.80-92. </w:t>
      </w:r>
    </w:p>
    <w:p w14:paraId="41A4420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Gombola</w:t>
      </w:r>
      <w:proofErr w:type="spellEnd"/>
      <w:r w:rsidRPr="00387402">
        <w:rPr>
          <w:rFonts w:ascii="Arial" w:hAnsi="Arial" w:cs="Arial"/>
          <w:sz w:val="24"/>
          <w:szCs w:val="20"/>
          <w:lang w:val="en-GB"/>
        </w:rPr>
        <w:t xml:space="preserve">, M.J., Haskins, M.E., </w:t>
      </w:r>
      <w:proofErr w:type="spellStart"/>
      <w:r w:rsidRPr="00387402">
        <w:rPr>
          <w:rFonts w:ascii="Arial" w:hAnsi="Arial" w:cs="Arial"/>
          <w:sz w:val="24"/>
          <w:szCs w:val="20"/>
          <w:lang w:val="en-GB"/>
        </w:rPr>
        <w:t>Ketz</w:t>
      </w:r>
      <w:proofErr w:type="spellEnd"/>
      <w:r w:rsidRPr="00387402">
        <w:rPr>
          <w:rFonts w:ascii="Arial" w:hAnsi="Arial" w:cs="Arial"/>
          <w:sz w:val="24"/>
          <w:szCs w:val="20"/>
          <w:lang w:val="en-GB"/>
        </w:rPr>
        <w:t>, J.E. and Williams, D.D., 1987. Cash flow in bankruptcy prediction. Financial Management, pp.55-65.</w:t>
      </w:r>
    </w:p>
    <w:p w14:paraId="55857F8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Gunasekaran, A., Rai, B.K. and Griffin, M., 2011. Resilience and competitiveness of small and medium size enterprises: an empirical research. </w:t>
      </w:r>
      <w:r w:rsidRPr="00387402">
        <w:rPr>
          <w:rFonts w:ascii="Arial" w:hAnsi="Arial" w:cs="Arial"/>
          <w:i/>
          <w:iCs/>
          <w:sz w:val="24"/>
          <w:szCs w:val="24"/>
          <w:lang w:val="en-GB"/>
        </w:rPr>
        <w:t>International journal of production research</w:t>
      </w:r>
      <w:r w:rsidRPr="00387402">
        <w:rPr>
          <w:rFonts w:ascii="Arial" w:hAnsi="Arial" w:cs="Arial"/>
          <w:sz w:val="24"/>
          <w:szCs w:val="24"/>
          <w:lang w:val="en-GB"/>
        </w:rPr>
        <w:t xml:space="preserve">, </w:t>
      </w:r>
      <w:r w:rsidRPr="00387402">
        <w:rPr>
          <w:rFonts w:ascii="Arial" w:hAnsi="Arial" w:cs="Arial"/>
          <w:i/>
          <w:iCs/>
          <w:sz w:val="24"/>
          <w:szCs w:val="24"/>
          <w:lang w:val="en-GB"/>
        </w:rPr>
        <w:t>49</w:t>
      </w:r>
      <w:r w:rsidRPr="00387402">
        <w:rPr>
          <w:rFonts w:ascii="Arial" w:hAnsi="Arial" w:cs="Arial"/>
          <w:sz w:val="24"/>
          <w:szCs w:val="24"/>
          <w:lang w:val="en-GB"/>
        </w:rPr>
        <w:t>(18), pp.5489-5509.</w:t>
      </w:r>
    </w:p>
    <w:p w14:paraId="7D79287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Gupta, J., Wilson, N., </w:t>
      </w:r>
      <w:proofErr w:type="spellStart"/>
      <w:r w:rsidRPr="00387402">
        <w:rPr>
          <w:rFonts w:ascii="Arial" w:hAnsi="Arial" w:cs="Arial"/>
          <w:sz w:val="24"/>
          <w:szCs w:val="20"/>
          <w:lang w:val="en-GB"/>
        </w:rPr>
        <w:t>Gregoriou</w:t>
      </w:r>
      <w:proofErr w:type="spellEnd"/>
      <w:r w:rsidRPr="00387402">
        <w:rPr>
          <w:rFonts w:ascii="Arial" w:hAnsi="Arial" w:cs="Arial"/>
          <w:sz w:val="24"/>
          <w:szCs w:val="20"/>
          <w:lang w:val="en-GB"/>
        </w:rPr>
        <w:t>, A. and Healy, J., 2014. The value of operating cash flow in modelling credit risk for SMEs. Applied Financial Economics, 24(9), pp.649-660.</w:t>
      </w:r>
    </w:p>
    <w:p w14:paraId="2C133F3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Hamel, G. and </w:t>
      </w:r>
      <w:proofErr w:type="spellStart"/>
      <w:r w:rsidRPr="00387402">
        <w:rPr>
          <w:rFonts w:ascii="Arial" w:hAnsi="Arial" w:cs="Arial"/>
          <w:sz w:val="24"/>
          <w:szCs w:val="24"/>
          <w:lang w:val="en-GB"/>
        </w:rPr>
        <w:t>Valikangas</w:t>
      </w:r>
      <w:proofErr w:type="spellEnd"/>
      <w:r w:rsidRPr="00387402">
        <w:rPr>
          <w:rFonts w:ascii="Arial" w:hAnsi="Arial" w:cs="Arial"/>
          <w:sz w:val="24"/>
          <w:szCs w:val="24"/>
          <w:lang w:val="en-GB"/>
        </w:rPr>
        <w:t xml:space="preserve">, L., 2004. The quest for resilience. </w:t>
      </w:r>
      <w:proofErr w:type="spellStart"/>
      <w:r w:rsidRPr="00387402">
        <w:rPr>
          <w:rFonts w:ascii="Arial" w:hAnsi="Arial" w:cs="Arial"/>
          <w:i/>
          <w:iCs/>
          <w:sz w:val="24"/>
          <w:szCs w:val="24"/>
          <w:lang w:val="en-GB"/>
        </w:rPr>
        <w:t>Revista</w:t>
      </w:r>
      <w:proofErr w:type="spellEnd"/>
      <w:r w:rsidRPr="00387402">
        <w:rPr>
          <w:rFonts w:ascii="Arial" w:hAnsi="Arial" w:cs="Arial"/>
          <w:i/>
          <w:iCs/>
          <w:sz w:val="24"/>
          <w:szCs w:val="24"/>
          <w:lang w:val="en-GB"/>
        </w:rPr>
        <w:t xml:space="preserve"> </w:t>
      </w:r>
      <w:proofErr w:type="spellStart"/>
      <w:r w:rsidRPr="00387402">
        <w:rPr>
          <w:rFonts w:ascii="Arial" w:hAnsi="Arial" w:cs="Arial"/>
          <w:i/>
          <w:iCs/>
          <w:sz w:val="24"/>
          <w:szCs w:val="24"/>
          <w:lang w:val="en-GB"/>
        </w:rPr>
        <w:t>Icade</w:t>
      </w:r>
      <w:proofErr w:type="spellEnd"/>
      <w:r w:rsidRPr="00387402">
        <w:rPr>
          <w:rFonts w:ascii="Arial" w:hAnsi="Arial" w:cs="Arial"/>
          <w:i/>
          <w:iCs/>
          <w:sz w:val="24"/>
          <w:szCs w:val="24"/>
          <w:lang w:val="en-GB"/>
        </w:rPr>
        <w:t xml:space="preserve">. </w:t>
      </w:r>
      <w:proofErr w:type="spellStart"/>
      <w:r w:rsidRPr="00387402">
        <w:rPr>
          <w:rFonts w:ascii="Arial" w:hAnsi="Arial" w:cs="Arial"/>
          <w:i/>
          <w:iCs/>
          <w:sz w:val="24"/>
          <w:szCs w:val="24"/>
          <w:lang w:val="en-GB"/>
        </w:rPr>
        <w:t>Revista</w:t>
      </w:r>
      <w:proofErr w:type="spellEnd"/>
      <w:r w:rsidRPr="00387402">
        <w:rPr>
          <w:rFonts w:ascii="Arial" w:hAnsi="Arial" w:cs="Arial"/>
          <w:i/>
          <w:iCs/>
          <w:sz w:val="24"/>
          <w:szCs w:val="24"/>
          <w:lang w:val="en-GB"/>
        </w:rPr>
        <w:t xml:space="preserve"> de las </w:t>
      </w:r>
      <w:proofErr w:type="spellStart"/>
      <w:r w:rsidRPr="00387402">
        <w:rPr>
          <w:rFonts w:ascii="Arial" w:hAnsi="Arial" w:cs="Arial"/>
          <w:i/>
          <w:iCs/>
          <w:sz w:val="24"/>
          <w:szCs w:val="24"/>
          <w:lang w:val="en-GB"/>
        </w:rPr>
        <w:t>Facultades</w:t>
      </w:r>
      <w:proofErr w:type="spellEnd"/>
      <w:r w:rsidRPr="00387402">
        <w:rPr>
          <w:rFonts w:ascii="Arial" w:hAnsi="Arial" w:cs="Arial"/>
          <w:i/>
          <w:iCs/>
          <w:sz w:val="24"/>
          <w:szCs w:val="24"/>
          <w:lang w:val="en-GB"/>
        </w:rPr>
        <w:t xml:space="preserve"> de </w:t>
      </w:r>
      <w:proofErr w:type="spellStart"/>
      <w:r w:rsidRPr="00387402">
        <w:rPr>
          <w:rFonts w:ascii="Arial" w:hAnsi="Arial" w:cs="Arial"/>
          <w:i/>
          <w:iCs/>
          <w:sz w:val="24"/>
          <w:szCs w:val="24"/>
          <w:lang w:val="en-GB"/>
        </w:rPr>
        <w:t>Derecho</w:t>
      </w:r>
      <w:proofErr w:type="spellEnd"/>
      <w:r w:rsidRPr="00387402">
        <w:rPr>
          <w:rFonts w:ascii="Arial" w:hAnsi="Arial" w:cs="Arial"/>
          <w:i/>
          <w:iCs/>
          <w:sz w:val="24"/>
          <w:szCs w:val="24"/>
          <w:lang w:val="en-GB"/>
        </w:rPr>
        <w:t xml:space="preserve"> y </w:t>
      </w:r>
      <w:proofErr w:type="spellStart"/>
      <w:r w:rsidRPr="00387402">
        <w:rPr>
          <w:rFonts w:ascii="Arial" w:hAnsi="Arial" w:cs="Arial"/>
          <w:i/>
          <w:iCs/>
          <w:sz w:val="24"/>
          <w:szCs w:val="24"/>
          <w:lang w:val="en-GB"/>
        </w:rPr>
        <w:t>Ciencias</w:t>
      </w:r>
      <w:proofErr w:type="spellEnd"/>
      <w:r w:rsidRPr="00387402">
        <w:rPr>
          <w:rFonts w:ascii="Arial" w:hAnsi="Arial" w:cs="Arial"/>
          <w:i/>
          <w:iCs/>
          <w:sz w:val="24"/>
          <w:szCs w:val="24"/>
          <w:lang w:val="en-GB"/>
        </w:rPr>
        <w:t xml:space="preserve"> </w:t>
      </w:r>
      <w:proofErr w:type="spellStart"/>
      <w:r w:rsidRPr="00387402">
        <w:rPr>
          <w:rFonts w:ascii="Arial" w:hAnsi="Arial" w:cs="Arial"/>
          <w:i/>
          <w:iCs/>
          <w:sz w:val="24"/>
          <w:szCs w:val="24"/>
          <w:lang w:val="en-GB"/>
        </w:rPr>
        <w:t>Económicas</w:t>
      </w:r>
      <w:proofErr w:type="spellEnd"/>
      <w:r w:rsidRPr="00387402">
        <w:rPr>
          <w:rFonts w:ascii="Arial" w:hAnsi="Arial" w:cs="Arial"/>
          <w:i/>
          <w:iCs/>
          <w:sz w:val="24"/>
          <w:szCs w:val="24"/>
          <w:lang w:val="en-GB"/>
        </w:rPr>
        <w:t xml:space="preserve"> y </w:t>
      </w:r>
      <w:proofErr w:type="spellStart"/>
      <w:r w:rsidRPr="00387402">
        <w:rPr>
          <w:rFonts w:ascii="Arial" w:hAnsi="Arial" w:cs="Arial"/>
          <w:i/>
          <w:iCs/>
          <w:sz w:val="24"/>
          <w:szCs w:val="24"/>
          <w:lang w:val="en-GB"/>
        </w:rPr>
        <w:t>Empresariales</w:t>
      </w:r>
      <w:proofErr w:type="spellEnd"/>
      <w:r w:rsidRPr="00387402">
        <w:rPr>
          <w:rFonts w:ascii="Arial" w:hAnsi="Arial" w:cs="Arial"/>
          <w:sz w:val="24"/>
          <w:szCs w:val="24"/>
          <w:lang w:val="en-GB"/>
        </w:rPr>
        <w:t>, (62), pp.355-358.</w:t>
      </w:r>
    </w:p>
    <w:p w14:paraId="796C175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Herbane</w:t>
      </w:r>
      <w:proofErr w:type="spellEnd"/>
      <w:r w:rsidRPr="00387402">
        <w:rPr>
          <w:rFonts w:ascii="Arial" w:hAnsi="Arial" w:cs="Arial"/>
          <w:sz w:val="24"/>
          <w:szCs w:val="20"/>
          <w:lang w:val="en-GB"/>
        </w:rPr>
        <w:t>, B., 2010. Small business research: Time for a crisis-based view. International Small Business Journal, 28(1), pp.43-64.</w:t>
      </w:r>
    </w:p>
    <w:p w14:paraId="42C82498"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lastRenderedPageBreak/>
        <w:t xml:space="preserve">Hillier, D., Ross, S., Westerfield, R., Jaffe, J. and Jordan, B., 2013. </w:t>
      </w:r>
      <w:r w:rsidRPr="00387402">
        <w:rPr>
          <w:rFonts w:ascii="Arial" w:hAnsi="Arial" w:cs="Arial"/>
          <w:i/>
          <w:iCs/>
          <w:sz w:val="24"/>
          <w:szCs w:val="20"/>
          <w:lang w:val="en-GB"/>
        </w:rPr>
        <w:t>Corporate finance</w:t>
      </w:r>
      <w:r w:rsidRPr="00387402">
        <w:rPr>
          <w:rFonts w:ascii="Arial" w:hAnsi="Arial" w:cs="Arial"/>
          <w:sz w:val="24"/>
          <w:szCs w:val="20"/>
          <w:lang w:val="en-GB"/>
        </w:rPr>
        <w:t>. 2</w:t>
      </w:r>
      <w:r w:rsidRPr="00387402">
        <w:rPr>
          <w:rFonts w:ascii="Arial" w:hAnsi="Arial" w:cs="Arial"/>
          <w:sz w:val="24"/>
          <w:szCs w:val="20"/>
          <w:vertAlign w:val="superscript"/>
          <w:lang w:val="en-GB"/>
        </w:rPr>
        <w:t>nd</w:t>
      </w:r>
      <w:r w:rsidRPr="00387402">
        <w:rPr>
          <w:rFonts w:ascii="Arial" w:hAnsi="Arial" w:cs="Arial"/>
          <w:sz w:val="24"/>
          <w:szCs w:val="20"/>
          <w:lang w:val="en-GB"/>
        </w:rPr>
        <w:t xml:space="preserve"> European ed. Berkshire: McGraw Hill.</w:t>
      </w:r>
    </w:p>
    <w:p w14:paraId="1330B9D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Holmes, S. and Kent, P., 1991. An empirical analysis of the financial structure of small and large Australian manufacturing enterprises. </w:t>
      </w:r>
      <w:r w:rsidRPr="00387402">
        <w:rPr>
          <w:rFonts w:ascii="Arial" w:hAnsi="Arial" w:cs="Arial"/>
          <w:i/>
          <w:iCs/>
          <w:sz w:val="24"/>
          <w:szCs w:val="20"/>
          <w:lang w:val="en-GB"/>
        </w:rPr>
        <w:t>Journal of small business finance</w:t>
      </w:r>
      <w:r w:rsidRPr="00387402">
        <w:rPr>
          <w:rFonts w:ascii="Arial" w:hAnsi="Arial" w:cs="Arial"/>
          <w:sz w:val="24"/>
          <w:szCs w:val="20"/>
          <w:lang w:val="en-GB"/>
        </w:rPr>
        <w:t xml:space="preserve">, </w:t>
      </w:r>
      <w:r w:rsidRPr="00387402">
        <w:rPr>
          <w:rFonts w:ascii="Arial" w:hAnsi="Arial" w:cs="Arial"/>
          <w:i/>
          <w:iCs/>
          <w:sz w:val="24"/>
          <w:szCs w:val="20"/>
          <w:lang w:val="en-GB"/>
        </w:rPr>
        <w:t>1</w:t>
      </w:r>
      <w:r w:rsidRPr="00387402">
        <w:rPr>
          <w:rFonts w:ascii="Arial" w:hAnsi="Arial" w:cs="Arial"/>
          <w:sz w:val="24"/>
          <w:szCs w:val="20"/>
          <w:lang w:val="en-GB"/>
        </w:rPr>
        <w:t>(2), pp.141-154.</w:t>
      </w:r>
    </w:p>
    <w:p w14:paraId="4F56C9D8"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0"/>
          <w:shd w:val="clear" w:color="auto" w:fill="FFFFFF"/>
          <w:lang w:val="en-GB"/>
        </w:rPr>
        <w:t xml:space="preserve">Holtz-Eakin, D., </w:t>
      </w:r>
      <w:proofErr w:type="spellStart"/>
      <w:r w:rsidRPr="00387402">
        <w:rPr>
          <w:rFonts w:ascii="Arial" w:hAnsi="Arial" w:cs="Arial"/>
          <w:sz w:val="24"/>
          <w:szCs w:val="20"/>
          <w:shd w:val="clear" w:color="auto" w:fill="FFFFFF"/>
          <w:lang w:val="en-GB"/>
        </w:rPr>
        <w:t>Joulfaian</w:t>
      </w:r>
      <w:proofErr w:type="spellEnd"/>
      <w:r w:rsidRPr="00387402">
        <w:rPr>
          <w:rFonts w:ascii="Arial" w:hAnsi="Arial" w:cs="Arial"/>
          <w:sz w:val="24"/>
          <w:szCs w:val="20"/>
          <w:shd w:val="clear" w:color="auto" w:fill="FFFFFF"/>
          <w:lang w:val="en-GB"/>
        </w:rPr>
        <w:t>, D. and Rosen, H.S., 1993. </w:t>
      </w:r>
      <w:r w:rsidRPr="00387402">
        <w:rPr>
          <w:rFonts w:ascii="Arial" w:hAnsi="Arial" w:cs="Arial"/>
          <w:i/>
          <w:iCs/>
          <w:sz w:val="24"/>
          <w:szCs w:val="20"/>
          <w:shd w:val="clear" w:color="auto" w:fill="FFFFFF"/>
          <w:lang w:val="en-GB"/>
        </w:rPr>
        <w:t>Entrepreneurial decisions and liquidity constraints</w:t>
      </w:r>
      <w:r w:rsidRPr="00387402">
        <w:rPr>
          <w:rFonts w:ascii="Arial" w:hAnsi="Arial" w:cs="Arial"/>
          <w:sz w:val="24"/>
          <w:szCs w:val="20"/>
          <w:shd w:val="clear" w:color="auto" w:fill="FFFFFF"/>
          <w:lang w:val="en-GB"/>
        </w:rPr>
        <w:t> (No. w4526). National Bureau of Economic Research.</w:t>
      </w:r>
    </w:p>
    <w:p w14:paraId="4F8A41A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Hughes, A. and </w:t>
      </w:r>
      <w:proofErr w:type="spellStart"/>
      <w:r w:rsidRPr="00387402">
        <w:rPr>
          <w:rFonts w:ascii="Arial" w:hAnsi="Arial" w:cs="Arial"/>
          <w:sz w:val="24"/>
          <w:szCs w:val="24"/>
          <w:lang w:val="en"/>
        </w:rPr>
        <w:t>Storey</w:t>
      </w:r>
      <w:proofErr w:type="spellEnd"/>
      <w:r w:rsidRPr="00387402">
        <w:rPr>
          <w:rFonts w:ascii="Arial" w:hAnsi="Arial" w:cs="Arial"/>
          <w:sz w:val="24"/>
          <w:szCs w:val="24"/>
          <w:lang w:val="en"/>
        </w:rPr>
        <w:t>, D.J. eds., 1994. Finance and the small firm. Routledge.</w:t>
      </w:r>
    </w:p>
    <w:p w14:paraId="060589E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proofErr w:type="spellStart"/>
      <w:r w:rsidRPr="00387402">
        <w:rPr>
          <w:rFonts w:ascii="Arial" w:hAnsi="Arial" w:cs="Arial"/>
          <w:sz w:val="24"/>
          <w:szCs w:val="24"/>
          <w:lang w:val="en-GB"/>
        </w:rPr>
        <w:t>Inklaar</w:t>
      </w:r>
      <w:proofErr w:type="spellEnd"/>
      <w:r w:rsidRPr="00387402">
        <w:rPr>
          <w:rFonts w:ascii="Arial" w:hAnsi="Arial" w:cs="Arial"/>
          <w:sz w:val="24"/>
          <w:szCs w:val="24"/>
          <w:lang w:val="en-GB"/>
        </w:rPr>
        <w:t xml:space="preserve">, R., </w:t>
      </w:r>
      <w:proofErr w:type="spellStart"/>
      <w:r w:rsidRPr="00387402">
        <w:rPr>
          <w:rFonts w:ascii="Arial" w:hAnsi="Arial" w:cs="Arial"/>
          <w:sz w:val="24"/>
          <w:szCs w:val="24"/>
          <w:lang w:val="en-GB"/>
        </w:rPr>
        <w:t>Koetter</w:t>
      </w:r>
      <w:proofErr w:type="spellEnd"/>
      <w:r w:rsidRPr="00387402">
        <w:rPr>
          <w:rFonts w:ascii="Arial" w:hAnsi="Arial" w:cs="Arial"/>
          <w:sz w:val="24"/>
          <w:szCs w:val="24"/>
          <w:lang w:val="en-GB"/>
        </w:rPr>
        <w:t xml:space="preserve">, M. and </w:t>
      </w:r>
      <w:proofErr w:type="spellStart"/>
      <w:r w:rsidRPr="00387402">
        <w:rPr>
          <w:rFonts w:ascii="Arial" w:hAnsi="Arial" w:cs="Arial"/>
          <w:sz w:val="24"/>
          <w:szCs w:val="24"/>
          <w:lang w:val="en-GB"/>
        </w:rPr>
        <w:t>Noth</w:t>
      </w:r>
      <w:proofErr w:type="spellEnd"/>
      <w:r w:rsidRPr="00387402">
        <w:rPr>
          <w:rFonts w:ascii="Arial" w:hAnsi="Arial" w:cs="Arial"/>
          <w:sz w:val="24"/>
          <w:szCs w:val="24"/>
          <w:lang w:val="en-GB"/>
        </w:rPr>
        <w:t xml:space="preserve">, F., 2015. Bank market power, factor reallocation, and aggregate growth. </w:t>
      </w:r>
      <w:r w:rsidRPr="00387402">
        <w:rPr>
          <w:rFonts w:ascii="Arial" w:hAnsi="Arial" w:cs="Arial"/>
          <w:i/>
          <w:iCs/>
          <w:sz w:val="24"/>
          <w:szCs w:val="24"/>
          <w:lang w:val="en-GB"/>
        </w:rPr>
        <w:t>Journal of Financial Stability</w:t>
      </w:r>
      <w:r w:rsidRPr="00387402">
        <w:rPr>
          <w:rFonts w:ascii="Arial" w:hAnsi="Arial" w:cs="Arial"/>
          <w:sz w:val="24"/>
          <w:szCs w:val="24"/>
          <w:lang w:val="en-GB"/>
        </w:rPr>
        <w:t xml:space="preserve">, </w:t>
      </w:r>
      <w:r w:rsidRPr="00387402">
        <w:rPr>
          <w:rFonts w:ascii="Arial" w:hAnsi="Arial" w:cs="Arial"/>
          <w:i/>
          <w:iCs/>
          <w:sz w:val="24"/>
          <w:szCs w:val="24"/>
          <w:lang w:val="en-GB"/>
        </w:rPr>
        <w:t>19</w:t>
      </w:r>
      <w:r w:rsidRPr="00387402">
        <w:rPr>
          <w:rFonts w:ascii="Arial" w:hAnsi="Arial" w:cs="Arial"/>
          <w:sz w:val="24"/>
          <w:szCs w:val="24"/>
          <w:lang w:val="en-GB"/>
        </w:rPr>
        <w:t>, pp.31-44.</w:t>
      </w:r>
    </w:p>
    <w:p w14:paraId="1D87009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Kauffmann, C. (2005). Financing SMEs in Africa. </w:t>
      </w:r>
      <w:r w:rsidRPr="00387402">
        <w:rPr>
          <w:rFonts w:ascii="Arial" w:hAnsi="Arial" w:cs="Arial"/>
          <w:i/>
          <w:iCs/>
          <w:sz w:val="24"/>
          <w:szCs w:val="24"/>
          <w:lang w:val="en-GB"/>
        </w:rPr>
        <w:t>African Economic Outlook 2004/2005</w:t>
      </w:r>
      <w:r w:rsidRPr="00387402">
        <w:rPr>
          <w:rFonts w:ascii="Arial" w:hAnsi="Arial" w:cs="Arial"/>
          <w:sz w:val="24"/>
          <w:szCs w:val="24"/>
          <w:lang w:val="en-GB"/>
        </w:rPr>
        <w:t>, [online] 7. Available at: https://www.oecd-ilibrary.org/docserver/021052635664.pdf?expires=1530886605&amp;id=id&amp;accname=guest&amp;checksum=5421D86D3D61F56C12A3848A95B84EC1 [Accessed 6 Jul. 2018].</w:t>
      </w:r>
    </w:p>
    <w:p w14:paraId="5F2D51E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Kitching, J., </w:t>
      </w:r>
      <w:proofErr w:type="spellStart"/>
      <w:r w:rsidRPr="00387402">
        <w:rPr>
          <w:rFonts w:ascii="Arial" w:hAnsi="Arial" w:cs="Arial"/>
          <w:sz w:val="24"/>
          <w:szCs w:val="24"/>
          <w:lang w:val="en-GB"/>
        </w:rPr>
        <w:t>Smallbone</w:t>
      </w:r>
      <w:proofErr w:type="spellEnd"/>
      <w:r w:rsidRPr="00387402">
        <w:rPr>
          <w:rFonts w:ascii="Arial" w:hAnsi="Arial" w:cs="Arial"/>
          <w:sz w:val="24"/>
          <w:szCs w:val="24"/>
          <w:lang w:val="en-GB"/>
        </w:rPr>
        <w:t xml:space="preserve">, D. and </w:t>
      </w:r>
      <w:proofErr w:type="spellStart"/>
      <w:r w:rsidRPr="00387402">
        <w:rPr>
          <w:rFonts w:ascii="Arial" w:hAnsi="Arial" w:cs="Arial"/>
          <w:sz w:val="24"/>
          <w:szCs w:val="24"/>
          <w:lang w:val="en-GB"/>
        </w:rPr>
        <w:t>Xheneti</w:t>
      </w:r>
      <w:proofErr w:type="spellEnd"/>
      <w:r w:rsidRPr="00387402">
        <w:rPr>
          <w:rFonts w:ascii="Arial" w:hAnsi="Arial" w:cs="Arial"/>
          <w:sz w:val="24"/>
          <w:szCs w:val="24"/>
          <w:lang w:val="en-GB"/>
        </w:rPr>
        <w:t xml:space="preserve">, M., 2009. Have UK small enterprises been victims of </w:t>
      </w:r>
      <w:proofErr w:type="spellStart"/>
      <w:r w:rsidRPr="00387402">
        <w:rPr>
          <w:rFonts w:ascii="Arial" w:hAnsi="Arial" w:cs="Arial"/>
          <w:sz w:val="24"/>
          <w:szCs w:val="24"/>
          <w:lang w:val="en-GB"/>
        </w:rPr>
        <w:t>the'credit</w:t>
      </w:r>
      <w:proofErr w:type="spellEnd"/>
      <w:r w:rsidRPr="00387402">
        <w:rPr>
          <w:rFonts w:ascii="Arial" w:hAnsi="Arial" w:cs="Arial"/>
          <w:sz w:val="24"/>
          <w:szCs w:val="24"/>
          <w:lang w:val="en-GB"/>
        </w:rPr>
        <w:t xml:space="preserve"> crunch'?</w:t>
      </w:r>
    </w:p>
    <w:p w14:paraId="68ABF098"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0"/>
          <w:shd w:val="clear" w:color="auto" w:fill="FFFFFF"/>
          <w:lang w:val="en-GB"/>
        </w:rPr>
        <w:t>Knight, F., 1921. Risk, uncertainty, and profit. Hart Schaffner and Marx prize essays no 31. </w:t>
      </w:r>
      <w:r w:rsidRPr="00387402">
        <w:rPr>
          <w:rFonts w:ascii="Arial" w:hAnsi="Arial" w:cs="Arial"/>
          <w:i/>
          <w:iCs/>
          <w:sz w:val="24"/>
          <w:szCs w:val="20"/>
          <w:shd w:val="clear" w:color="auto" w:fill="FFFFFF"/>
          <w:lang w:val="en-GB"/>
        </w:rPr>
        <w:t>Boston and New York: Houghton Mifflin</w:t>
      </w:r>
      <w:r w:rsidRPr="00387402">
        <w:rPr>
          <w:rFonts w:ascii="Arial" w:hAnsi="Arial" w:cs="Arial"/>
          <w:sz w:val="24"/>
          <w:szCs w:val="20"/>
          <w:shd w:val="clear" w:color="auto" w:fill="FFFFFF"/>
          <w:lang w:val="en-GB"/>
        </w:rPr>
        <w:t>.</w:t>
      </w:r>
    </w:p>
    <w:p w14:paraId="2739E3B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Kushnir</w:t>
      </w:r>
      <w:proofErr w:type="spellEnd"/>
      <w:r w:rsidRPr="00387402">
        <w:rPr>
          <w:rFonts w:ascii="Arial" w:hAnsi="Arial" w:cs="Arial"/>
          <w:sz w:val="24"/>
          <w:szCs w:val="24"/>
          <w:lang w:val="en-GB"/>
        </w:rPr>
        <w:t xml:space="preserve">, K., </w:t>
      </w:r>
      <w:proofErr w:type="spellStart"/>
      <w:r w:rsidRPr="00387402">
        <w:rPr>
          <w:rFonts w:ascii="Arial" w:hAnsi="Arial" w:cs="Arial"/>
          <w:sz w:val="24"/>
          <w:szCs w:val="24"/>
          <w:lang w:val="en-GB"/>
        </w:rPr>
        <w:t>Mirmulstein</w:t>
      </w:r>
      <w:proofErr w:type="spellEnd"/>
      <w:r w:rsidRPr="00387402">
        <w:rPr>
          <w:rFonts w:ascii="Arial" w:hAnsi="Arial" w:cs="Arial"/>
          <w:sz w:val="24"/>
          <w:szCs w:val="24"/>
          <w:lang w:val="en-GB"/>
        </w:rPr>
        <w:t xml:space="preserve">, M.L. and </w:t>
      </w:r>
      <w:proofErr w:type="spellStart"/>
      <w:r w:rsidRPr="00387402">
        <w:rPr>
          <w:rFonts w:ascii="Arial" w:hAnsi="Arial" w:cs="Arial"/>
          <w:sz w:val="24"/>
          <w:szCs w:val="24"/>
          <w:lang w:val="en-GB"/>
        </w:rPr>
        <w:t>Ramalho</w:t>
      </w:r>
      <w:proofErr w:type="spellEnd"/>
      <w:r w:rsidRPr="00387402">
        <w:rPr>
          <w:rFonts w:ascii="Arial" w:hAnsi="Arial" w:cs="Arial"/>
          <w:sz w:val="24"/>
          <w:szCs w:val="24"/>
          <w:lang w:val="en-GB"/>
        </w:rPr>
        <w:t xml:space="preserve">, R., 2010. Micro, small, and medium enterprises around the world: how many are there, and what affects the count. </w:t>
      </w:r>
      <w:r w:rsidRPr="00387402">
        <w:rPr>
          <w:rFonts w:ascii="Arial" w:hAnsi="Arial" w:cs="Arial"/>
          <w:i/>
          <w:iCs/>
          <w:sz w:val="24"/>
          <w:szCs w:val="24"/>
          <w:lang w:val="en-GB"/>
        </w:rPr>
        <w:t>Washington: World Bank/IFC MSME Country Indicators Analysis Note</w:t>
      </w:r>
      <w:r w:rsidRPr="00387402">
        <w:rPr>
          <w:rFonts w:ascii="Arial" w:hAnsi="Arial" w:cs="Arial"/>
          <w:sz w:val="24"/>
          <w:szCs w:val="24"/>
          <w:lang w:val="en-GB"/>
        </w:rPr>
        <w:t>, pp.1-9.</w:t>
      </w:r>
    </w:p>
    <w:p w14:paraId="72E1BDE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Legislation.gov.uk. (2006). </w:t>
      </w:r>
      <w:r w:rsidRPr="00387402">
        <w:rPr>
          <w:rFonts w:ascii="Arial" w:hAnsi="Arial" w:cs="Arial"/>
          <w:i/>
          <w:iCs/>
          <w:sz w:val="24"/>
          <w:szCs w:val="24"/>
          <w:lang w:val="en"/>
        </w:rPr>
        <w:t>Companies Act 2006</w:t>
      </w:r>
      <w:r w:rsidRPr="00387402">
        <w:rPr>
          <w:rFonts w:ascii="Arial" w:hAnsi="Arial" w:cs="Arial"/>
          <w:sz w:val="24"/>
          <w:szCs w:val="24"/>
          <w:lang w:val="en"/>
        </w:rPr>
        <w:t>. [online] Available at: http://www.legislation.gov.uk/ukpga/2006/46/section/382 [Accessed 17 Jul. 2018].</w:t>
      </w:r>
    </w:p>
    <w:p w14:paraId="593FC36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lastRenderedPageBreak/>
        <w:t xml:space="preserve">Legislation.gov.uk. (2006). </w:t>
      </w:r>
      <w:r w:rsidRPr="00387402">
        <w:rPr>
          <w:rFonts w:ascii="Arial" w:hAnsi="Arial" w:cs="Arial"/>
          <w:i/>
          <w:iCs/>
          <w:sz w:val="24"/>
          <w:szCs w:val="24"/>
          <w:lang w:val="en"/>
        </w:rPr>
        <w:t>Companies Act 2006</w:t>
      </w:r>
      <w:r w:rsidRPr="00387402">
        <w:rPr>
          <w:rFonts w:ascii="Arial" w:hAnsi="Arial" w:cs="Arial"/>
          <w:sz w:val="24"/>
          <w:szCs w:val="24"/>
          <w:lang w:val="en"/>
        </w:rPr>
        <w:t>. [online] Available at: http://www.legislation.gov.uk/ukpga/2006/46/section/465 [Accessed 17 Jul. 2018].</w:t>
      </w:r>
    </w:p>
    <w:p w14:paraId="7E390B8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Legislation.gov.uk. (2006). </w:t>
      </w:r>
      <w:r w:rsidRPr="00387402">
        <w:rPr>
          <w:rFonts w:ascii="Arial" w:hAnsi="Arial" w:cs="Arial"/>
          <w:i/>
          <w:iCs/>
          <w:sz w:val="24"/>
          <w:szCs w:val="24"/>
          <w:lang w:val="en"/>
        </w:rPr>
        <w:t>Companies Act 2006</w:t>
      </w:r>
      <w:r w:rsidRPr="00387402">
        <w:rPr>
          <w:rFonts w:ascii="Arial" w:hAnsi="Arial" w:cs="Arial"/>
          <w:sz w:val="24"/>
          <w:szCs w:val="24"/>
          <w:lang w:val="en"/>
        </w:rPr>
        <w:t>. [online] Available at: http://www.legislation.gov.uk/ukpga/2006/46/section/384 [Accessed 17 Jul. 2018].</w:t>
      </w:r>
    </w:p>
    <w:p w14:paraId="6D7C3F9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Levinthal, D.A., 1991. Organizational adaptation and environmental selection-interrelated processes of change. Organization science, 2(1), pp.140-145.</w:t>
      </w:r>
    </w:p>
    <w:p w14:paraId="529F6B8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Lukács</w:t>
      </w:r>
      <w:proofErr w:type="spellEnd"/>
      <w:r w:rsidRPr="00387402">
        <w:rPr>
          <w:rFonts w:ascii="Arial" w:hAnsi="Arial" w:cs="Arial"/>
          <w:sz w:val="24"/>
          <w:szCs w:val="24"/>
          <w:lang w:val="en-GB"/>
        </w:rPr>
        <w:t xml:space="preserve">, E., 2005. The economic role of SMEs in world economy, especially in Europe. </w:t>
      </w:r>
      <w:r w:rsidRPr="00387402">
        <w:rPr>
          <w:rFonts w:ascii="Arial" w:hAnsi="Arial" w:cs="Arial"/>
          <w:i/>
          <w:iCs/>
          <w:sz w:val="24"/>
          <w:szCs w:val="24"/>
          <w:lang w:val="en-GB"/>
        </w:rPr>
        <w:t>European integration studies</w:t>
      </w:r>
      <w:r w:rsidRPr="00387402">
        <w:rPr>
          <w:rFonts w:ascii="Arial" w:hAnsi="Arial" w:cs="Arial"/>
          <w:sz w:val="24"/>
          <w:szCs w:val="24"/>
          <w:lang w:val="en-GB"/>
        </w:rPr>
        <w:t xml:space="preserve">, </w:t>
      </w:r>
      <w:r w:rsidRPr="00387402">
        <w:rPr>
          <w:rFonts w:ascii="Arial" w:hAnsi="Arial" w:cs="Arial"/>
          <w:i/>
          <w:iCs/>
          <w:sz w:val="24"/>
          <w:szCs w:val="24"/>
          <w:lang w:val="en-GB"/>
        </w:rPr>
        <w:t>4</w:t>
      </w:r>
      <w:r w:rsidRPr="00387402">
        <w:rPr>
          <w:rFonts w:ascii="Arial" w:hAnsi="Arial" w:cs="Arial"/>
          <w:sz w:val="24"/>
          <w:szCs w:val="24"/>
          <w:lang w:val="en-GB"/>
        </w:rPr>
        <w:t>(1), pp.3-12.</w:t>
      </w:r>
    </w:p>
    <w:p w14:paraId="48ECE96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Markus, G. (1979). </w:t>
      </w:r>
      <w:proofErr w:type="spellStart"/>
      <w:r w:rsidRPr="00387402">
        <w:rPr>
          <w:rFonts w:ascii="Arial" w:hAnsi="Arial" w:cs="Arial"/>
          <w:sz w:val="24"/>
          <w:szCs w:val="24"/>
          <w:lang w:val="en-GB"/>
        </w:rPr>
        <w:t>Analyzing</w:t>
      </w:r>
      <w:proofErr w:type="spellEnd"/>
      <w:r w:rsidRPr="00387402">
        <w:rPr>
          <w:rFonts w:ascii="Arial" w:hAnsi="Arial" w:cs="Arial"/>
          <w:sz w:val="24"/>
          <w:szCs w:val="24"/>
          <w:lang w:val="en-GB"/>
        </w:rPr>
        <w:t xml:space="preserve"> panel data. Newbury Park: Sage Publ., p.7.</w:t>
      </w:r>
    </w:p>
    <w:p w14:paraId="43C288E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proofErr w:type="spellStart"/>
      <w:r w:rsidRPr="00387402">
        <w:rPr>
          <w:rFonts w:ascii="Arial" w:hAnsi="Arial" w:cs="Arial"/>
          <w:sz w:val="24"/>
          <w:szCs w:val="24"/>
          <w:shd w:val="clear" w:color="auto" w:fill="FFFFFF"/>
          <w:lang w:val="en-GB"/>
        </w:rPr>
        <w:t>Mateev</w:t>
      </w:r>
      <w:proofErr w:type="spellEnd"/>
      <w:r w:rsidRPr="00387402">
        <w:rPr>
          <w:rFonts w:ascii="Arial" w:hAnsi="Arial" w:cs="Arial"/>
          <w:sz w:val="24"/>
          <w:szCs w:val="24"/>
          <w:shd w:val="clear" w:color="auto" w:fill="FFFFFF"/>
          <w:lang w:val="en-GB"/>
        </w:rPr>
        <w:t xml:space="preserve">, M., </w:t>
      </w:r>
      <w:proofErr w:type="spellStart"/>
      <w:r w:rsidRPr="00387402">
        <w:rPr>
          <w:rFonts w:ascii="Arial" w:hAnsi="Arial" w:cs="Arial"/>
          <w:sz w:val="24"/>
          <w:szCs w:val="24"/>
          <w:shd w:val="clear" w:color="auto" w:fill="FFFFFF"/>
          <w:lang w:val="en-GB"/>
        </w:rPr>
        <w:t>Poutziouris</w:t>
      </w:r>
      <w:proofErr w:type="spellEnd"/>
      <w:r w:rsidRPr="00387402">
        <w:rPr>
          <w:rFonts w:ascii="Arial" w:hAnsi="Arial" w:cs="Arial"/>
          <w:sz w:val="24"/>
          <w:szCs w:val="24"/>
          <w:shd w:val="clear" w:color="auto" w:fill="FFFFFF"/>
          <w:lang w:val="en-GB"/>
        </w:rPr>
        <w:t>, P. and Ivanov, K., 2013. On the determinants of SME capital structure in Central and Eastern Europe: A dynamic panel analysis. </w:t>
      </w:r>
      <w:r w:rsidRPr="00387402">
        <w:rPr>
          <w:rFonts w:ascii="Arial" w:hAnsi="Arial" w:cs="Arial"/>
          <w:i/>
          <w:iCs/>
          <w:sz w:val="24"/>
          <w:szCs w:val="24"/>
          <w:shd w:val="clear" w:color="auto" w:fill="FFFFFF"/>
          <w:lang w:val="en-GB"/>
        </w:rPr>
        <w:t>Research in International Business and Finance</w:t>
      </w:r>
      <w:r w:rsidRPr="00387402">
        <w:rPr>
          <w:rFonts w:ascii="Arial" w:hAnsi="Arial" w:cs="Arial"/>
          <w:sz w:val="24"/>
          <w:szCs w:val="24"/>
          <w:shd w:val="clear" w:color="auto" w:fill="FFFFFF"/>
          <w:lang w:val="en-GB"/>
        </w:rPr>
        <w:t>, </w:t>
      </w:r>
      <w:r w:rsidRPr="00387402">
        <w:rPr>
          <w:rFonts w:ascii="Arial" w:hAnsi="Arial" w:cs="Arial"/>
          <w:i/>
          <w:iCs/>
          <w:sz w:val="24"/>
          <w:szCs w:val="24"/>
          <w:shd w:val="clear" w:color="auto" w:fill="FFFFFF"/>
          <w:lang w:val="en-GB"/>
        </w:rPr>
        <w:t>27</w:t>
      </w:r>
      <w:r w:rsidRPr="00387402">
        <w:rPr>
          <w:rFonts w:ascii="Arial" w:hAnsi="Arial" w:cs="Arial"/>
          <w:sz w:val="24"/>
          <w:szCs w:val="24"/>
          <w:shd w:val="clear" w:color="auto" w:fill="FFFFFF"/>
          <w:lang w:val="en-GB"/>
        </w:rPr>
        <w:t>(1), pp.28-51.</w:t>
      </w:r>
    </w:p>
    <w:p w14:paraId="1909FAA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proofErr w:type="spellStart"/>
      <w:r w:rsidRPr="00387402">
        <w:rPr>
          <w:rFonts w:ascii="Arial" w:hAnsi="Arial" w:cs="Arial"/>
          <w:sz w:val="24"/>
          <w:szCs w:val="24"/>
          <w:lang w:val="en-GB"/>
        </w:rPr>
        <w:t>Mathiason</w:t>
      </w:r>
      <w:proofErr w:type="spellEnd"/>
      <w:r w:rsidRPr="00387402">
        <w:rPr>
          <w:rFonts w:ascii="Arial" w:hAnsi="Arial" w:cs="Arial"/>
          <w:sz w:val="24"/>
          <w:szCs w:val="24"/>
          <w:lang w:val="en-GB"/>
        </w:rPr>
        <w:t xml:space="preserve">, N. (2008). </w:t>
      </w:r>
      <w:r w:rsidRPr="00387402">
        <w:rPr>
          <w:rFonts w:ascii="Arial" w:hAnsi="Arial" w:cs="Arial"/>
          <w:i/>
          <w:iCs/>
          <w:sz w:val="24"/>
          <w:szCs w:val="24"/>
          <w:lang w:val="en-GB"/>
        </w:rPr>
        <w:t>Banking Collapse of 2008: Three weeks that changed the world</w:t>
      </w:r>
      <w:r w:rsidRPr="00387402">
        <w:rPr>
          <w:rFonts w:ascii="Arial" w:hAnsi="Arial" w:cs="Arial"/>
          <w:sz w:val="24"/>
          <w:szCs w:val="24"/>
          <w:lang w:val="en-GB"/>
        </w:rPr>
        <w:t>. [online] The Guardian. Available at: https://www.theguardian.com/business/2008/dec/28/markets-credit-crunch-banking-2008 [Accessed 8 Jul. 2018.</w:t>
      </w:r>
    </w:p>
    <w:p w14:paraId="2EE0B2A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t xml:space="preserve">McCormick, K., Salcedo, J. and </w:t>
      </w:r>
      <w:proofErr w:type="spellStart"/>
      <w:r w:rsidRPr="00387402">
        <w:rPr>
          <w:rFonts w:ascii="Arial" w:hAnsi="Arial" w:cs="Arial"/>
          <w:sz w:val="24"/>
          <w:szCs w:val="24"/>
          <w:shd w:val="clear" w:color="auto" w:fill="FFFFFF"/>
          <w:lang w:val="en-GB"/>
        </w:rPr>
        <w:t>Poh</w:t>
      </w:r>
      <w:proofErr w:type="spellEnd"/>
      <w:r w:rsidRPr="00387402">
        <w:rPr>
          <w:rFonts w:ascii="Arial" w:hAnsi="Arial" w:cs="Arial"/>
          <w:sz w:val="24"/>
          <w:szCs w:val="24"/>
          <w:shd w:val="clear" w:color="auto" w:fill="FFFFFF"/>
          <w:lang w:val="en-GB"/>
        </w:rPr>
        <w:t>, A. (2015). SPSS statistics for dummies. 3rd ed. Hoboken, N.J: John Wiley &amp; Sons, p.10.</w:t>
      </w:r>
    </w:p>
    <w:p w14:paraId="7D31908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shd w:val="clear" w:color="auto" w:fill="FFFFFF"/>
          <w:lang w:val="en-GB"/>
        </w:rPr>
        <w:t>McDaid, M. (2018). </w:t>
      </w:r>
      <w:r w:rsidRPr="00387402">
        <w:rPr>
          <w:rFonts w:ascii="Arial" w:hAnsi="Arial" w:cs="Arial"/>
          <w:i/>
          <w:iCs/>
          <w:sz w:val="24"/>
          <w:szCs w:val="20"/>
          <w:shd w:val="clear" w:color="auto" w:fill="FFFFFF"/>
          <w:lang w:val="en-GB"/>
        </w:rPr>
        <w:t>Insolvency Statistics – January to March 2018 (Q1 2018)</w:t>
      </w:r>
      <w:r w:rsidRPr="00387402">
        <w:rPr>
          <w:rFonts w:ascii="Arial" w:hAnsi="Arial" w:cs="Arial"/>
          <w:sz w:val="24"/>
          <w:szCs w:val="20"/>
          <w:shd w:val="clear" w:color="auto" w:fill="FFFFFF"/>
          <w:lang w:val="en-GB"/>
        </w:rPr>
        <w:t>. [online] The Insolvency Service, p.3. Available at: https://assets.publishing.service.gov.uk/government/uploads/system/uploads/attachment_data/file/703180/Insolvency_Statistics_Commentary-_Q1_2018_v3.pdf [Accessed 4 Sep. 2018].</w:t>
      </w:r>
    </w:p>
    <w:p w14:paraId="71831E5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McDonald, N., 2006. Organisational resilience and industrial risk. </w:t>
      </w:r>
      <w:r w:rsidRPr="00387402">
        <w:rPr>
          <w:rFonts w:ascii="Arial" w:hAnsi="Arial" w:cs="Arial"/>
          <w:i/>
          <w:iCs/>
          <w:sz w:val="24"/>
          <w:szCs w:val="24"/>
          <w:lang w:val="en-GB"/>
        </w:rPr>
        <w:t>Resilience engineering. Concepts and precepts. Aldershot: Ashgate</w:t>
      </w:r>
      <w:r w:rsidRPr="00387402">
        <w:rPr>
          <w:rFonts w:ascii="Arial" w:hAnsi="Arial" w:cs="Arial"/>
          <w:sz w:val="24"/>
          <w:szCs w:val="24"/>
          <w:lang w:val="en-GB"/>
        </w:rPr>
        <w:t>, pp.155-179.</w:t>
      </w:r>
    </w:p>
    <w:p w14:paraId="4E2F63D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McGuinness, G., Hogan, T. and Powell, R., 2018. European trade credit use and SME survival. </w:t>
      </w:r>
      <w:r w:rsidRPr="00387402">
        <w:rPr>
          <w:rFonts w:ascii="Arial" w:hAnsi="Arial" w:cs="Arial"/>
          <w:i/>
          <w:iCs/>
          <w:sz w:val="24"/>
          <w:szCs w:val="24"/>
          <w:lang w:val="en-GB"/>
        </w:rPr>
        <w:t>Journal of Corporate Finance</w:t>
      </w:r>
      <w:r w:rsidRPr="00387402">
        <w:rPr>
          <w:rFonts w:ascii="Arial" w:hAnsi="Arial" w:cs="Arial"/>
          <w:sz w:val="24"/>
          <w:szCs w:val="24"/>
          <w:lang w:val="en-GB"/>
        </w:rPr>
        <w:t xml:space="preserve">, </w:t>
      </w:r>
      <w:r w:rsidRPr="00387402">
        <w:rPr>
          <w:rFonts w:ascii="Arial" w:hAnsi="Arial" w:cs="Arial"/>
          <w:i/>
          <w:iCs/>
          <w:sz w:val="24"/>
          <w:szCs w:val="24"/>
          <w:lang w:val="en-GB"/>
        </w:rPr>
        <w:t>49</w:t>
      </w:r>
      <w:r w:rsidRPr="00387402">
        <w:rPr>
          <w:rFonts w:ascii="Arial" w:hAnsi="Arial" w:cs="Arial"/>
          <w:sz w:val="24"/>
          <w:szCs w:val="24"/>
          <w:lang w:val="en-GB"/>
        </w:rPr>
        <w:t>, pp.81-103.</w:t>
      </w:r>
    </w:p>
    <w:p w14:paraId="6A2ADD8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lastRenderedPageBreak/>
        <w:t xml:space="preserve">Mishkin, F. and Eakins, S. (2015). </w:t>
      </w:r>
      <w:r w:rsidRPr="00387402">
        <w:rPr>
          <w:rFonts w:ascii="Arial" w:hAnsi="Arial" w:cs="Arial"/>
          <w:i/>
          <w:iCs/>
          <w:sz w:val="24"/>
          <w:szCs w:val="24"/>
          <w:lang w:val="en-GB"/>
        </w:rPr>
        <w:t>Financial Markets and Institutions, Global Edition</w:t>
      </w:r>
      <w:r w:rsidRPr="00387402">
        <w:rPr>
          <w:rFonts w:ascii="Arial" w:hAnsi="Arial" w:cs="Arial"/>
          <w:sz w:val="24"/>
          <w:szCs w:val="24"/>
          <w:lang w:val="en-GB"/>
        </w:rPr>
        <w:t>. 8th ed. Edinburgh: Pearson Education Limited, pp.176-177.</w:t>
      </w:r>
    </w:p>
    <w:p w14:paraId="0980D1C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Morris, N. (2009). Record number of companies go bust. [online] The Independent. Available at: https://www.independent.co.uk/news/uk/politics/record-number-of-companies-go-bust-1848117.html [Accessed 29 Aug. 2018].</w:t>
      </w:r>
    </w:p>
    <w:p w14:paraId="2DFC2A9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Musso</w:t>
      </w:r>
      <w:proofErr w:type="spellEnd"/>
      <w:r w:rsidRPr="00387402">
        <w:rPr>
          <w:rFonts w:ascii="Arial" w:hAnsi="Arial" w:cs="Arial"/>
          <w:sz w:val="24"/>
          <w:szCs w:val="20"/>
          <w:lang w:val="en-GB"/>
        </w:rPr>
        <w:t xml:space="preserve">, P. and Schiavo, S., 2008. The impact of financial constraints on firm survival and growth. </w:t>
      </w:r>
      <w:r w:rsidRPr="00387402">
        <w:rPr>
          <w:rFonts w:ascii="Arial" w:hAnsi="Arial" w:cs="Arial"/>
          <w:i/>
          <w:iCs/>
          <w:sz w:val="24"/>
          <w:szCs w:val="20"/>
          <w:lang w:val="en-GB"/>
        </w:rPr>
        <w:t>Journal of Evolutionary Economics</w:t>
      </w:r>
      <w:r w:rsidRPr="00387402">
        <w:rPr>
          <w:rFonts w:ascii="Arial" w:hAnsi="Arial" w:cs="Arial"/>
          <w:sz w:val="24"/>
          <w:szCs w:val="20"/>
          <w:lang w:val="en-GB"/>
        </w:rPr>
        <w:t xml:space="preserve">, </w:t>
      </w:r>
      <w:r w:rsidRPr="00387402">
        <w:rPr>
          <w:rFonts w:ascii="Arial" w:hAnsi="Arial" w:cs="Arial"/>
          <w:i/>
          <w:iCs/>
          <w:sz w:val="24"/>
          <w:szCs w:val="20"/>
          <w:lang w:val="en-GB"/>
        </w:rPr>
        <w:t>18</w:t>
      </w:r>
      <w:r w:rsidRPr="00387402">
        <w:rPr>
          <w:rFonts w:ascii="Arial" w:hAnsi="Arial" w:cs="Arial"/>
          <w:sz w:val="24"/>
          <w:szCs w:val="20"/>
          <w:lang w:val="en-GB"/>
        </w:rPr>
        <w:t>(2), pp.135-149.</w:t>
      </w:r>
    </w:p>
    <w:p w14:paraId="3DFB9DC8"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Myers, S.C., 1984. The capital structure puzzle. </w:t>
      </w:r>
      <w:r w:rsidRPr="00387402">
        <w:rPr>
          <w:rFonts w:ascii="Arial" w:hAnsi="Arial" w:cs="Arial"/>
          <w:i/>
          <w:iCs/>
          <w:sz w:val="24"/>
          <w:szCs w:val="20"/>
          <w:lang w:val="en-GB"/>
        </w:rPr>
        <w:t>The journal of finance</w:t>
      </w:r>
      <w:r w:rsidRPr="00387402">
        <w:rPr>
          <w:rFonts w:ascii="Arial" w:hAnsi="Arial" w:cs="Arial"/>
          <w:sz w:val="24"/>
          <w:szCs w:val="20"/>
          <w:lang w:val="en-GB"/>
        </w:rPr>
        <w:t xml:space="preserve">, </w:t>
      </w:r>
      <w:r w:rsidRPr="00387402">
        <w:rPr>
          <w:rFonts w:ascii="Arial" w:hAnsi="Arial" w:cs="Arial"/>
          <w:i/>
          <w:iCs/>
          <w:sz w:val="24"/>
          <w:szCs w:val="20"/>
          <w:lang w:val="en-GB"/>
        </w:rPr>
        <w:t>39</w:t>
      </w:r>
      <w:r w:rsidRPr="00387402">
        <w:rPr>
          <w:rFonts w:ascii="Arial" w:hAnsi="Arial" w:cs="Arial"/>
          <w:sz w:val="24"/>
          <w:szCs w:val="20"/>
          <w:lang w:val="en-GB"/>
        </w:rPr>
        <w:t>(3), pp.574-592.</w:t>
      </w:r>
      <w:r w:rsidRPr="00387402">
        <w:rPr>
          <w:rFonts w:ascii="Arial" w:hAnsi="Arial" w:cs="Arial"/>
          <w:sz w:val="24"/>
          <w:lang w:val="en-GB"/>
        </w:rPr>
        <w:t xml:space="preserve"> </w:t>
      </w:r>
      <w:r w:rsidRPr="00387402">
        <w:rPr>
          <w:rFonts w:ascii="Arial" w:hAnsi="Arial" w:cs="Arial"/>
          <w:sz w:val="24"/>
          <w:szCs w:val="20"/>
          <w:lang w:val="en-GB"/>
        </w:rPr>
        <w:t>Holmes and Kent (1991, p. 145)</w:t>
      </w:r>
    </w:p>
    <w:p w14:paraId="78E0C5D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Nassr</w:t>
      </w:r>
      <w:proofErr w:type="spellEnd"/>
      <w:r w:rsidRPr="00387402">
        <w:rPr>
          <w:rFonts w:ascii="Arial" w:hAnsi="Arial" w:cs="Arial"/>
          <w:sz w:val="24"/>
          <w:szCs w:val="24"/>
          <w:lang w:val="en-GB"/>
        </w:rPr>
        <w:t xml:space="preserve">, I.K. and </w:t>
      </w:r>
      <w:proofErr w:type="spellStart"/>
      <w:r w:rsidRPr="00387402">
        <w:rPr>
          <w:rFonts w:ascii="Arial" w:hAnsi="Arial" w:cs="Arial"/>
          <w:sz w:val="24"/>
          <w:szCs w:val="24"/>
          <w:lang w:val="en-GB"/>
        </w:rPr>
        <w:t>Wehinger</w:t>
      </w:r>
      <w:proofErr w:type="spellEnd"/>
      <w:r w:rsidRPr="00387402">
        <w:rPr>
          <w:rFonts w:ascii="Arial" w:hAnsi="Arial" w:cs="Arial"/>
          <w:sz w:val="24"/>
          <w:szCs w:val="24"/>
          <w:lang w:val="en-GB"/>
        </w:rPr>
        <w:t xml:space="preserve">, G., 2014. Non-bank debt financing for SMEs. </w:t>
      </w:r>
      <w:r w:rsidRPr="00387402">
        <w:rPr>
          <w:rFonts w:ascii="Arial" w:hAnsi="Arial" w:cs="Arial"/>
          <w:i/>
          <w:iCs/>
          <w:sz w:val="24"/>
          <w:szCs w:val="24"/>
          <w:lang w:val="en-GB"/>
        </w:rPr>
        <w:t>OECD Journal: Financial Market Trends</w:t>
      </w:r>
      <w:r w:rsidRPr="00387402">
        <w:rPr>
          <w:rFonts w:ascii="Arial" w:hAnsi="Arial" w:cs="Arial"/>
          <w:sz w:val="24"/>
          <w:szCs w:val="24"/>
          <w:lang w:val="en-GB"/>
        </w:rPr>
        <w:t xml:space="preserve">, </w:t>
      </w:r>
      <w:r w:rsidRPr="00387402">
        <w:rPr>
          <w:rFonts w:ascii="Arial" w:hAnsi="Arial" w:cs="Arial"/>
          <w:i/>
          <w:iCs/>
          <w:sz w:val="24"/>
          <w:szCs w:val="24"/>
          <w:lang w:val="en-GB"/>
        </w:rPr>
        <w:t>2014</w:t>
      </w:r>
      <w:r w:rsidRPr="00387402">
        <w:rPr>
          <w:rFonts w:ascii="Arial" w:hAnsi="Arial" w:cs="Arial"/>
          <w:sz w:val="24"/>
          <w:szCs w:val="24"/>
          <w:lang w:val="en-GB"/>
        </w:rPr>
        <w:t>(1), pp.139-162.</w:t>
      </w:r>
    </w:p>
    <w:p w14:paraId="6212AE2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Neagu</w:t>
      </w:r>
      <w:proofErr w:type="spellEnd"/>
      <w:r w:rsidRPr="00387402">
        <w:rPr>
          <w:rFonts w:ascii="Arial" w:hAnsi="Arial" w:cs="Arial"/>
          <w:sz w:val="24"/>
          <w:szCs w:val="24"/>
          <w:lang w:val="en-GB"/>
        </w:rPr>
        <w:t xml:space="preserve">, C., 2016. The importance and role of small and medium-sized businesses. </w:t>
      </w:r>
      <w:r w:rsidRPr="00387402">
        <w:rPr>
          <w:rFonts w:ascii="Arial" w:hAnsi="Arial" w:cs="Arial"/>
          <w:i/>
          <w:iCs/>
          <w:sz w:val="24"/>
          <w:szCs w:val="24"/>
          <w:lang w:val="en-GB"/>
        </w:rPr>
        <w:t>Theoretical and Applied Economics</w:t>
      </w:r>
      <w:r w:rsidRPr="00387402">
        <w:rPr>
          <w:rFonts w:ascii="Arial" w:hAnsi="Arial" w:cs="Arial"/>
          <w:sz w:val="24"/>
          <w:szCs w:val="24"/>
          <w:lang w:val="en-GB"/>
        </w:rPr>
        <w:t xml:space="preserve">, </w:t>
      </w:r>
      <w:r w:rsidRPr="00387402">
        <w:rPr>
          <w:rFonts w:ascii="Arial" w:hAnsi="Arial" w:cs="Arial"/>
          <w:i/>
          <w:iCs/>
          <w:sz w:val="24"/>
          <w:szCs w:val="24"/>
          <w:lang w:val="en-GB"/>
        </w:rPr>
        <w:t>23</w:t>
      </w:r>
      <w:r w:rsidRPr="00387402">
        <w:rPr>
          <w:rFonts w:ascii="Arial" w:hAnsi="Arial" w:cs="Arial"/>
          <w:sz w:val="24"/>
          <w:szCs w:val="24"/>
          <w:lang w:val="en-GB"/>
        </w:rPr>
        <w:t>(3), pp.331-338.</w:t>
      </w:r>
    </w:p>
    <w:p w14:paraId="01B11C44"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t>New Approaches to SME and Entrepreneurship Financing: Broadening the Range of Instruments. (2015). Istanbul: OECD, pp.42-66.</w:t>
      </w:r>
    </w:p>
    <w:p w14:paraId="0296125B"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 xml:space="preserve">News.bbc.co.uk. (2009). </w:t>
      </w:r>
      <w:r w:rsidRPr="00387402">
        <w:rPr>
          <w:rFonts w:ascii="Arial" w:hAnsi="Arial" w:cs="Arial"/>
          <w:i/>
          <w:iCs/>
          <w:sz w:val="24"/>
          <w:szCs w:val="24"/>
          <w:lang w:val="en"/>
        </w:rPr>
        <w:t>BBC NEWS | Business | UK unemployment climbs to 2.47m</w:t>
      </w:r>
      <w:r w:rsidRPr="00387402">
        <w:rPr>
          <w:rFonts w:ascii="Arial" w:hAnsi="Arial" w:cs="Arial"/>
          <w:sz w:val="24"/>
          <w:szCs w:val="24"/>
          <w:lang w:val="en"/>
        </w:rPr>
        <w:t>. [online] Available at: http://news.bbc.co.uk/1/hi/business/8258405.stm [Accessed 17 Jul. 2018].</w:t>
      </w:r>
    </w:p>
    <w:p w14:paraId="524AE2A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Nicolescu</w:t>
      </w:r>
      <w:proofErr w:type="spellEnd"/>
      <w:r w:rsidRPr="00387402">
        <w:rPr>
          <w:rFonts w:ascii="Arial" w:hAnsi="Arial" w:cs="Arial"/>
          <w:sz w:val="24"/>
          <w:szCs w:val="24"/>
          <w:lang w:val="en-GB"/>
        </w:rPr>
        <w:t xml:space="preserve">, O., 2001. Management of SMEs. </w:t>
      </w:r>
      <w:r w:rsidRPr="00387402">
        <w:rPr>
          <w:rFonts w:ascii="Arial" w:hAnsi="Arial" w:cs="Arial"/>
          <w:i/>
          <w:iCs/>
          <w:sz w:val="24"/>
          <w:szCs w:val="24"/>
          <w:lang w:val="en-GB"/>
        </w:rPr>
        <w:t>Publishing Economic House, Bucharest</w:t>
      </w:r>
      <w:r w:rsidRPr="00387402">
        <w:rPr>
          <w:rFonts w:ascii="Arial" w:hAnsi="Arial" w:cs="Arial"/>
          <w:sz w:val="24"/>
          <w:szCs w:val="24"/>
          <w:lang w:val="en-GB"/>
        </w:rPr>
        <w:t>, p.134.</w:t>
      </w:r>
    </w:p>
    <w:p w14:paraId="1DE54CD2"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
        </w:rPr>
        <w:t>Observatory of European SMEs. (2003). SMEs in Europe 2003. Luxembourg: European Commission, p.11.</w:t>
      </w:r>
    </w:p>
    <w:p w14:paraId="1A25A373" w14:textId="77777777" w:rsid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0"/>
          <w:shd w:val="clear" w:color="auto" w:fill="FFFFFF"/>
          <w:lang w:val="en-GB"/>
        </w:rPr>
        <w:t>Observer, OECD, 2000. Small and medium-sized enterprises: local strength, global reach. </w:t>
      </w:r>
      <w:r w:rsidRPr="00387402">
        <w:rPr>
          <w:rFonts w:ascii="Arial" w:hAnsi="Arial" w:cs="Arial"/>
          <w:i/>
          <w:iCs/>
          <w:sz w:val="24"/>
          <w:szCs w:val="20"/>
          <w:shd w:val="clear" w:color="auto" w:fill="FFFFFF"/>
          <w:lang w:val="en-GB"/>
        </w:rPr>
        <w:t>Policy Brief</w:t>
      </w:r>
      <w:r w:rsidRPr="00387402">
        <w:rPr>
          <w:rFonts w:ascii="Arial" w:hAnsi="Arial" w:cs="Arial"/>
          <w:sz w:val="24"/>
          <w:szCs w:val="20"/>
          <w:shd w:val="clear" w:color="auto" w:fill="FFFFFF"/>
          <w:lang w:val="en-GB"/>
        </w:rPr>
        <w:t>.</w:t>
      </w:r>
    </w:p>
    <w:p w14:paraId="01DE77CC" w14:textId="0E3ECC05"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0"/>
          <w:lang w:val="en-GB"/>
        </w:rPr>
        <w:t xml:space="preserve">Okpara, J.O., 2011. Factors constraining the growth and survival of SMEs in Nigeria: Implications for poverty alleviation. </w:t>
      </w:r>
      <w:r w:rsidRPr="00387402">
        <w:rPr>
          <w:rFonts w:ascii="Arial" w:hAnsi="Arial" w:cs="Arial"/>
          <w:i/>
          <w:iCs/>
          <w:sz w:val="24"/>
          <w:szCs w:val="20"/>
          <w:lang w:val="en-GB"/>
        </w:rPr>
        <w:t>Management Research Review</w:t>
      </w:r>
      <w:r w:rsidRPr="00387402">
        <w:rPr>
          <w:rFonts w:ascii="Arial" w:hAnsi="Arial" w:cs="Arial"/>
          <w:sz w:val="24"/>
          <w:szCs w:val="20"/>
          <w:lang w:val="en-GB"/>
        </w:rPr>
        <w:t xml:space="preserve">, </w:t>
      </w:r>
      <w:r w:rsidRPr="00387402">
        <w:rPr>
          <w:rFonts w:ascii="Arial" w:hAnsi="Arial" w:cs="Arial"/>
          <w:i/>
          <w:iCs/>
          <w:sz w:val="24"/>
          <w:szCs w:val="20"/>
          <w:lang w:val="en-GB"/>
        </w:rPr>
        <w:t>34</w:t>
      </w:r>
      <w:r w:rsidRPr="00387402">
        <w:rPr>
          <w:rFonts w:ascii="Arial" w:hAnsi="Arial" w:cs="Arial"/>
          <w:sz w:val="24"/>
          <w:szCs w:val="20"/>
          <w:lang w:val="en-GB"/>
        </w:rPr>
        <w:t>(2), pp.156-171.</w:t>
      </w:r>
    </w:p>
    <w:p w14:paraId="4EA6814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shd w:val="clear" w:color="auto" w:fill="FFFFFF"/>
          <w:lang w:val="en-GB"/>
        </w:rPr>
      </w:pPr>
      <w:r w:rsidRPr="00387402">
        <w:rPr>
          <w:rFonts w:ascii="Arial" w:hAnsi="Arial" w:cs="Arial"/>
          <w:sz w:val="24"/>
          <w:szCs w:val="20"/>
          <w:shd w:val="clear" w:color="auto" w:fill="FFFFFF"/>
          <w:lang w:val="en-GB"/>
        </w:rPr>
        <w:lastRenderedPageBreak/>
        <w:t>Ostrom, C.W., 1978. </w:t>
      </w:r>
      <w:r w:rsidRPr="00387402">
        <w:rPr>
          <w:rFonts w:ascii="Arial" w:hAnsi="Arial" w:cs="Arial"/>
          <w:i/>
          <w:iCs/>
          <w:sz w:val="24"/>
          <w:szCs w:val="20"/>
          <w:shd w:val="clear" w:color="auto" w:fill="FFFFFF"/>
          <w:lang w:val="en-GB"/>
        </w:rPr>
        <w:t>Time series analysis: Regression techniques</w:t>
      </w:r>
      <w:r w:rsidRPr="00387402">
        <w:rPr>
          <w:rFonts w:ascii="Arial" w:hAnsi="Arial" w:cs="Arial"/>
          <w:sz w:val="24"/>
          <w:szCs w:val="20"/>
          <w:shd w:val="clear" w:color="auto" w:fill="FFFFFF"/>
          <w:lang w:val="en-GB"/>
        </w:rPr>
        <w:t> (Vol. 9). Sage.</w:t>
      </w:r>
    </w:p>
    <w:p w14:paraId="64B9B67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Ostrom, C.W., 1990. Time series analysis: Regression techniques (Vol. 9). Sage.</w:t>
      </w:r>
    </w:p>
    <w:p w14:paraId="439B1ED9"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Ou</w:t>
      </w:r>
      <w:proofErr w:type="spellEnd"/>
      <w:r w:rsidRPr="00387402">
        <w:rPr>
          <w:rFonts w:ascii="Arial" w:hAnsi="Arial" w:cs="Arial"/>
          <w:sz w:val="24"/>
          <w:szCs w:val="20"/>
          <w:lang w:val="en-GB"/>
        </w:rPr>
        <w:t>, C. and Haynes, G.W., 2004. Uses of Equity Capital by Small Firms: Findings from the Surveys of Small Business Finances (for 1993 &amp; 1998). Office of Advocacy, US Small Business Administration.</w:t>
      </w:r>
    </w:p>
    <w:p w14:paraId="30FB363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Penrose, E., 1959. The theory of the growth of the firm, Basil Blackwell, Oxford. Performance, European Journal of Marketing, 37, pp.476-497.</w:t>
      </w:r>
    </w:p>
    <w:p w14:paraId="305B851E"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proofErr w:type="spellStart"/>
      <w:r w:rsidRPr="00387402">
        <w:rPr>
          <w:rFonts w:ascii="Arial" w:hAnsi="Arial" w:cs="Arial"/>
          <w:sz w:val="24"/>
          <w:szCs w:val="20"/>
          <w:shd w:val="clear" w:color="auto" w:fill="FFFFFF"/>
          <w:lang w:val="en-GB"/>
        </w:rPr>
        <w:t>Pissarides</w:t>
      </w:r>
      <w:proofErr w:type="spellEnd"/>
      <w:r w:rsidRPr="00387402">
        <w:rPr>
          <w:rFonts w:ascii="Arial" w:hAnsi="Arial" w:cs="Arial"/>
          <w:sz w:val="24"/>
          <w:szCs w:val="20"/>
          <w:shd w:val="clear" w:color="auto" w:fill="FFFFFF"/>
          <w:lang w:val="en-GB"/>
        </w:rPr>
        <w:t>, F., 1999. Is lack of funds the main obstacle to growth? EBRD's experience with small-and medium-sized businesses in Central and Eastern Europe. </w:t>
      </w:r>
      <w:r w:rsidRPr="00387402">
        <w:rPr>
          <w:rFonts w:ascii="Arial" w:hAnsi="Arial" w:cs="Arial"/>
          <w:i/>
          <w:iCs/>
          <w:sz w:val="24"/>
          <w:szCs w:val="20"/>
          <w:shd w:val="clear" w:color="auto" w:fill="FFFFFF"/>
          <w:lang w:val="en-GB"/>
        </w:rPr>
        <w:t>Journal of Business Venturing</w:t>
      </w:r>
      <w:r w:rsidRPr="00387402">
        <w:rPr>
          <w:rFonts w:ascii="Arial" w:hAnsi="Arial" w:cs="Arial"/>
          <w:sz w:val="24"/>
          <w:szCs w:val="20"/>
          <w:shd w:val="clear" w:color="auto" w:fill="FFFFFF"/>
          <w:lang w:val="en-GB"/>
        </w:rPr>
        <w:t>, </w:t>
      </w:r>
      <w:r w:rsidRPr="00387402">
        <w:rPr>
          <w:rFonts w:ascii="Arial" w:hAnsi="Arial" w:cs="Arial"/>
          <w:i/>
          <w:iCs/>
          <w:sz w:val="24"/>
          <w:szCs w:val="20"/>
          <w:shd w:val="clear" w:color="auto" w:fill="FFFFFF"/>
          <w:lang w:val="en-GB"/>
        </w:rPr>
        <w:t>14</w:t>
      </w:r>
      <w:r w:rsidRPr="00387402">
        <w:rPr>
          <w:rFonts w:ascii="Arial" w:hAnsi="Arial" w:cs="Arial"/>
          <w:sz w:val="24"/>
          <w:szCs w:val="20"/>
          <w:shd w:val="clear" w:color="auto" w:fill="FFFFFF"/>
          <w:lang w:val="en-GB"/>
        </w:rPr>
        <w:t>(5-6), pp.519-539.</w:t>
      </w:r>
    </w:p>
    <w:p w14:paraId="420E9F0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Review of HM Treasury’s management response to the financial crisis. (2012). [online] London: HM Treasury. Available at: https://assets.publishing.service.gov.uk/government/uploads/system/uploads/attachment_data/file/220506/review_fincrisis_response_290312.pdf [Accessed 15 Aug. 2018].</w:t>
      </w:r>
    </w:p>
    <w:p w14:paraId="45F77BD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Rothwell, R. and </w:t>
      </w:r>
      <w:proofErr w:type="spellStart"/>
      <w:r w:rsidRPr="00387402">
        <w:rPr>
          <w:rFonts w:ascii="Arial" w:hAnsi="Arial" w:cs="Arial"/>
          <w:sz w:val="24"/>
          <w:szCs w:val="24"/>
          <w:lang w:val="en"/>
        </w:rPr>
        <w:t>Zegveld</w:t>
      </w:r>
      <w:proofErr w:type="spellEnd"/>
      <w:r w:rsidRPr="00387402">
        <w:rPr>
          <w:rFonts w:ascii="Arial" w:hAnsi="Arial" w:cs="Arial"/>
          <w:sz w:val="24"/>
          <w:szCs w:val="24"/>
          <w:lang w:val="en"/>
        </w:rPr>
        <w:t>, W., 1982. Innovation and the small and medium sized firm.</w:t>
      </w:r>
    </w:p>
    <w:p w14:paraId="425634E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Ryan, C. and Irvine, H., 2012. Not</w:t>
      </w:r>
      <w:r w:rsidRPr="00387402">
        <w:rPr>
          <w:rFonts w:ascii="Cambria Math" w:hAnsi="Cambria Math" w:cs="Cambria Math"/>
          <w:sz w:val="24"/>
          <w:szCs w:val="24"/>
          <w:lang w:val="en-GB"/>
        </w:rPr>
        <w:t>‐</w:t>
      </w:r>
      <w:r w:rsidRPr="00387402">
        <w:rPr>
          <w:rFonts w:ascii="Arial" w:hAnsi="Arial" w:cs="Arial"/>
          <w:sz w:val="24"/>
          <w:szCs w:val="24"/>
          <w:lang w:val="en-GB"/>
        </w:rPr>
        <w:t>For</w:t>
      </w:r>
      <w:r w:rsidRPr="00387402">
        <w:rPr>
          <w:rFonts w:ascii="Cambria Math" w:hAnsi="Cambria Math" w:cs="Cambria Math"/>
          <w:sz w:val="24"/>
          <w:szCs w:val="24"/>
          <w:lang w:val="en-GB"/>
        </w:rPr>
        <w:t>‐</w:t>
      </w:r>
      <w:r w:rsidRPr="00387402">
        <w:rPr>
          <w:rFonts w:ascii="Arial" w:hAnsi="Arial" w:cs="Arial"/>
          <w:sz w:val="24"/>
          <w:szCs w:val="24"/>
          <w:lang w:val="en-GB"/>
        </w:rPr>
        <w:t xml:space="preserve">Profit Ratios for Financial Resilience and Internal Accountability: A Study of Australian International Aid Organisations. </w:t>
      </w:r>
      <w:r w:rsidRPr="00387402">
        <w:rPr>
          <w:rFonts w:ascii="Arial" w:hAnsi="Arial" w:cs="Arial"/>
          <w:i/>
          <w:iCs/>
          <w:sz w:val="24"/>
          <w:szCs w:val="24"/>
          <w:lang w:val="en-GB"/>
        </w:rPr>
        <w:t>Australian Accounting Review</w:t>
      </w:r>
      <w:r w:rsidRPr="00387402">
        <w:rPr>
          <w:rFonts w:ascii="Arial" w:hAnsi="Arial" w:cs="Arial"/>
          <w:sz w:val="24"/>
          <w:szCs w:val="24"/>
          <w:lang w:val="en-GB"/>
        </w:rPr>
        <w:t xml:space="preserve">, </w:t>
      </w:r>
      <w:r w:rsidRPr="00387402">
        <w:rPr>
          <w:rFonts w:ascii="Arial" w:hAnsi="Arial" w:cs="Arial"/>
          <w:i/>
          <w:iCs/>
          <w:sz w:val="24"/>
          <w:szCs w:val="24"/>
          <w:lang w:val="en-GB"/>
        </w:rPr>
        <w:t>22</w:t>
      </w:r>
      <w:r w:rsidRPr="00387402">
        <w:rPr>
          <w:rFonts w:ascii="Arial" w:hAnsi="Arial" w:cs="Arial"/>
          <w:sz w:val="24"/>
          <w:szCs w:val="24"/>
          <w:lang w:val="en-GB"/>
        </w:rPr>
        <w:t>(2), pp.177-194.</w:t>
      </w:r>
    </w:p>
    <w:p w14:paraId="0038674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Ryan, R.M., O’Toole, C.M. and McCann, F., 2014. Does bank market power affect SME financing </w:t>
      </w:r>
      <w:proofErr w:type="gramStart"/>
      <w:r w:rsidRPr="00387402">
        <w:rPr>
          <w:rFonts w:ascii="Arial" w:hAnsi="Arial" w:cs="Arial"/>
          <w:sz w:val="24"/>
          <w:szCs w:val="24"/>
          <w:lang w:val="en-GB"/>
        </w:rPr>
        <w:t>constraints?.</w:t>
      </w:r>
      <w:proofErr w:type="gramEnd"/>
      <w:r w:rsidRPr="00387402">
        <w:rPr>
          <w:rFonts w:ascii="Arial" w:hAnsi="Arial" w:cs="Arial"/>
          <w:sz w:val="24"/>
          <w:szCs w:val="24"/>
          <w:lang w:val="en-GB"/>
        </w:rPr>
        <w:t xml:space="preserve"> </w:t>
      </w:r>
      <w:r w:rsidRPr="00387402">
        <w:rPr>
          <w:rFonts w:ascii="Arial" w:hAnsi="Arial" w:cs="Arial"/>
          <w:i/>
          <w:iCs/>
          <w:sz w:val="24"/>
          <w:szCs w:val="24"/>
          <w:lang w:val="en-GB"/>
        </w:rPr>
        <w:t>Journal of Banking &amp; Finance</w:t>
      </w:r>
      <w:r w:rsidRPr="00387402">
        <w:rPr>
          <w:rFonts w:ascii="Arial" w:hAnsi="Arial" w:cs="Arial"/>
          <w:sz w:val="24"/>
          <w:szCs w:val="24"/>
          <w:lang w:val="en-GB"/>
        </w:rPr>
        <w:t xml:space="preserve">, </w:t>
      </w:r>
      <w:r w:rsidRPr="00387402">
        <w:rPr>
          <w:rFonts w:ascii="Arial" w:hAnsi="Arial" w:cs="Arial"/>
          <w:i/>
          <w:iCs/>
          <w:sz w:val="24"/>
          <w:szCs w:val="24"/>
          <w:lang w:val="en-GB"/>
        </w:rPr>
        <w:t>49</w:t>
      </w:r>
      <w:r w:rsidRPr="00387402">
        <w:rPr>
          <w:rFonts w:ascii="Arial" w:hAnsi="Arial" w:cs="Arial"/>
          <w:sz w:val="24"/>
          <w:szCs w:val="24"/>
          <w:lang w:val="en-GB"/>
        </w:rPr>
        <w:t>, pp.495-505.</w:t>
      </w:r>
    </w:p>
    <w:p w14:paraId="0EDF9F3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Sánchez Vidal, J., Mac </w:t>
      </w:r>
      <w:proofErr w:type="gramStart"/>
      <w:r w:rsidRPr="00387402">
        <w:rPr>
          <w:rFonts w:ascii="Arial" w:hAnsi="Arial" w:cs="Arial"/>
          <w:sz w:val="24"/>
          <w:szCs w:val="24"/>
          <w:lang w:val="en-GB"/>
        </w:rPr>
        <w:t>an</w:t>
      </w:r>
      <w:proofErr w:type="gramEnd"/>
      <w:r w:rsidRPr="00387402">
        <w:rPr>
          <w:rFonts w:ascii="Arial" w:hAnsi="Arial" w:cs="Arial"/>
          <w:sz w:val="24"/>
          <w:szCs w:val="24"/>
          <w:lang w:val="en-GB"/>
        </w:rPr>
        <w:t xml:space="preserve"> </w:t>
      </w:r>
      <w:proofErr w:type="spellStart"/>
      <w:r w:rsidRPr="00387402">
        <w:rPr>
          <w:rFonts w:ascii="Arial" w:hAnsi="Arial" w:cs="Arial"/>
          <w:sz w:val="24"/>
          <w:szCs w:val="24"/>
          <w:lang w:val="en-GB"/>
        </w:rPr>
        <w:t>Bhaird</w:t>
      </w:r>
      <w:proofErr w:type="spellEnd"/>
      <w:r w:rsidRPr="00387402">
        <w:rPr>
          <w:rFonts w:ascii="Arial" w:hAnsi="Arial" w:cs="Arial"/>
          <w:sz w:val="24"/>
          <w:szCs w:val="24"/>
          <w:lang w:val="en-GB"/>
        </w:rPr>
        <w:t xml:space="preserve">, C., Lucey, B. and </w:t>
      </w:r>
      <w:proofErr w:type="spellStart"/>
      <w:r w:rsidRPr="00387402">
        <w:rPr>
          <w:rFonts w:ascii="Arial" w:hAnsi="Arial" w:cs="Arial"/>
          <w:sz w:val="24"/>
          <w:szCs w:val="24"/>
          <w:lang w:val="en-GB"/>
        </w:rPr>
        <w:t>Gurdgiev</w:t>
      </w:r>
      <w:proofErr w:type="spellEnd"/>
      <w:r w:rsidRPr="00387402">
        <w:rPr>
          <w:rFonts w:ascii="Arial" w:hAnsi="Arial" w:cs="Arial"/>
          <w:sz w:val="24"/>
          <w:szCs w:val="24"/>
          <w:lang w:val="en-GB"/>
        </w:rPr>
        <w:t>, C., 2012. What Determines the Decision to Apply for Credit? Evidence for Eurozone SMEs.</w:t>
      </w:r>
    </w:p>
    <w:p w14:paraId="33EC855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Saridakis</w:t>
      </w:r>
      <w:proofErr w:type="spellEnd"/>
      <w:r w:rsidRPr="00387402">
        <w:rPr>
          <w:rFonts w:ascii="Arial" w:hAnsi="Arial" w:cs="Arial"/>
          <w:sz w:val="24"/>
          <w:szCs w:val="20"/>
          <w:lang w:val="en-GB"/>
        </w:rPr>
        <w:t xml:space="preserve">, G., Mole, K. and Storey, D.J., 2008. New small firm survival in England. </w:t>
      </w:r>
      <w:proofErr w:type="spellStart"/>
      <w:r w:rsidRPr="00387402">
        <w:rPr>
          <w:rFonts w:ascii="Arial" w:hAnsi="Arial" w:cs="Arial"/>
          <w:sz w:val="24"/>
          <w:szCs w:val="20"/>
          <w:lang w:val="en-GB"/>
        </w:rPr>
        <w:t>Empirica</w:t>
      </w:r>
      <w:proofErr w:type="spellEnd"/>
      <w:r w:rsidRPr="00387402">
        <w:rPr>
          <w:rFonts w:ascii="Arial" w:hAnsi="Arial" w:cs="Arial"/>
          <w:sz w:val="24"/>
          <w:szCs w:val="20"/>
          <w:lang w:val="en-GB"/>
        </w:rPr>
        <w:t>, 35(1), pp.25-39.</w:t>
      </w:r>
    </w:p>
    <w:p w14:paraId="13C4E3FC"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lastRenderedPageBreak/>
        <w:t>Savlovschi</w:t>
      </w:r>
      <w:proofErr w:type="spellEnd"/>
      <w:r w:rsidRPr="00387402">
        <w:rPr>
          <w:rFonts w:ascii="Arial" w:hAnsi="Arial" w:cs="Arial"/>
          <w:sz w:val="24"/>
          <w:szCs w:val="24"/>
          <w:lang w:val="en-GB"/>
        </w:rPr>
        <w:t xml:space="preserve">, L.I. and </w:t>
      </w:r>
      <w:proofErr w:type="spellStart"/>
      <w:r w:rsidRPr="00387402">
        <w:rPr>
          <w:rFonts w:ascii="Arial" w:hAnsi="Arial" w:cs="Arial"/>
          <w:sz w:val="24"/>
          <w:szCs w:val="24"/>
          <w:lang w:val="en-GB"/>
        </w:rPr>
        <w:t>Robu</w:t>
      </w:r>
      <w:proofErr w:type="spellEnd"/>
      <w:r w:rsidRPr="00387402">
        <w:rPr>
          <w:rFonts w:ascii="Arial" w:hAnsi="Arial" w:cs="Arial"/>
          <w:sz w:val="24"/>
          <w:szCs w:val="24"/>
          <w:lang w:val="en-GB"/>
        </w:rPr>
        <w:t xml:space="preserve">, N.R., 2011. The role of SMEs in modern economy. </w:t>
      </w:r>
      <w:r w:rsidRPr="00387402">
        <w:rPr>
          <w:rFonts w:ascii="Arial" w:hAnsi="Arial" w:cs="Arial"/>
          <w:i/>
          <w:iCs/>
          <w:sz w:val="24"/>
          <w:szCs w:val="24"/>
          <w:lang w:val="en-GB"/>
        </w:rPr>
        <w:t xml:space="preserve">Economia, </w:t>
      </w:r>
      <w:proofErr w:type="spellStart"/>
      <w:r w:rsidRPr="00387402">
        <w:rPr>
          <w:rFonts w:ascii="Arial" w:hAnsi="Arial" w:cs="Arial"/>
          <w:i/>
          <w:iCs/>
          <w:sz w:val="24"/>
          <w:szCs w:val="24"/>
          <w:lang w:val="en-GB"/>
        </w:rPr>
        <w:t>Seria</w:t>
      </w:r>
      <w:proofErr w:type="spellEnd"/>
      <w:r w:rsidRPr="00387402">
        <w:rPr>
          <w:rFonts w:ascii="Arial" w:hAnsi="Arial" w:cs="Arial"/>
          <w:i/>
          <w:iCs/>
          <w:sz w:val="24"/>
          <w:szCs w:val="24"/>
          <w:lang w:val="en-GB"/>
        </w:rPr>
        <w:t xml:space="preserve"> Management</w:t>
      </w:r>
      <w:r w:rsidRPr="00387402">
        <w:rPr>
          <w:rFonts w:ascii="Arial" w:hAnsi="Arial" w:cs="Arial"/>
          <w:sz w:val="24"/>
          <w:szCs w:val="24"/>
          <w:lang w:val="en-GB"/>
        </w:rPr>
        <w:t xml:space="preserve">, </w:t>
      </w:r>
      <w:r w:rsidRPr="00387402">
        <w:rPr>
          <w:rFonts w:ascii="Arial" w:hAnsi="Arial" w:cs="Arial"/>
          <w:i/>
          <w:iCs/>
          <w:sz w:val="24"/>
          <w:szCs w:val="24"/>
          <w:lang w:val="en-GB"/>
        </w:rPr>
        <w:t>14</w:t>
      </w:r>
      <w:r w:rsidRPr="00387402">
        <w:rPr>
          <w:rFonts w:ascii="Arial" w:hAnsi="Arial" w:cs="Arial"/>
          <w:sz w:val="24"/>
          <w:szCs w:val="24"/>
          <w:lang w:val="en-GB"/>
        </w:rPr>
        <w:t>(1), pp.277-281.</w:t>
      </w:r>
    </w:p>
    <w:p w14:paraId="036B0421"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 xml:space="preserve">Sba.gov. (2018). </w:t>
      </w:r>
      <w:r w:rsidRPr="00387402">
        <w:rPr>
          <w:rFonts w:ascii="Arial" w:hAnsi="Arial" w:cs="Arial"/>
          <w:i/>
          <w:iCs/>
          <w:sz w:val="24"/>
          <w:szCs w:val="24"/>
          <w:lang w:val="en"/>
        </w:rPr>
        <w:t>How and Why to Determine if Your Business is “Small” | The U.S. Small Business Administration | SBA.gov</w:t>
      </w:r>
      <w:r w:rsidRPr="00387402">
        <w:rPr>
          <w:rFonts w:ascii="Arial" w:hAnsi="Arial" w:cs="Arial"/>
          <w:sz w:val="24"/>
          <w:szCs w:val="24"/>
          <w:lang w:val="en"/>
        </w:rPr>
        <w:t>. [online] Available at: https://www.sba.gov/blogs/how-and-why-determine-if-your-business-small [Accessed 19 Jun. 2018].</w:t>
      </w:r>
    </w:p>
    <w:p w14:paraId="3B8A27B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Sian, S. and Roberts, C., 2009. UK small owner-managed businesses: accounting and financial reporting needs. Journal of Small Business and Enterprise Development, 16(2), pp.289-305.</w:t>
      </w:r>
    </w:p>
    <w:p w14:paraId="3E21E35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r w:rsidRPr="00387402">
        <w:rPr>
          <w:rFonts w:ascii="Arial" w:hAnsi="Arial" w:cs="Arial"/>
          <w:sz w:val="24"/>
          <w:szCs w:val="24"/>
          <w:lang w:val="en"/>
        </w:rPr>
        <w:t>Slater, M., 1980. The managerial limitation to the growth of firms. The Economic Journal, 90(359), pp.520-528.</w:t>
      </w:r>
    </w:p>
    <w:p w14:paraId="351AFD89"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
        </w:rPr>
        <w:t>Small Business Service. (2005). Annual Survey of Small Businesses: UK. Brighton: INSTITUTE FOR EMPLOYMENT STUDIES, p.136.</w:t>
      </w:r>
    </w:p>
    <w:p w14:paraId="677D3973"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
        </w:rPr>
      </w:pPr>
      <w:proofErr w:type="spellStart"/>
      <w:r w:rsidRPr="00387402">
        <w:rPr>
          <w:rFonts w:ascii="Arial" w:hAnsi="Arial" w:cs="Arial"/>
          <w:sz w:val="24"/>
          <w:szCs w:val="24"/>
          <w:lang w:val="en"/>
        </w:rPr>
        <w:t>Smallbone</w:t>
      </w:r>
      <w:proofErr w:type="spellEnd"/>
      <w:r w:rsidRPr="00387402">
        <w:rPr>
          <w:rFonts w:ascii="Arial" w:hAnsi="Arial" w:cs="Arial"/>
          <w:sz w:val="24"/>
          <w:szCs w:val="24"/>
          <w:lang w:val="en"/>
        </w:rPr>
        <w:t>, D., Deakins, D., Battisti, M. and Kitching, J., 2012. Small business responses to a major economic downturn: Empirical perspectives from New Zealand and the United Kingdom. International Small Business Journal, 30(7), pp.754-777.</w:t>
      </w:r>
    </w:p>
    <w:p w14:paraId="4A11D1F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Stewart, H. (2008). </w:t>
      </w:r>
      <w:r w:rsidRPr="00387402">
        <w:rPr>
          <w:rFonts w:ascii="Arial" w:hAnsi="Arial" w:cs="Arial"/>
          <w:i/>
          <w:iCs/>
          <w:sz w:val="24"/>
          <w:szCs w:val="24"/>
          <w:lang w:val="en-GB"/>
        </w:rPr>
        <w:t>We are in the worst financial crisis since Depression, says IMF</w:t>
      </w:r>
      <w:r w:rsidRPr="00387402">
        <w:rPr>
          <w:rFonts w:ascii="Arial" w:hAnsi="Arial" w:cs="Arial"/>
          <w:sz w:val="24"/>
          <w:szCs w:val="24"/>
          <w:lang w:val="en-GB"/>
        </w:rPr>
        <w:t>. [online] The Guardian. Available at: https://www.theguardian.com/business/2008/apr/10/useconomy.subprimecrisis [Accessed 8 Jul. 2018].</w:t>
      </w:r>
    </w:p>
    <w:p w14:paraId="28B09466"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Stiglitz, J.E. and Weiss, A., 1981. Credit rationing in markets with imperfect information. </w:t>
      </w:r>
      <w:r w:rsidRPr="00387402">
        <w:rPr>
          <w:rFonts w:ascii="Arial" w:hAnsi="Arial" w:cs="Arial"/>
          <w:i/>
          <w:iCs/>
          <w:sz w:val="24"/>
          <w:szCs w:val="24"/>
          <w:lang w:val="en-GB"/>
        </w:rPr>
        <w:t>The American economic review</w:t>
      </w:r>
      <w:r w:rsidRPr="00387402">
        <w:rPr>
          <w:rFonts w:ascii="Arial" w:hAnsi="Arial" w:cs="Arial"/>
          <w:sz w:val="24"/>
          <w:szCs w:val="24"/>
          <w:lang w:val="en-GB"/>
        </w:rPr>
        <w:t xml:space="preserve">, </w:t>
      </w:r>
      <w:r w:rsidRPr="00387402">
        <w:rPr>
          <w:rFonts w:ascii="Arial" w:hAnsi="Arial" w:cs="Arial"/>
          <w:i/>
          <w:iCs/>
          <w:sz w:val="24"/>
          <w:szCs w:val="24"/>
          <w:lang w:val="en-GB"/>
        </w:rPr>
        <w:t>71</w:t>
      </w:r>
      <w:r w:rsidRPr="00387402">
        <w:rPr>
          <w:rFonts w:ascii="Arial" w:hAnsi="Arial" w:cs="Arial"/>
          <w:sz w:val="24"/>
          <w:szCs w:val="24"/>
          <w:lang w:val="en-GB"/>
        </w:rPr>
        <w:t>(3), pp.393-410.</w:t>
      </w:r>
    </w:p>
    <w:p w14:paraId="1939D23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The Balance Small Business. (n.d.). </w:t>
      </w:r>
      <w:r w:rsidRPr="00387402">
        <w:rPr>
          <w:rFonts w:ascii="Arial" w:hAnsi="Arial" w:cs="Arial"/>
          <w:i/>
          <w:iCs/>
          <w:sz w:val="24"/>
          <w:szCs w:val="20"/>
          <w:lang w:val="en-GB"/>
        </w:rPr>
        <w:t xml:space="preserve">Is Your Company Liquid or </w:t>
      </w:r>
      <w:proofErr w:type="gramStart"/>
      <w:r w:rsidRPr="00387402">
        <w:rPr>
          <w:rFonts w:ascii="Arial" w:hAnsi="Arial" w:cs="Arial"/>
          <w:i/>
          <w:iCs/>
          <w:sz w:val="24"/>
          <w:szCs w:val="20"/>
          <w:lang w:val="en-GB"/>
        </w:rPr>
        <w:t>Solvent?</w:t>
      </w:r>
      <w:r w:rsidRPr="00387402">
        <w:rPr>
          <w:rFonts w:ascii="Arial" w:hAnsi="Arial" w:cs="Arial"/>
          <w:sz w:val="24"/>
          <w:szCs w:val="20"/>
          <w:lang w:val="en-GB"/>
        </w:rPr>
        <w:t>.</w:t>
      </w:r>
      <w:proofErr w:type="gramEnd"/>
      <w:r w:rsidRPr="00387402">
        <w:rPr>
          <w:rFonts w:ascii="Arial" w:hAnsi="Arial" w:cs="Arial"/>
          <w:sz w:val="24"/>
          <w:szCs w:val="20"/>
          <w:lang w:val="en-GB"/>
        </w:rPr>
        <w:t xml:space="preserve"> [online] Available at: https://www.thebalancesmb.com/cash-flow-ratios-for-analysis-393116 [Accessed 30 Jul. 2018].</w:t>
      </w:r>
    </w:p>
    <w:p w14:paraId="5A42548E"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The Economist. (2013). </w:t>
      </w:r>
      <w:r w:rsidRPr="00387402">
        <w:rPr>
          <w:rFonts w:ascii="Arial" w:hAnsi="Arial" w:cs="Arial"/>
          <w:i/>
          <w:iCs/>
          <w:sz w:val="24"/>
          <w:szCs w:val="24"/>
          <w:lang w:val="en-GB"/>
        </w:rPr>
        <w:t>Crash course - The origins of the financial crisis</w:t>
      </w:r>
      <w:r w:rsidRPr="00387402">
        <w:rPr>
          <w:rFonts w:ascii="Arial" w:hAnsi="Arial" w:cs="Arial"/>
          <w:sz w:val="24"/>
          <w:szCs w:val="24"/>
          <w:lang w:val="en-GB"/>
        </w:rPr>
        <w:t>. [online] Available at: https://www.economist.com/schools-brief/2013/09/07/crash-course [Accessed 8 Jul. 2018].</w:t>
      </w:r>
    </w:p>
    <w:p w14:paraId="3DB2BDD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t xml:space="preserve">The Independent. (2012). Review of the eurozone in 2012: A crisis of debt and identity. [online] Available at: </w:t>
      </w:r>
      <w:r w:rsidRPr="00387402">
        <w:rPr>
          <w:rFonts w:ascii="Arial" w:hAnsi="Arial" w:cs="Arial"/>
          <w:sz w:val="24"/>
          <w:szCs w:val="24"/>
          <w:shd w:val="clear" w:color="auto" w:fill="FFFFFF"/>
          <w:lang w:val="en-GB"/>
        </w:rPr>
        <w:lastRenderedPageBreak/>
        <w:t>https://www.independent.co.uk/news/world/europe/review-of-the-eurozone-in-2012-a-crisis-of-debt-and-identity-8424654.html [Accessed 13 Aug. 2018].</w:t>
      </w:r>
    </w:p>
    <w:p w14:paraId="0D2A2E1D"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The Plan for Growth. (2011). HM Treasury, p.41.</w:t>
      </w:r>
    </w:p>
    <w:p w14:paraId="2637C0D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Trends in lending. (2012). Bank of England, p.4.</w:t>
      </w:r>
    </w:p>
    <w:p w14:paraId="43ECC0D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r w:rsidRPr="00387402">
        <w:rPr>
          <w:rFonts w:ascii="Arial" w:hAnsi="Arial" w:cs="Arial"/>
          <w:sz w:val="24"/>
          <w:szCs w:val="20"/>
          <w:lang w:val="en-GB"/>
        </w:rPr>
        <w:t xml:space="preserve">Valverde, S.C., Fernández, F.R. and </w:t>
      </w:r>
      <w:proofErr w:type="spellStart"/>
      <w:r w:rsidRPr="00387402">
        <w:rPr>
          <w:rFonts w:ascii="Arial" w:hAnsi="Arial" w:cs="Arial"/>
          <w:sz w:val="24"/>
          <w:szCs w:val="20"/>
          <w:lang w:val="en-GB"/>
        </w:rPr>
        <w:t>Udell</w:t>
      </w:r>
      <w:proofErr w:type="spellEnd"/>
      <w:r w:rsidRPr="00387402">
        <w:rPr>
          <w:rFonts w:ascii="Arial" w:hAnsi="Arial" w:cs="Arial"/>
          <w:sz w:val="24"/>
          <w:szCs w:val="20"/>
          <w:lang w:val="en-GB"/>
        </w:rPr>
        <w:t xml:space="preserve">, G.F., 2012. Trade credit, the financial crisis, and firm access to finance. </w:t>
      </w:r>
      <w:proofErr w:type="spellStart"/>
      <w:r w:rsidRPr="00387402">
        <w:rPr>
          <w:rFonts w:ascii="Arial" w:hAnsi="Arial" w:cs="Arial"/>
          <w:i/>
          <w:iCs/>
          <w:sz w:val="24"/>
          <w:szCs w:val="20"/>
          <w:lang w:val="en-GB"/>
        </w:rPr>
        <w:t>Documentos</w:t>
      </w:r>
      <w:proofErr w:type="spellEnd"/>
      <w:r w:rsidRPr="00387402">
        <w:rPr>
          <w:rFonts w:ascii="Arial" w:hAnsi="Arial" w:cs="Arial"/>
          <w:i/>
          <w:iCs/>
          <w:sz w:val="24"/>
          <w:szCs w:val="20"/>
          <w:lang w:val="en-GB"/>
        </w:rPr>
        <w:t xml:space="preserve"> de </w:t>
      </w:r>
      <w:proofErr w:type="spellStart"/>
      <w:r w:rsidRPr="00387402">
        <w:rPr>
          <w:rFonts w:ascii="Arial" w:hAnsi="Arial" w:cs="Arial"/>
          <w:i/>
          <w:iCs/>
          <w:sz w:val="24"/>
          <w:szCs w:val="20"/>
          <w:lang w:val="en-GB"/>
        </w:rPr>
        <w:t>trabajo</w:t>
      </w:r>
      <w:proofErr w:type="spellEnd"/>
      <w:r w:rsidRPr="00387402">
        <w:rPr>
          <w:rFonts w:ascii="Arial" w:hAnsi="Arial" w:cs="Arial"/>
          <w:i/>
          <w:iCs/>
          <w:sz w:val="24"/>
          <w:szCs w:val="20"/>
          <w:lang w:val="en-GB"/>
        </w:rPr>
        <w:t xml:space="preserve"> FUNCAS</w:t>
      </w:r>
      <w:r w:rsidRPr="00387402">
        <w:rPr>
          <w:rFonts w:ascii="Arial" w:hAnsi="Arial" w:cs="Arial"/>
          <w:sz w:val="24"/>
          <w:szCs w:val="20"/>
          <w:lang w:val="en-GB"/>
        </w:rPr>
        <w:t>, (683), p.1.</w:t>
      </w:r>
    </w:p>
    <w:p w14:paraId="6CAE79F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proofErr w:type="spellStart"/>
      <w:r w:rsidRPr="00387402">
        <w:rPr>
          <w:rFonts w:ascii="Arial" w:hAnsi="Arial" w:cs="Arial"/>
          <w:sz w:val="24"/>
          <w:szCs w:val="24"/>
          <w:lang w:val="en-GB"/>
        </w:rPr>
        <w:t>Voutsinas</w:t>
      </w:r>
      <w:proofErr w:type="spellEnd"/>
      <w:r w:rsidRPr="00387402">
        <w:rPr>
          <w:rFonts w:ascii="Arial" w:hAnsi="Arial" w:cs="Arial"/>
          <w:sz w:val="24"/>
          <w:szCs w:val="24"/>
          <w:lang w:val="en-GB"/>
        </w:rPr>
        <w:t xml:space="preserve">, K. and Werner, R.A., 2011. Credit supply and corporate capital structure: Evidence from Japan. </w:t>
      </w:r>
      <w:r w:rsidRPr="00387402">
        <w:rPr>
          <w:rFonts w:ascii="Arial" w:hAnsi="Arial" w:cs="Arial"/>
          <w:i/>
          <w:iCs/>
          <w:sz w:val="24"/>
          <w:szCs w:val="24"/>
          <w:lang w:val="en-GB"/>
        </w:rPr>
        <w:t>International Review of Financial Analysis</w:t>
      </w:r>
      <w:r w:rsidRPr="00387402">
        <w:rPr>
          <w:rFonts w:ascii="Arial" w:hAnsi="Arial" w:cs="Arial"/>
          <w:sz w:val="24"/>
          <w:szCs w:val="24"/>
          <w:lang w:val="en-GB"/>
        </w:rPr>
        <w:t xml:space="preserve">, </w:t>
      </w:r>
      <w:r w:rsidRPr="00387402">
        <w:rPr>
          <w:rFonts w:ascii="Arial" w:hAnsi="Arial" w:cs="Arial"/>
          <w:i/>
          <w:iCs/>
          <w:sz w:val="24"/>
          <w:szCs w:val="24"/>
          <w:lang w:val="en-GB"/>
        </w:rPr>
        <w:t>20</w:t>
      </w:r>
      <w:r w:rsidRPr="00387402">
        <w:rPr>
          <w:rFonts w:ascii="Arial" w:hAnsi="Arial" w:cs="Arial"/>
          <w:sz w:val="24"/>
          <w:szCs w:val="24"/>
          <w:lang w:val="en-GB"/>
        </w:rPr>
        <w:t>(5), pp.320-334.</w:t>
      </w:r>
    </w:p>
    <w:p w14:paraId="7C8A5A69"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Wehinger</w:t>
      </w:r>
      <w:proofErr w:type="spellEnd"/>
      <w:r w:rsidRPr="00387402">
        <w:rPr>
          <w:rFonts w:ascii="Arial" w:hAnsi="Arial" w:cs="Arial"/>
          <w:sz w:val="24"/>
          <w:szCs w:val="20"/>
          <w:lang w:val="en-GB"/>
        </w:rPr>
        <w:t xml:space="preserve">, G., 2014. SMEs and the credit crunch. </w:t>
      </w:r>
      <w:r w:rsidRPr="00387402">
        <w:rPr>
          <w:rFonts w:ascii="Arial" w:hAnsi="Arial" w:cs="Arial"/>
          <w:i/>
          <w:iCs/>
          <w:sz w:val="24"/>
          <w:szCs w:val="20"/>
          <w:lang w:val="en-GB"/>
        </w:rPr>
        <w:t>OECD Journal: Financial Market Trends</w:t>
      </w:r>
      <w:r w:rsidRPr="00387402">
        <w:rPr>
          <w:rFonts w:ascii="Arial" w:hAnsi="Arial" w:cs="Arial"/>
          <w:sz w:val="24"/>
          <w:szCs w:val="20"/>
          <w:lang w:val="en-GB"/>
        </w:rPr>
        <w:t xml:space="preserve">, </w:t>
      </w:r>
      <w:r w:rsidRPr="00387402">
        <w:rPr>
          <w:rFonts w:ascii="Arial" w:hAnsi="Arial" w:cs="Arial"/>
          <w:i/>
          <w:iCs/>
          <w:sz w:val="24"/>
          <w:szCs w:val="20"/>
          <w:lang w:val="en-GB"/>
        </w:rPr>
        <w:t>2013</w:t>
      </w:r>
      <w:r w:rsidRPr="00387402">
        <w:rPr>
          <w:rFonts w:ascii="Arial" w:hAnsi="Arial" w:cs="Arial"/>
          <w:sz w:val="24"/>
          <w:szCs w:val="20"/>
          <w:lang w:val="en-GB"/>
        </w:rPr>
        <w:t>(2), pp.115-148.</w:t>
      </w:r>
    </w:p>
    <w:p w14:paraId="62BB723E"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GB"/>
        </w:rPr>
        <w:t xml:space="preserve">Weick, K.E. and Sutcliffe, K.M., 2011. </w:t>
      </w:r>
      <w:r w:rsidRPr="00387402">
        <w:rPr>
          <w:rFonts w:ascii="Arial" w:hAnsi="Arial" w:cs="Arial"/>
          <w:i/>
          <w:iCs/>
          <w:sz w:val="24"/>
          <w:szCs w:val="24"/>
          <w:lang w:val="en-GB"/>
        </w:rPr>
        <w:t>Managing the unexpected: Resilient performance in an age of uncertainty</w:t>
      </w:r>
      <w:r w:rsidRPr="00387402">
        <w:rPr>
          <w:rFonts w:ascii="Arial" w:hAnsi="Arial" w:cs="Arial"/>
          <w:sz w:val="24"/>
          <w:szCs w:val="24"/>
          <w:lang w:val="en-GB"/>
        </w:rPr>
        <w:t xml:space="preserve"> (Vol. 8). John Wiley &amp; Sons.</w:t>
      </w:r>
    </w:p>
    <w:p w14:paraId="4C1A975A"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lang w:val="en-GB"/>
        </w:rPr>
      </w:pPr>
      <w:r w:rsidRPr="00387402">
        <w:rPr>
          <w:rFonts w:ascii="Arial" w:hAnsi="Arial" w:cs="Arial"/>
          <w:sz w:val="24"/>
          <w:szCs w:val="24"/>
          <w:lang w:val="en-GB"/>
        </w:rPr>
        <w:t xml:space="preserve">Werner, R.A. (2005). </w:t>
      </w:r>
      <w:r w:rsidRPr="00387402">
        <w:rPr>
          <w:rFonts w:ascii="Arial" w:hAnsi="Arial" w:cs="Arial"/>
          <w:i/>
          <w:iCs/>
          <w:sz w:val="24"/>
          <w:szCs w:val="24"/>
          <w:lang w:val="en-GB"/>
        </w:rPr>
        <w:t xml:space="preserve">New </w:t>
      </w:r>
      <w:proofErr w:type="spellStart"/>
      <w:r w:rsidRPr="00387402">
        <w:rPr>
          <w:rFonts w:ascii="Arial" w:hAnsi="Arial" w:cs="Arial"/>
          <w:i/>
          <w:iCs/>
          <w:sz w:val="24"/>
          <w:szCs w:val="24"/>
          <w:lang w:val="en-GB"/>
        </w:rPr>
        <w:t>paradign</w:t>
      </w:r>
      <w:proofErr w:type="spellEnd"/>
      <w:r w:rsidRPr="00387402">
        <w:rPr>
          <w:rFonts w:ascii="Arial" w:hAnsi="Arial" w:cs="Arial"/>
          <w:i/>
          <w:iCs/>
          <w:sz w:val="24"/>
          <w:szCs w:val="24"/>
          <w:lang w:val="en-GB"/>
        </w:rPr>
        <w:t xml:space="preserve"> in macroeconomics</w:t>
      </w:r>
      <w:r w:rsidRPr="00387402">
        <w:rPr>
          <w:rFonts w:ascii="Arial" w:hAnsi="Arial" w:cs="Arial"/>
          <w:sz w:val="24"/>
          <w:szCs w:val="24"/>
          <w:lang w:val="en-GB"/>
        </w:rPr>
        <w:t>. 1st ed. Basingstoke: Palgrave, pp.30-31, 68.</w:t>
      </w:r>
    </w:p>
    <w:p w14:paraId="332D47F0"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lang w:val="en"/>
        </w:rPr>
        <w:t>Whited, T.M., 1992. Debt, liquidity constraints, and corporate investment: Evidence from panel data. The Journal of Finance, 47(4), pp.1425-1460.</w:t>
      </w:r>
    </w:p>
    <w:p w14:paraId="6B2D9FC5"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Winborg</w:t>
      </w:r>
      <w:proofErr w:type="spellEnd"/>
      <w:r w:rsidRPr="00387402">
        <w:rPr>
          <w:rFonts w:ascii="Arial" w:hAnsi="Arial" w:cs="Arial"/>
          <w:sz w:val="24"/>
          <w:szCs w:val="20"/>
          <w:lang w:val="en-GB"/>
        </w:rPr>
        <w:t xml:space="preserve">, J. and </w:t>
      </w:r>
      <w:proofErr w:type="spellStart"/>
      <w:r w:rsidRPr="00387402">
        <w:rPr>
          <w:rFonts w:ascii="Arial" w:hAnsi="Arial" w:cs="Arial"/>
          <w:sz w:val="24"/>
          <w:szCs w:val="20"/>
          <w:lang w:val="en-GB"/>
        </w:rPr>
        <w:t>Landström</w:t>
      </w:r>
      <w:proofErr w:type="spellEnd"/>
      <w:r w:rsidRPr="00387402">
        <w:rPr>
          <w:rFonts w:ascii="Arial" w:hAnsi="Arial" w:cs="Arial"/>
          <w:sz w:val="24"/>
          <w:szCs w:val="20"/>
          <w:lang w:val="en-GB"/>
        </w:rPr>
        <w:t xml:space="preserve">, H., 2001. Financial bootstrapping in small businesses: Examining small business managers' resource acquisition </w:t>
      </w:r>
      <w:proofErr w:type="spellStart"/>
      <w:r w:rsidRPr="00387402">
        <w:rPr>
          <w:rFonts w:ascii="Arial" w:hAnsi="Arial" w:cs="Arial"/>
          <w:sz w:val="24"/>
          <w:szCs w:val="20"/>
          <w:lang w:val="en-GB"/>
        </w:rPr>
        <w:t>behaviors</w:t>
      </w:r>
      <w:proofErr w:type="spellEnd"/>
      <w:r w:rsidRPr="00387402">
        <w:rPr>
          <w:rFonts w:ascii="Arial" w:hAnsi="Arial" w:cs="Arial"/>
          <w:sz w:val="24"/>
          <w:szCs w:val="20"/>
          <w:lang w:val="en-GB"/>
        </w:rPr>
        <w:t>. Journal of business venturing, 16(3), pp.235-254.</w:t>
      </w:r>
    </w:p>
    <w:p w14:paraId="505743BF"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4"/>
          <w:shd w:val="clear" w:color="auto" w:fill="FFFFFF"/>
          <w:lang w:val="en-GB"/>
        </w:rPr>
      </w:pPr>
      <w:r w:rsidRPr="00387402">
        <w:rPr>
          <w:rFonts w:ascii="Arial" w:hAnsi="Arial" w:cs="Arial"/>
          <w:sz w:val="24"/>
          <w:szCs w:val="24"/>
          <w:shd w:val="clear" w:color="auto" w:fill="FFFFFF"/>
          <w:lang w:val="en-GB"/>
        </w:rPr>
        <w:t>Windle, G., 2011. What is resilience? A review and concept analysis. Reviews in Clinical Gerontology, 21(2), pp.152-169.</w:t>
      </w:r>
    </w:p>
    <w:p w14:paraId="3ECEE7E7" w14:textId="77777777" w:rsidR="00387402" w:rsidRPr="00387402" w:rsidRDefault="00387402" w:rsidP="006C108F">
      <w:pPr>
        <w:numPr>
          <w:ilvl w:val="0"/>
          <w:numId w:val="15"/>
        </w:numPr>
        <w:spacing w:before="120" w:after="120" w:line="360" w:lineRule="auto"/>
        <w:ind w:left="142" w:firstLine="0"/>
        <w:jc w:val="both"/>
        <w:rPr>
          <w:rFonts w:ascii="Arial" w:hAnsi="Arial" w:cs="Arial"/>
          <w:sz w:val="24"/>
          <w:szCs w:val="20"/>
          <w:lang w:val="en-GB"/>
        </w:rPr>
      </w:pPr>
      <w:proofErr w:type="spellStart"/>
      <w:r w:rsidRPr="00387402">
        <w:rPr>
          <w:rFonts w:ascii="Arial" w:hAnsi="Arial" w:cs="Arial"/>
          <w:sz w:val="24"/>
          <w:szCs w:val="20"/>
          <w:lang w:val="en-GB"/>
        </w:rPr>
        <w:t>Zoppa</w:t>
      </w:r>
      <w:proofErr w:type="spellEnd"/>
      <w:r w:rsidRPr="00387402">
        <w:rPr>
          <w:rFonts w:ascii="Arial" w:hAnsi="Arial" w:cs="Arial"/>
          <w:sz w:val="24"/>
          <w:szCs w:val="20"/>
          <w:lang w:val="en-GB"/>
        </w:rPr>
        <w:t>, A. and McMahon, R.G., 2002. Pecking order theory and the financial structure of manufacturing SMEs from Australia’s business longitudinal survey. Small Enterprise Research, 10(2), pp.23-41.</w:t>
      </w:r>
    </w:p>
    <w:p w14:paraId="60011648" w14:textId="77777777" w:rsidR="00387402" w:rsidRPr="00387402" w:rsidRDefault="00387402" w:rsidP="006C108F">
      <w:pPr>
        <w:spacing w:before="120" w:after="120" w:line="360" w:lineRule="auto"/>
        <w:sectPr w:rsidR="00387402" w:rsidRPr="00387402" w:rsidSect="00C246CA">
          <w:pgSz w:w="11906" w:h="16838" w:code="9"/>
          <w:pgMar w:top="1418" w:right="1418" w:bottom="1418" w:left="2155" w:header="709" w:footer="709" w:gutter="0"/>
          <w:cols w:space="708"/>
          <w:docGrid w:linePitch="360"/>
        </w:sectPr>
      </w:pPr>
    </w:p>
    <w:p w14:paraId="5D687B0A" w14:textId="55952927" w:rsidR="00BA4120" w:rsidRDefault="00BA0BED" w:rsidP="006C108F">
      <w:pPr>
        <w:pStyle w:val="Heading1"/>
        <w:spacing w:before="120" w:after="120" w:line="360" w:lineRule="auto"/>
        <w:jc w:val="center"/>
        <w:rPr>
          <w:rFonts w:ascii="Arial" w:hAnsi="Arial" w:cs="Arial"/>
          <w:sz w:val="24"/>
          <w:szCs w:val="24"/>
        </w:rPr>
      </w:pPr>
      <w:bookmarkStart w:id="106" w:name="_Toc524383372"/>
      <w:r w:rsidRPr="00025267">
        <w:rPr>
          <w:rFonts w:ascii="Arial" w:hAnsi="Arial" w:cs="Arial"/>
          <w:sz w:val="24"/>
          <w:szCs w:val="24"/>
        </w:rPr>
        <w:lastRenderedPageBreak/>
        <w:t xml:space="preserve">Appendix </w:t>
      </w:r>
      <w:r w:rsidR="00556987" w:rsidRPr="00025267">
        <w:rPr>
          <w:rFonts w:ascii="Arial" w:hAnsi="Arial" w:cs="Arial"/>
          <w:sz w:val="24"/>
          <w:szCs w:val="24"/>
        </w:rPr>
        <w:t>I</w:t>
      </w:r>
      <w:r w:rsidRPr="00025267">
        <w:rPr>
          <w:rFonts w:ascii="Arial" w:hAnsi="Arial" w:cs="Arial"/>
          <w:sz w:val="24"/>
          <w:szCs w:val="24"/>
        </w:rPr>
        <w:t>. Industry classification of SMEs</w:t>
      </w:r>
      <w:bookmarkEnd w:id="106"/>
    </w:p>
    <w:tbl>
      <w:tblPr>
        <w:tblW w:w="14316" w:type="dxa"/>
        <w:tblInd w:w="-5" w:type="dxa"/>
        <w:tblLook w:val="04A0" w:firstRow="1" w:lastRow="0" w:firstColumn="1" w:lastColumn="0" w:noHBand="0" w:noVBand="1"/>
      </w:tblPr>
      <w:tblGrid>
        <w:gridCol w:w="4978"/>
        <w:gridCol w:w="767"/>
        <w:gridCol w:w="767"/>
        <w:gridCol w:w="767"/>
        <w:gridCol w:w="767"/>
        <w:gridCol w:w="767"/>
        <w:gridCol w:w="767"/>
        <w:gridCol w:w="767"/>
        <w:gridCol w:w="767"/>
        <w:gridCol w:w="767"/>
        <w:gridCol w:w="767"/>
        <w:gridCol w:w="889"/>
        <w:gridCol w:w="779"/>
      </w:tblGrid>
      <w:tr w:rsidR="007C6B86" w:rsidRPr="007C6B86" w14:paraId="0F70AFC5" w14:textId="77777777" w:rsidTr="007C6B86">
        <w:trPr>
          <w:trHeight w:val="300"/>
        </w:trPr>
        <w:tc>
          <w:tcPr>
            <w:tcW w:w="49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599CC" w14:textId="77777777" w:rsidR="007C6B86" w:rsidRPr="007C6B86" w:rsidRDefault="007C6B86" w:rsidP="007C6B86">
            <w:pPr>
              <w:spacing w:after="0" w:line="240" w:lineRule="auto"/>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 Industry sector</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0CC9EB99"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2003</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396000CF"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2004</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330BCFD4"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2005</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6730CE8E"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2006</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567115EB"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2007</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4B62CDA2"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2008</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2877A3F5"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2009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10D9BB42"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2010</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0BF190DF"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2011</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4D4F6FD6"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2012</w:t>
            </w:r>
          </w:p>
        </w:tc>
        <w:tc>
          <w:tcPr>
            <w:tcW w:w="889" w:type="dxa"/>
            <w:tcBorders>
              <w:top w:val="single" w:sz="4" w:space="0" w:color="auto"/>
              <w:left w:val="nil"/>
              <w:bottom w:val="single" w:sz="4" w:space="0" w:color="auto"/>
              <w:right w:val="single" w:sz="4" w:space="0" w:color="auto"/>
            </w:tcBorders>
            <w:shd w:val="clear" w:color="auto" w:fill="auto"/>
            <w:noWrap/>
            <w:vAlign w:val="center"/>
            <w:hideMark/>
          </w:tcPr>
          <w:p w14:paraId="7B8240C0"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Total</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14:paraId="4EFB080D"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w:t>
            </w:r>
          </w:p>
        </w:tc>
      </w:tr>
      <w:tr w:rsidR="007C6B86" w:rsidRPr="007C6B86" w14:paraId="4FDDB104"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7113D242"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Primary Sector (agriculture, mining, etc.)</w:t>
            </w:r>
          </w:p>
        </w:tc>
        <w:tc>
          <w:tcPr>
            <w:tcW w:w="767" w:type="dxa"/>
            <w:tcBorders>
              <w:top w:val="nil"/>
              <w:left w:val="nil"/>
              <w:bottom w:val="single" w:sz="4" w:space="0" w:color="auto"/>
              <w:right w:val="single" w:sz="4" w:space="0" w:color="auto"/>
            </w:tcBorders>
            <w:shd w:val="clear" w:color="auto" w:fill="auto"/>
            <w:noWrap/>
            <w:vAlign w:val="center"/>
            <w:hideMark/>
          </w:tcPr>
          <w:p w14:paraId="207628F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133</w:t>
            </w:r>
          </w:p>
        </w:tc>
        <w:tc>
          <w:tcPr>
            <w:tcW w:w="767" w:type="dxa"/>
            <w:tcBorders>
              <w:top w:val="nil"/>
              <w:left w:val="nil"/>
              <w:bottom w:val="single" w:sz="4" w:space="0" w:color="auto"/>
              <w:right w:val="single" w:sz="4" w:space="0" w:color="auto"/>
            </w:tcBorders>
            <w:shd w:val="clear" w:color="auto" w:fill="auto"/>
            <w:noWrap/>
            <w:vAlign w:val="center"/>
            <w:hideMark/>
          </w:tcPr>
          <w:p w14:paraId="700D358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136</w:t>
            </w:r>
          </w:p>
        </w:tc>
        <w:tc>
          <w:tcPr>
            <w:tcW w:w="767" w:type="dxa"/>
            <w:tcBorders>
              <w:top w:val="nil"/>
              <w:left w:val="nil"/>
              <w:bottom w:val="single" w:sz="4" w:space="0" w:color="auto"/>
              <w:right w:val="single" w:sz="4" w:space="0" w:color="auto"/>
            </w:tcBorders>
            <w:shd w:val="clear" w:color="auto" w:fill="auto"/>
            <w:noWrap/>
            <w:vAlign w:val="center"/>
            <w:hideMark/>
          </w:tcPr>
          <w:p w14:paraId="45CAB08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142</w:t>
            </w:r>
          </w:p>
        </w:tc>
        <w:tc>
          <w:tcPr>
            <w:tcW w:w="767" w:type="dxa"/>
            <w:tcBorders>
              <w:top w:val="nil"/>
              <w:left w:val="nil"/>
              <w:bottom w:val="single" w:sz="4" w:space="0" w:color="auto"/>
              <w:right w:val="single" w:sz="4" w:space="0" w:color="auto"/>
            </w:tcBorders>
            <w:shd w:val="clear" w:color="auto" w:fill="auto"/>
            <w:noWrap/>
            <w:vAlign w:val="center"/>
            <w:hideMark/>
          </w:tcPr>
          <w:p w14:paraId="0BE28E3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148</w:t>
            </w:r>
          </w:p>
        </w:tc>
        <w:tc>
          <w:tcPr>
            <w:tcW w:w="767" w:type="dxa"/>
            <w:tcBorders>
              <w:top w:val="nil"/>
              <w:left w:val="nil"/>
              <w:bottom w:val="single" w:sz="4" w:space="0" w:color="auto"/>
              <w:right w:val="single" w:sz="4" w:space="0" w:color="auto"/>
            </w:tcBorders>
            <w:shd w:val="clear" w:color="auto" w:fill="auto"/>
            <w:noWrap/>
            <w:vAlign w:val="center"/>
            <w:hideMark/>
          </w:tcPr>
          <w:p w14:paraId="0D75F0A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147</w:t>
            </w:r>
          </w:p>
        </w:tc>
        <w:tc>
          <w:tcPr>
            <w:tcW w:w="767" w:type="dxa"/>
            <w:tcBorders>
              <w:top w:val="nil"/>
              <w:left w:val="nil"/>
              <w:bottom w:val="single" w:sz="4" w:space="0" w:color="auto"/>
              <w:right w:val="single" w:sz="4" w:space="0" w:color="auto"/>
            </w:tcBorders>
            <w:shd w:val="clear" w:color="auto" w:fill="auto"/>
            <w:noWrap/>
            <w:vAlign w:val="center"/>
            <w:hideMark/>
          </w:tcPr>
          <w:p w14:paraId="009D098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150</w:t>
            </w:r>
          </w:p>
        </w:tc>
        <w:tc>
          <w:tcPr>
            <w:tcW w:w="767" w:type="dxa"/>
            <w:tcBorders>
              <w:top w:val="nil"/>
              <w:left w:val="nil"/>
              <w:bottom w:val="single" w:sz="4" w:space="0" w:color="auto"/>
              <w:right w:val="single" w:sz="4" w:space="0" w:color="auto"/>
            </w:tcBorders>
            <w:shd w:val="clear" w:color="auto" w:fill="auto"/>
            <w:noWrap/>
            <w:vAlign w:val="center"/>
            <w:hideMark/>
          </w:tcPr>
          <w:p w14:paraId="2382A2D6"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148</w:t>
            </w:r>
          </w:p>
        </w:tc>
        <w:tc>
          <w:tcPr>
            <w:tcW w:w="767" w:type="dxa"/>
            <w:tcBorders>
              <w:top w:val="nil"/>
              <w:left w:val="nil"/>
              <w:bottom w:val="single" w:sz="4" w:space="0" w:color="auto"/>
              <w:right w:val="single" w:sz="4" w:space="0" w:color="auto"/>
            </w:tcBorders>
            <w:shd w:val="clear" w:color="auto" w:fill="auto"/>
            <w:noWrap/>
            <w:vAlign w:val="center"/>
            <w:hideMark/>
          </w:tcPr>
          <w:p w14:paraId="65ADA0B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148</w:t>
            </w:r>
          </w:p>
        </w:tc>
        <w:tc>
          <w:tcPr>
            <w:tcW w:w="767" w:type="dxa"/>
            <w:tcBorders>
              <w:top w:val="nil"/>
              <w:left w:val="nil"/>
              <w:bottom w:val="single" w:sz="4" w:space="0" w:color="auto"/>
              <w:right w:val="single" w:sz="4" w:space="0" w:color="auto"/>
            </w:tcBorders>
            <w:shd w:val="clear" w:color="auto" w:fill="auto"/>
            <w:noWrap/>
            <w:vAlign w:val="center"/>
            <w:hideMark/>
          </w:tcPr>
          <w:p w14:paraId="50FB81E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145</w:t>
            </w:r>
          </w:p>
        </w:tc>
        <w:tc>
          <w:tcPr>
            <w:tcW w:w="767" w:type="dxa"/>
            <w:tcBorders>
              <w:top w:val="nil"/>
              <w:left w:val="nil"/>
              <w:bottom w:val="single" w:sz="4" w:space="0" w:color="auto"/>
              <w:right w:val="single" w:sz="4" w:space="0" w:color="auto"/>
            </w:tcBorders>
            <w:shd w:val="clear" w:color="auto" w:fill="auto"/>
            <w:noWrap/>
            <w:vAlign w:val="center"/>
            <w:hideMark/>
          </w:tcPr>
          <w:p w14:paraId="5BB469C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144</w:t>
            </w:r>
          </w:p>
        </w:tc>
        <w:tc>
          <w:tcPr>
            <w:tcW w:w="889" w:type="dxa"/>
            <w:tcBorders>
              <w:top w:val="nil"/>
              <w:left w:val="nil"/>
              <w:bottom w:val="single" w:sz="4" w:space="0" w:color="auto"/>
              <w:right w:val="single" w:sz="4" w:space="0" w:color="auto"/>
            </w:tcBorders>
            <w:shd w:val="clear" w:color="auto" w:fill="auto"/>
            <w:noWrap/>
            <w:vAlign w:val="center"/>
            <w:hideMark/>
          </w:tcPr>
          <w:p w14:paraId="334A6A0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1,441</w:t>
            </w:r>
          </w:p>
        </w:tc>
        <w:tc>
          <w:tcPr>
            <w:tcW w:w="779" w:type="dxa"/>
            <w:tcBorders>
              <w:top w:val="nil"/>
              <w:left w:val="nil"/>
              <w:bottom w:val="single" w:sz="4" w:space="0" w:color="auto"/>
              <w:right w:val="single" w:sz="4" w:space="0" w:color="auto"/>
            </w:tcBorders>
            <w:shd w:val="clear" w:color="auto" w:fill="auto"/>
            <w:noWrap/>
            <w:vAlign w:val="center"/>
            <w:hideMark/>
          </w:tcPr>
          <w:p w14:paraId="48D288F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w:t>
            </w:r>
          </w:p>
        </w:tc>
      </w:tr>
      <w:tr w:rsidR="007C6B86" w:rsidRPr="007C6B86" w14:paraId="5FE55593"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06DCCA43"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Food, beverages, tobacco</w:t>
            </w:r>
          </w:p>
        </w:tc>
        <w:tc>
          <w:tcPr>
            <w:tcW w:w="767" w:type="dxa"/>
            <w:tcBorders>
              <w:top w:val="nil"/>
              <w:left w:val="nil"/>
              <w:bottom w:val="single" w:sz="4" w:space="0" w:color="auto"/>
              <w:right w:val="single" w:sz="4" w:space="0" w:color="auto"/>
            </w:tcBorders>
            <w:shd w:val="clear" w:color="auto" w:fill="auto"/>
            <w:noWrap/>
            <w:vAlign w:val="center"/>
            <w:hideMark/>
          </w:tcPr>
          <w:p w14:paraId="5F481DB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175</w:t>
            </w:r>
          </w:p>
        </w:tc>
        <w:tc>
          <w:tcPr>
            <w:tcW w:w="767" w:type="dxa"/>
            <w:tcBorders>
              <w:top w:val="nil"/>
              <w:left w:val="nil"/>
              <w:bottom w:val="single" w:sz="4" w:space="0" w:color="auto"/>
              <w:right w:val="single" w:sz="4" w:space="0" w:color="auto"/>
            </w:tcBorders>
            <w:shd w:val="clear" w:color="auto" w:fill="auto"/>
            <w:noWrap/>
            <w:vAlign w:val="center"/>
            <w:hideMark/>
          </w:tcPr>
          <w:p w14:paraId="6CA8EA3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181</w:t>
            </w:r>
          </w:p>
        </w:tc>
        <w:tc>
          <w:tcPr>
            <w:tcW w:w="767" w:type="dxa"/>
            <w:tcBorders>
              <w:top w:val="nil"/>
              <w:left w:val="nil"/>
              <w:bottom w:val="single" w:sz="4" w:space="0" w:color="auto"/>
              <w:right w:val="single" w:sz="4" w:space="0" w:color="auto"/>
            </w:tcBorders>
            <w:shd w:val="clear" w:color="auto" w:fill="auto"/>
            <w:noWrap/>
            <w:vAlign w:val="center"/>
            <w:hideMark/>
          </w:tcPr>
          <w:p w14:paraId="272E400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187</w:t>
            </w:r>
          </w:p>
        </w:tc>
        <w:tc>
          <w:tcPr>
            <w:tcW w:w="767" w:type="dxa"/>
            <w:tcBorders>
              <w:top w:val="nil"/>
              <w:left w:val="nil"/>
              <w:bottom w:val="single" w:sz="4" w:space="0" w:color="auto"/>
              <w:right w:val="single" w:sz="4" w:space="0" w:color="auto"/>
            </w:tcBorders>
            <w:shd w:val="clear" w:color="auto" w:fill="auto"/>
            <w:noWrap/>
            <w:vAlign w:val="center"/>
            <w:hideMark/>
          </w:tcPr>
          <w:p w14:paraId="345B5D1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194</w:t>
            </w:r>
          </w:p>
        </w:tc>
        <w:tc>
          <w:tcPr>
            <w:tcW w:w="767" w:type="dxa"/>
            <w:tcBorders>
              <w:top w:val="nil"/>
              <w:left w:val="nil"/>
              <w:bottom w:val="single" w:sz="4" w:space="0" w:color="auto"/>
              <w:right w:val="single" w:sz="4" w:space="0" w:color="auto"/>
            </w:tcBorders>
            <w:shd w:val="clear" w:color="auto" w:fill="auto"/>
            <w:noWrap/>
            <w:vAlign w:val="center"/>
            <w:hideMark/>
          </w:tcPr>
          <w:p w14:paraId="300EB0D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197</w:t>
            </w:r>
          </w:p>
        </w:tc>
        <w:tc>
          <w:tcPr>
            <w:tcW w:w="767" w:type="dxa"/>
            <w:tcBorders>
              <w:top w:val="nil"/>
              <w:left w:val="nil"/>
              <w:bottom w:val="single" w:sz="4" w:space="0" w:color="auto"/>
              <w:right w:val="single" w:sz="4" w:space="0" w:color="auto"/>
            </w:tcBorders>
            <w:shd w:val="clear" w:color="auto" w:fill="auto"/>
            <w:noWrap/>
            <w:vAlign w:val="center"/>
            <w:hideMark/>
          </w:tcPr>
          <w:p w14:paraId="3EA3FE0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201</w:t>
            </w:r>
          </w:p>
        </w:tc>
        <w:tc>
          <w:tcPr>
            <w:tcW w:w="767" w:type="dxa"/>
            <w:tcBorders>
              <w:top w:val="nil"/>
              <w:left w:val="nil"/>
              <w:bottom w:val="single" w:sz="4" w:space="0" w:color="auto"/>
              <w:right w:val="single" w:sz="4" w:space="0" w:color="auto"/>
            </w:tcBorders>
            <w:shd w:val="clear" w:color="auto" w:fill="auto"/>
            <w:noWrap/>
            <w:vAlign w:val="center"/>
            <w:hideMark/>
          </w:tcPr>
          <w:p w14:paraId="34543F8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203</w:t>
            </w:r>
          </w:p>
        </w:tc>
        <w:tc>
          <w:tcPr>
            <w:tcW w:w="767" w:type="dxa"/>
            <w:tcBorders>
              <w:top w:val="nil"/>
              <w:left w:val="nil"/>
              <w:bottom w:val="single" w:sz="4" w:space="0" w:color="auto"/>
              <w:right w:val="single" w:sz="4" w:space="0" w:color="auto"/>
            </w:tcBorders>
            <w:shd w:val="clear" w:color="auto" w:fill="auto"/>
            <w:noWrap/>
            <w:vAlign w:val="center"/>
            <w:hideMark/>
          </w:tcPr>
          <w:p w14:paraId="1F16361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205</w:t>
            </w:r>
          </w:p>
        </w:tc>
        <w:tc>
          <w:tcPr>
            <w:tcW w:w="767" w:type="dxa"/>
            <w:tcBorders>
              <w:top w:val="nil"/>
              <w:left w:val="nil"/>
              <w:bottom w:val="single" w:sz="4" w:space="0" w:color="auto"/>
              <w:right w:val="single" w:sz="4" w:space="0" w:color="auto"/>
            </w:tcBorders>
            <w:shd w:val="clear" w:color="auto" w:fill="auto"/>
            <w:noWrap/>
            <w:vAlign w:val="center"/>
            <w:hideMark/>
          </w:tcPr>
          <w:p w14:paraId="32253F6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203</w:t>
            </w:r>
          </w:p>
        </w:tc>
        <w:tc>
          <w:tcPr>
            <w:tcW w:w="767" w:type="dxa"/>
            <w:tcBorders>
              <w:top w:val="nil"/>
              <w:left w:val="nil"/>
              <w:bottom w:val="single" w:sz="4" w:space="0" w:color="auto"/>
              <w:right w:val="single" w:sz="4" w:space="0" w:color="auto"/>
            </w:tcBorders>
            <w:shd w:val="clear" w:color="auto" w:fill="auto"/>
            <w:noWrap/>
            <w:vAlign w:val="center"/>
            <w:hideMark/>
          </w:tcPr>
          <w:p w14:paraId="59FF589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200</w:t>
            </w:r>
          </w:p>
        </w:tc>
        <w:tc>
          <w:tcPr>
            <w:tcW w:w="889" w:type="dxa"/>
            <w:tcBorders>
              <w:top w:val="nil"/>
              <w:left w:val="nil"/>
              <w:bottom w:val="single" w:sz="4" w:space="0" w:color="auto"/>
              <w:right w:val="single" w:sz="4" w:space="0" w:color="auto"/>
            </w:tcBorders>
            <w:shd w:val="clear" w:color="auto" w:fill="auto"/>
            <w:noWrap/>
            <w:vAlign w:val="center"/>
            <w:hideMark/>
          </w:tcPr>
          <w:p w14:paraId="33F5AB5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1,946</w:t>
            </w:r>
          </w:p>
        </w:tc>
        <w:tc>
          <w:tcPr>
            <w:tcW w:w="779" w:type="dxa"/>
            <w:tcBorders>
              <w:top w:val="nil"/>
              <w:left w:val="nil"/>
              <w:bottom w:val="single" w:sz="4" w:space="0" w:color="auto"/>
              <w:right w:val="single" w:sz="4" w:space="0" w:color="auto"/>
            </w:tcBorders>
            <w:shd w:val="clear" w:color="auto" w:fill="auto"/>
            <w:noWrap/>
            <w:vAlign w:val="center"/>
            <w:hideMark/>
          </w:tcPr>
          <w:p w14:paraId="72B9E07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w:t>
            </w:r>
          </w:p>
        </w:tc>
      </w:tr>
      <w:tr w:rsidR="007C6B86" w:rsidRPr="007C6B86" w14:paraId="79DDAD57"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7C10DD83"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Textiles, wearing apparel, leather</w:t>
            </w:r>
          </w:p>
        </w:tc>
        <w:tc>
          <w:tcPr>
            <w:tcW w:w="767" w:type="dxa"/>
            <w:tcBorders>
              <w:top w:val="nil"/>
              <w:left w:val="nil"/>
              <w:bottom w:val="single" w:sz="4" w:space="0" w:color="auto"/>
              <w:right w:val="single" w:sz="4" w:space="0" w:color="auto"/>
            </w:tcBorders>
            <w:shd w:val="clear" w:color="auto" w:fill="auto"/>
            <w:noWrap/>
            <w:vAlign w:val="center"/>
            <w:hideMark/>
          </w:tcPr>
          <w:p w14:paraId="2E0EE71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63</w:t>
            </w:r>
          </w:p>
        </w:tc>
        <w:tc>
          <w:tcPr>
            <w:tcW w:w="767" w:type="dxa"/>
            <w:tcBorders>
              <w:top w:val="nil"/>
              <w:left w:val="nil"/>
              <w:bottom w:val="single" w:sz="4" w:space="0" w:color="auto"/>
              <w:right w:val="single" w:sz="4" w:space="0" w:color="auto"/>
            </w:tcBorders>
            <w:shd w:val="clear" w:color="auto" w:fill="auto"/>
            <w:noWrap/>
            <w:vAlign w:val="center"/>
            <w:hideMark/>
          </w:tcPr>
          <w:p w14:paraId="0CC565E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69</w:t>
            </w:r>
          </w:p>
        </w:tc>
        <w:tc>
          <w:tcPr>
            <w:tcW w:w="767" w:type="dxa"/>
            <w:tcBorders>
              <w:top w:val="nil"/>
              <w:left w:val="nil"/>
              <w:bottom w:val="single" w:sz="4" w:space="0" w:color="auto"/>
              <w:right w:val="single" w:sz="4" w:space="0" w:color="auto"/>
            </w:tcBorders>
            <w:shd w:val="clear" w:color="auto" w:fill="auto"/>
            <w:noWrap/>
            <w:vAlign w:val="center"/>
            <w:hideMark/>
          </w:tcPr>
          <w:p w14:paraId="0BE3405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70</w:t>
            </w:r>
          </w:p>
        </w:tc>
        <w:tc>
          <w:tcPr>
            <w:tcW w:w="767" w:type="dxa"/>
            <w:tcBorders>
              <w:top w:val="nil"/>
              <w:left w:val="nil"/>
              <w:bottom w:val="single" w:sz="4" w:space="0" w:color="auto"/>
              <w:right w:val="single" w:sz="4" w:space="0" w:color="auto"/>
            </w:tcBorders>
            <w:shd w:val="clear" w:color="auto" w:fill="auto"/>
            <w:noWrap/>
            <w:vAlign w:val="center"/>
            <w:hideMark/>
          </w:tcPr>
          <w:p w14:paraId="2828E36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72</w:t>
            </w:r>
          </w:p>
        </w:tc>
        <w:tc>
          <w:tcPr>
            <w:tcW w:w="767" w:type="dxa"/>
            <w:tcBorders>
              <w:top w:val="nil"/>
              <w:left w:val="nil"/>
              <w:bottom w:val="single" w:sz="4" w:space="0" w:color="auto"/>
              <w:right w:val="single" w:sz="4" w:space="0" w:color="auto"/>
            </w:tcBorders>
            <w:shd w:val="clear" w:color="auto" w:fill="auto"/>
            <w:noWrap/>
            <w:vAlign w:val="center"/>
            <w:hideMark/>
          </w:tcPr>
          <w:p w14:paraId="43A912C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75</w:t>
            </w:r>
          </w:p>
        </w:tc>
        <w:tc>
          <w:tcPr>
            <w:tcW w:w="767" w:type="dxa"/>
            <w:tcBorders>
              <w:top w:val="nil"/>
              <w:left w:val="nil"/>
              <w:bottom w:val="single" w:sz="4" w:space="0" w:color="auto"/>
              <w:right w:val="single" w:sz="4" w:space="0" w:color="auto"/>
            </w:tcBorders>
            <w:shd w:val="clear" w:color="auto" w:fill="auto"/>
            <w:noWrap/>
            <w:vAlign w:val="center"/>
            <w:hideMark/>
          </w:tcPr>
          <w:p w14:paraId="4841474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75</w:t>
            </w:r>
          </w:p>
        </w:tc>
        <w:tc>
          <w:tcPr>
            <w:tcW w:w="767" w:type="dxa"/>
            <w:tcBorders>
              <w:top w:val="nil"/>
              <w:left w:val="nil"/>
              <w:bottom w:val="single" w:sz="4" w:space="0" w:color="auto"/>
              <w:right w:val="single" w:sz="4" w:space="0" w:color="auto"/>
            </w:tcBorders>
            <w:shd w:val="clear" w:color="auto" w:fill="auto"/>
            <w:noWrap/>
            <w:vAlign w:val="center"/>
            <w:hideMark/>
          </w:tcPr>
          <w:p w14:paraId="0B57A45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74</w:t>
            </w:r>
          </w:p>
        </w:tc>
        <w:tc>
          <w:tcPr>
            <w:tcW w:w="767" w:type="dxa"/>
            <w:tcBorders>
              <w:top w:val="nil"/>
              <w:left w:val="nil"/>
              <w:bottom w:val="single" w:sz="4" w:space="0" w:color="auto"/>
              <w:right w:val="single" w:sz="4" w:space="0" w:color="auto"/>
            </w:tcBorders>
            <w:shd w:val="clear" w:color="auto" w:fill="auto"/>
            <w:noWrap/>
            <w:vAlign w:val="center"/>
            <w:hideMark/>
          </w:tcPr>
          <w:p w14:paraId="3C477C2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74</w:t>
            </w:r>
          </w:p>
        </w:tc>
        <w:tc>
          <w:tcPr>
            <w:tcW w:w="767" w:type="dxa"/>
            <w:tcBorders>
              <w:top w:val="nil"/>
              <w:left w:val="nil"/>
              <w:bottom w:val="single" w:sz="4" w:space="0" w:color="auto"/>
              <w:right w:val="single" w:sz="4" w:space="0" w:color="auto"/>
            </w:tcBorders>
            <w:shd w:val="clear" w:color="auto" w:fill="auto"/>
            <w:noWrap/>
            <w:vAlign w:val="center"/>
            <w:hideMark/>
          </w:tcPr>
          <w:p w14:paraId="1D7213D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74</w:t>
            </w:r>
          </w:p>
        </w:tc>
        <w:tc>
          <w:tcPr>
            <w:tcW w:w="767" w:type="dxa"/>
            <w:tcBorders>
              <w:top w:val="nil"/>
              <w:left w:val="nil"/>
              <w:bottom w:val="single" w:sz="4" w:space="0" w:color="auto"/>
              <w:right w:val="single" w:sz="4" w:space="0" w:color="auto"/>
            </w:tcBorders>
            <w:shd w:val="clear" w:color="auto" w:fill="auto"/>
            <w:noWrap/>
            <w:vAlign w:val="center"/>
            <w:hideMark/>
          </w:tcPr>
          <w:p w14:paraId="3C702A1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73</w:t>
            </w:r>
          </w:p>
        </w:tc>
        <w:tc>
          <w:tcPr>
            <w:tcW w:w="889" w:type="dxa"/>
            <w:tcBorders>
              <w:top w:val="nil"/>
              <w:left w:val="nil"/>
              <w:bottom w:val="single" w:sz="4" w:space="0" w:color="auto"/>
              <w:right w:val="single" w:sz="4" w:space="0" w:color="auto"/>
            </w:tcBorders>
            <w:shd w:val="clear" w:color="auto" w:fill="auto"/>
            <w:noWrap/>
            <w:vAlign w:val="center"/>
            <w:hideMark/>
          </w:tcPr>
          <w:p w14:paraId="360BD8C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719</w:t>
            </w:r>
          </w:p>
        </w:tc>
        <w:tc>
          <w:tcPr>
            <w:tcW w:w="779" w:type="dxa"/>
            <w:tcBorders>
              <w:top w:val="nil"/>
              <w:left w:val="nil"/>
              <w:bottom w:val="single" w:sz="4" w:space="0" w:color="auto"/>
              <w:right w:val="single" w:sz="4" w:space="0" w:color="auto"/>
            </w:tcBorders>
            <w:shd w:val="clear" w:color="auto" w:fill="auto"/>
            <w:noWrap/>
            <w:vAlign w:val="center"/>
            <w:hideMark/>
          </w:tcPr>
          <w:p w14:paraId="7F87052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w:t>
            </w:r>
          </w:p>
        </w:tc>
      </w:tr>
      <w:tr w:rsidR="007C6B86" w:rsidRPr="007C6B86" w14:paraId="31947219"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484FCC54"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Wood, cork, paper</w:t>
            </w:r>
          </w:p>
        </w:tc>
        <w:tc>
          <w:tcPr>
            <w:tcW w:w="767" w:type="dxa"/>
            <w:tcBorders>
              <w:top w:val="nil"/>
              <w:left w:val="nil"/>
              <w:bottom w:val="single" w:sz="4" w:space="0" w:color="auto"/>
              <w:right w:val="single" w:sz="4" w:space="0" w:color="auto"/>
            </w:tcBorders>
            <w:shd w:val="clear" w:color="auto" w:fill="auto"/>
            <w:noWrap/>
            <w:vAlign w:val="center"/>
            <w:hideMark/>
          </w:tcPr>
          <w:p w14:paraId="385E97B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111</w:t>
            </w:r>
          </w:p>
        </w:tc>
        <w:tc>
          <w:tcPr>
            <w:tcW w:w="767" w:type="dxa"/>
            <w:tcBorders>
              <w:top w:val="nil"/>
              <w:left w:val="nil"/>
              <w:bottom w:val="single" w:sz="4" w:space="0" w:color="auto"/>
              <w:right w:val="single" w:sz="4" w:space="0" w:color="auto"/>
            </w:tcBorders>
            <w:shd w:val="clear" w:color="auto" w:fill="auto"/>
            <w:noWrap/>
            <w:vAlign w:val="center"/>
            <w:hideMark/>
          </w:tcPr>
          <w:p w14:paraId="1FF03D1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112</w:t>
            </w:r>
          </w:p>
        </w:tc>
        <w:tc>
          <w:tcPr>
            <w:tcW w:w="767" w:type="dxa"/>
            <w:tcBorders>
              <w:top w:val="nil"/>
              <w:left w:val="nil"/>
              <w:bottom w:val="single" w:sz="4" w:space="0" w:color="auto"/>
              <w:right w:val="single" w:sz="4" w:space="0" w:color="auto"/>
            </w:tcBorders>
            <w:shd w:val="clear" w:color="auto" w:fill="auto"/>
            <w:noWrap/>
            <w:vAlign w:val="center"/>
            <w:hideMark/>
          </w:tcPr>
          <w:p w14:paraId="5E63CEB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113</w:t>
            </w:r>
          </w:p>
        </w:tc>
        <w:tc>
          <w:tcPr>
            <w:tcW w:w="767" w:type="dxa"/>
            <w:tcBorders>
              <w:top w:val="nil"/>
              <w:left w:val="nil"/>
              <w:bottom w:val="single" w:sz="4" w:space="0" w:color="auto"/>
              <w:right w:val="single" w:sz="4" w:space="0" w:color="auto"/>
            </w:tcBorders>
            <w:shd w:val="clear" w:color="auto" w:fill="auto"/>
            <w:noWrap/>
            <w:vAlign w:val="center"/>
            <w:hideMark/>
          </w:tcPr>
          <w:p w14:paraId="35FDB03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119</w:t>
            </w:r>
          </w:p>
        </w:tc>
        <w:tc>
          <w:tcPr>
            <w:tcW w:w="767" w:type="dxa"/>
            <w:tcBorders>
              <w:top w:val="nil"/>
              <w:left w:val="nil"/>
              <w:bottom w:val="single" w:sz="4" w:space="0" w:color="auto"/>
              <w:right w:val="single" w:sz="4" w:space="0" w:color="auto"/>
            </w:tcBorders>
            <w:shd w:val="clear" w:color="auto" w:fill="auto"/>
            <w:noWrap/>
            <w:vAlign w:val="center"/>
            <w:hideMark/>
          </w:tcPr>
          <w:p w14:paraId="605D621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119</w:t>
            </w:r>
          </w:p>
        </w:tc>
        <w:tc>
          <w:tcPr>
            <w:tcW w:w="767" w:type="dxa"/>
            <w:tcBorders>
              <w:top w:val="nil"/>
              <w:left w:val="nil"/>
              <w:bottom w:val="single" w:sz="4" w:space="0" w:color="auto"/>
              <w:right w:val="single" w:sz="4" w:space="0" w:color="auto"/>
            </w:tcBorders>
            <w:shd w:val="clear" w:color="auto" w:fill="auto"/>
            <w:noWrap/>
            <w:vAlign w:val="center"/>
            <w:hideMark/>
          </w:tcPr>
          <w:p w14:paraId="7988730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121</w:t>
            </w:r>
          </w:p>
        </w:tc>
        <w:tc>
          <w:tcPr>
            <w:tcW w:w="767" w:type="dxa"/>
            <w:tcBorders>
              <w:top w:val="nil"/>
              <w:left w:val="nil"/>
              <w:bottom w:val="single" w:sz="4" w:space="0" w:color="auto"/>
              <w:right w:val="single" w:sz="4" w:space="0" w:color="auto"/>
            </w:tcBorders>
            <w:shd w:val="clear" w:color="auto" w:fill="auto"/>
            <w:noWrap/>
            <w:vAlign w:val="center"/>
            <w:hideMark/>
          </w:tcPr>
          <w:p w14:paraId="02B1C49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114</w:t>
            </w:r>
          </w:p>
        </w:tc>
        <w:tc>
          <w:tcPr>
            <w:tcW w:w="767" w:type="dxa"/>
            <w:tcBorders>
              <w:top w:val="nil"/>
              <w:left w:val="nil"/>
              <w:bottom w:val="single" w:sz="4" w:space="0" w:color="auto"/>
              <w:right w:val="single" w:sz="4" w:space="0" w:color="auto"/>
            </w:tcBorders>
            <w:shd w:val="clear" w:color="auto" w:fill="auto"/>
            <w:noWrap/>
            <w:vAlign w:val="center"/>
            <w:hideMark/>
          </w:tcPr>
          <w:p w14:paraId="78D0724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115</w:t>
            </w:r>
          </w:p>
        </w:tc>
        <w:tc>
          <w:tcPr>
            <w:tcW w:w="767" w:type="dxa"/>
            <w:tcBorders>
              <w:top w:val="nil"/>
              <w:left w:val="nil"/>
              <w:bottom w:val="single" w:sz="4" w:space="0" w:color="auto"/>
              <w:right w:val="single" w:sz="4" w:space="0" w:color="auto"/>
            </w:tcBorders>
            <w:shd w:val="clear" w:color="auto" w:fill="auto"/>
            <w:noWrap/>
            <w:vAlign w:val="center"/>
            <w:hideMark/>
          </w:tcPr>
          <w:p w14:paraId="6FBC22C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114</w:t>
            </w:r>
          </w:p>
        </w:tc>
        <w:tc>
          <w:tcPr>
            <w:tcW w:w="767" w:type="dxa"/>
            <w:tcBorders>
              <w:top w:val="nil"/>
              <w:left w:val="nil"/>
              <w:bottom w:val="single" w:sz="4" w:space="0" w:color="auto"/>
              <w:right w:val="single" w:sz="4" w:space="0" w:color="auto"/>
            </w:tcBorders>
            <w:shd w:val="clear" w:color="auto" w:fill="auto"/>
            <w:noWrap/>
            <w:vAlign w:val="center"/>
            <w:hideMark/>
          </w:tcPr>
          <w:p w14:paraId="1F8FCE5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114</w:t>
            </w:r>
          </w:p>
        </w:tc>
        <w:tc>
          <w:tcPr>
            <w:tcW w:w="889" w:type="dxa"/>
            <w:tcBorders>
              <w:top w:val="nil"/>
              <w:left w:val="nil"/>
              <w:bottom w:val="single" w:sz="4" w:space="0" w:color="auto"/>
              <w:right w:val="single" w:sz="4" w:space="0" w:color="auto"/>
            </w:tcBorders>
            <w:shd w:val="clear" w:color="auto" w:fill="auto"/>
            <w:noWrap/>
            <w:vAlign w:val="center"/>
            <w:hideMark/>
          </w:tcPr>
          <w:p w14:paraId="6AEBBE8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1,152</w:t>
            </w:r>
          </w:p>
        </w:tc>
        <w:tc>
          <w:tcPr>
            <w:tcW w:w="779" w:type="dxa"/>
            <w:tcBorders>
              <w:top w:val="nil"/>
              <w:left w:val="nil"/>
              <w:bottom w:val="single" w:sz="4" w:space="0" w:color="auto"/>
              <w:right w:val="single" w:sz="4" w:space="0" w:color="auto"/>
            </w:tcBorders>
            <w:shd w:val="clear" w:color="auto" w:fill="auto"/>
            <w:noWrap/>
            <w:vAlign w:val="center"/>
            <w:hideMark/>
          </w:tcPr>
          <w:p w14:paraId="70F9934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w:t>
            </w:r>
          </w:p>
        </w:tc>
      </w:tr>
      <w:tr w:rsidR="007C6B86" w:rsidRPr="007C6B86" w14:paraId="0E0FB9BF"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26E9F86F"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Publishing, printing</w:t>
            </w:r>
          </w:p>
        </w:tc>
        <w:tc>
          <w:tcPr>
            <w:tcW w:w="767" w:type="dxa"/>
            <w:tcBorders>
              <w:top w:val="nil"/>
              <w:left w:val="nil"/>
              <w:bottom w:val="single" w:sz="4" w:space="0" w:color="auto"/>
              <w:right w:val="single" w:sz="4" w:space="0" w:color="auto"/>
            </w:tcBorders>
            <w:shd w:val="clear" w:color="auto" w:fill="auto"/>
            <w:noWrap/>
            <w:vAlign w:val="center"/>
            <w:hideMark/>
          </w:tcPr>
          <w:p w14:paraId="78EC7B8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164</w:t>
            </w:r>
          </w:p>
        </w:tc>
        <w:tc>
          <w:tcPr>
            <w:tcW w:w="767" w:type="dxa"/>
            <w:tcBorders>
              <w:top w:val="nil"/>
              <w:left w:val="nil"/>
              <w:bottom w:val="single" w:sz="4" w:space="0" w:color="auto"/>
              <w:right w:val="single" w:sz="4" w:space="0" w:color="auto"/>
            </w:tcBorders>
            <w:shd w:val="clear" w:color="auto" w:fill="auto"/>
            <w:noWrap/>
            <w:vAlign w:val="center"/>
            <w:hideMark/>
          </w:tcPr>
          <w:p w14:paraId="234B2B7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173</w:t>
            </w:r>
          </w:p>
        </w:tc>
        <w:tc>
          <w:tcPr>
            <w:tcW w:w="767" w:type="dxa"/>
            <w:tcBorders>
              <w:top w:val="nil"/>
              <w:left w:val="nil"/>
              <w:bottom w:val="single" w:sz="4" w:space="0" w:color="auto"/>
              <w:right w:val="single" w:sz="4" w:space="0" w:color="auto"/>
            </w:tcBorders>
            <w:shd w:val="clear" w:color="auto" w:fill="auto"/>
            <w:noWrap/>
            <w:vAlign w:val="center"/>
            <w:hideMark/>
          </w:tcPr>
          <w:p w14:paraId="15CFCDE6"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175</w:t>
            </w:r>
          </w:p>
        </w:tc>
        <w:tc>
          <w:tcPr>
            <w:tcW w:w="767" w:type="dxa"/>
            <w:tcBorders>
              <w:top w:val="nil"/>
              <w:left w:val="nil"/>
              <w:bottom w:val="single" w:sz="4" w:space="0" w:color="auto"/>
              <w:right w:val="single" w:sz="4" w:space="0" w:color="auto"/>
            </w:tcBorders>
            <w:shd w:val="clear" w:color="auto" w:fill="auto"/>
            <w:noWrap/>
            <w:vAlign w:val="center"/>
            <w:hideMark/>
          </w:tcPr>
          <w:p w14:paraId="601ABD9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182</w:t>
            </w:r>
          </w:p>
        </w:tc>
        <w:tc>
          <w:tcPr>
            <w:tcW w:w="767" w:type="dxa"/>
            <w:tcBorders>
              <w:top w:val="nil"/>
              <w:left w:val="nil"/>
              <w:bottom w:val="single" w:sz="4" w:space="0" w:color="auto"/>
              <w:right w:val="single" w:sz="4" w:space="0" w:color="auto"/>
            </w:tcBorders>
            <w:shd w:val="clear" w:color="auto" w:fill="auto"/>
            <w:noWrap/>
            <w:vAlign w:val="center"/>
            <w:hideMark/>
          </w:tcPr>
          <w:p w14:paraId="7CE7CC7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186</w:t>
            </w:r>
          </w:p>
        </w:tc>
        <w:tc>
          <w:tcPr>
            <w:tcW w:w="767" w:type="dxa"/>
            <w:tcBorders>
              <w:top w:val="nil"/>
              <w:left w:val="nil"/>
              <w:bottom w:val="single" w:sz="4" w:space="0" w:color="auto"/>
              <w:right w:val="single" w:sz="4" w:space="0" w:color="auto"/>
            </w:tcBorders>
            <w:shd w:val="clear" w:color="auto" w:fill="auto"/>
            <w:noWrap/>
            <w:vAlign w:val="center"/>
            <w:hideMark/>
          </w:tcPr>
          <w:p w14:paraId="639C4BD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188</w:t>
            </w:r>
          </w:p>
        </w:tc>
        <w:tc>
          <w:tcPr>
            <w:tcW w:w="767" w:type="dxa"/>
            <w:tcBorders>
              <w:top w:val="nil"/>
              <w:left w:val="nil"/>
              <w:bottom w:val="single" w:sz="4" w:space="0" w:color="auto"/>
              <w:right w:val="single" w:sz="4" w:space="0" w:color="auto"/>
            </w:tcBorders>
            <w:shd w:val="clear" w:color="auto" w:fill="auto"/>
            <w:noWrap/>
            <w:vAlign w:val="center"/>
            <w:hideMark/>
          </w:tcPr>
          <w:p w14:paraId="7E17850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181</w:t>
            </w:r>
          </w:p>
        </w:tc>
        <w:tc>
          <w:tcPr>
            <w:tcW w:w="767" w:type="dxa"/>
            <w:tcBorders>
              <w:top w:val="nil"/>
              <w:left w:val="nil"/>
              <w:bottom w:val="single" w:sz="4" w:space="0" w:color="auto"/>
              <w:right w:val="single" w:sz="4" w:space="0" w:color="auto"/>
            </w:tcBorders>
            <w:shd w:val="clear" w:color="auto" w:fill="auto"/>
            <w:noWrap/>
            <w:vAlign w:val="center"/>
            <w:hideMark/>
          </w:tcPr>
          <w:p w14:paraId="675811C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184</w:t>
            </w:r>
          </w:p>
        </w:tc>
        <w:tc>
          <w:tcPr>
            <w:tcW w:w="767" w:type="dxa"/>
            <w:tcBorders>
              <w:top w:val="nil"/>
              <w:left w:val="nil"/>
              <w:bottom w:val="single" w:sz="4" w:space="0" w:color="auto"/>
              <w:right w:val="single" w:sz="4" w:space="0" w:color="auto"/>
            </w:tcBorders>
            <w:shd w:val="clear" w:color="auto" w:fill="auto"/>
            <w:noWrap/>
            <w:vAlign w:val="center"/>
            <w:hideMark/>
          </w:tcPr>
          <w:p w14:paraId="38AFA37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185</w:t>
            </w:r>
          </w:p>
        </w:tc>
        <w:tc>
          <w:tcPr>
            <w:tcW w:w="767" w:type="dxa"/>
            <w:tcBorders>
              <w:top w:val="nil"/>
              <w:left w:val="nil"/>
              <w:bottom w:val="single" w:sz="4" w:space="0" w:color="auto"/>
              <w:right w:val="single" w:sz="4" w:space="0" w:color="auto"/>
            </w:tcBorders>
            <w:shd w:val="clear" w:color="auto" w:fill="auto"/>
            <w:noWrap/>
            <w:vAlign w:val="center"/>
            <w:hideMark/>
          </w:tcPr>
          <w:p w14:paraId="451DE1D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178</w:t>
            </w:r>
          </w:p>
        </w:tc>
        <w:tc>
          <w:tcPr>
            <w:tcW w:w="889" w:type="dxa"/>
            <w:tcBorders>
              <w:top w:val="nil"/>
              <w:left w:val="nil"/>
              <w:bottom w:val="single" w:sz="4" w:space="0" w:color="auto"/>
              <w:right w:val="single" w:sz="4" w:space="0" w:color="auto"/>
            </w:tcBorders>
            <w:shd w:val="clear" w:color="auto" w:fill="auto"/>
            <w:noWrap/>
            <w:vAlign w:val="center"/>
            <w:hideMark/>
          </w:tcPr>
          <w:p w14:paraId="266DF35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1,796</w:t>
            </w:r>
          </w:p>
        </w:tc>
        <w:tc>
          <w:tcPr>
            <w:tcW w:w="779" w:type="dxa"/>
            <w:tcBorders>
              <w:top w:val="nil"/>
              <w:left w:val="nil"/>
              <w:bottom w:val="single" w:sz="4" w:space="0" w:color="auto"/>
              <w:right w:val="single" w:sz="4" w:space="0" w:color="auto"/>
            </w:tcBorders>
            <w:shd w:val="clear" w:color="auto" w:fill="auto"/>
            <w:noWrap/>
            <w:vAlign w:val="center"/>
            <w:hideMark/>
          </w:tcPr>
          <w:p w14:paraId="631DECB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w:t>
            </w:r>
          </w:p>
        </w:tc>
      </w:tr>
      <w:tr w:rsidR="007C6B86" w:rsidRPr="007C6B86" w14:paraId="0098CE34"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0C5598E0"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Chemicals, rubber, plastics, non-metallic products</w:t>
            </w:r>
          </w:p>
        </w:tc>
        <w:tc>
          <w:tcPr>
            <w:tcW w:w="767" w:type="dxa"/>
            <w:tcBorders>
              <w:top w:val="nil"/>
              <w:left w:val="nil"/>
              <w:bottom w:val="single" w:sz="4" w:space="0" w:color="auto"/>
              <w:right w:val="single" w:sz="4" w:space="0" w:color="auto"/>
            </w:tcBorders>
            <w:shd w:val="clear" w:color="auto" w:fill="auto"/>
            <w:noWrap/>
            <w:vAlign w:val="center"/>
            <w:hideMark/>
          </w:tcPr>
          <w:p w14:paraId="4AD67D9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411</w:t>
            </w:r>
          </w:p>
        </w:tc>
        <w:tc>
          <w:tcPr>
            <w:tcW w:w="767" w:type="dxa"/>
            <w:tcBorders>
              <w:top w:val="nil"/>
              <w:left w:val="nil"/>
              <w:bottom w:val="single" w:sz="4" w:space="0" w:color="auto"/>
              <w:right w:val="single" w:sz="4" w:space="0" w:color="auto"/>
            </w:tcBorders>
            <w:shd w:val="clear" w:color="auto" w:fill="auto"/>
            <w:noWrap/>
            <w:vAlign w:val="center"/>
            <w:hideMark/>
          </w:tcPr>
          <w:p w14:paraId="219D479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427</w:t>
            </w:r>
          </w:p>
        </w:tc>
        <w:tc>
          <w:tcPr>
            <w:tcW w:w="767" w:type="dxa"/>
            <w:tcBorders>
              <w:top w:val="nil"/>
              <w:left w:val="nil"/>
              <w:bottom w:val="single" w:sz="4" w:space="0" w:color="auto"/>
              <w:right w:val="single" w:sz="4" w:space="0" w:color="auto"/>
            </w:tcBorders>
            <w:shd w:val="clear" w:color="auto" w:fill="auto"/>
            <w:noWrap/>
            <w:vAlign w:val="center"/>
            <w:hideMark/>
          </w:tcPr>
          <w:p w14:paraId="29CFA8F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431</w:t>
            </w:r>
          </w:p>
        </w:tc>
        <w:tc>
          <w:tcPr>
            <w:tcW w:w="767" w:type="dxa"/>
            <w:tcBorders>
              <w:top w:val="nil"/>
              <w:left w:val="nil"/>
              <w:bottom w:val="single" w:sz="4" w:space="0" w:color="auto"/>
              <w:right w:val="single" w:sz="4" w:space="0" w:color="auto"/>
            </w:tcBorders>
            <w:shd w:val="clear" w:color="auto" w:fill="auto"/>
            <w:noWrap/>
            <w:vAlign w:val="center"/>
            <w:hideMark/>
          </w:tcPr>
          <w:p w14:paraId="1E911DE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439</w:t>
            </w:r>
          </w:p>
        </w:tc>
        <w:tc>
          <w:tcPr>
            <w:tcW w:w="767" w:type="dxa"/>
            <w:tcBorders>
              <w:top w:val="nil"/>
              <w:left w:val="nil"/>
              <w:bottom w:val="single" w:sz="4" w:space="0" w:color="auto"/>
              <w:right w:val="single" w:sz="4" w:space="0" w:color="auto"/>
            </w:tcBorders>
            <w:shd w:val="clear" w:color="auto" w:fill="auto"/>
            <w:noWrap/>
            <w:vAlign w:val="center"/>
            <w:hideMark/>
          </w:tcPr>
          <w:p w14:paraId="40345C5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449</w:t>
            </w:r>
          </w:p>
        </w:tc>
        <w:tc>
          <w:tcPr>
            <w:tcW w:w="767" w:type="dxa"/>
            <w:tcBorders>
              <w:top w:val="nil"/>
              <w:left w:val="nil"/>
              <w:bottom w:val="single" w:sz="4" w:space="0" w:color="auto"/>
              <w:right w:val="single" w:sz="4" w:space="0" w:color="auto"/>
            </w:tcBorders>
            <w:shd w:val="clear" w:color="auto" w:fill="auto"/>
            <w:noWrap/>
            <w:vAlign w:val="center"/>
            <w:hideMark/>
          </w:tcPr>
          <w:p w14:paraId="33C83FE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458</w:t>
            </w:r>
          </w:p>
        </w:tc>
        <w:tc>
          <w:tcPr>
            <w:tcW w:w="767" w:type="dxa"/>
            <w:tcBorders>
              <w:top w:val="nil"/>
              <w:left w:val="nil"/>
              <w:bottom w:val="single" w:sz="4" w:space="0" w:color="auto"/>
              <w:right w:val="single" w:sz="4" w:space="0" w:color="auto"/>
            </w:tcBorders>
            <w:shd w:val="clear" w:color="auto" w:fill="auto"/>
            <w:noWrap/>
            <w:vAlign w:val="center"/>
            <w:hideMark/>
          </w:tcPr>
          <w:p w14:paraId="2447DB1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452</w:t>
            </w:r>
          </w:p>
        </w:tc>
        <w:tc>
          <w:tcPr>
            <w:tcW w:w="767" w:type="dxa"/>
            <w:tcBorders>
              <w:top w:val="nil"/>
              <w:left w:val="nil"/>
              <w:bottom w:val="single" w:sz="4" w:space="0" w:color="auto"/>
              <w:right w:val="single" w:sz="4" w:space="0" w:color="auto"/>
            </w:tcBorders>
            <w:shd w:val="clear" w:color="auto" w:fill="auto"/>
            <w:noWrap/>
            <w:vAlign w:val="center"/>
            <w:hideMark/>
          </w:tcPr>
          <w:p w14:paraId="73AC728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449</w:t>
            </w:r>
          </w:p>
        </w:tc>
        <w:tc>
          <w:tcPr>
            <w:tcW w:w="767" w:type="dxa"/>
            <w:tcBorders>
              <w:top w:val="nil"/>
              <w:left w:val="nil"/>
              <w:bottom w:val="single" w:sz="4" w:space="0" w:color="auto"/>
              <w:right w:val="single" w:sz="4" w:space="0" w:color="auto"/>
            </w:tcBorders>
            <w:shd w:val="clear" w:color="auto" w:fill="auto"/>
            <w:noWrap/>
            <w:vAlign w:val="center"/>
            <w:hideMark/>
          </w:tcPr>
          <w:p w14:paraId="39B2338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446</w:t>
            </w:r>
          </w:p>
        </w:tc>
        <w:tc>
          <w:tcPr>
            <w:tcW w:w="767" w:type="dxa"/>
            <w:tcBorders>
              <w:top w:val="nil"/>
              <w:left w:val="nil"/>
              <w:bottom w:val="single" w:sz="4" w:space="0" w:color="auto"/>
              <w:right w:val="single" w:sz="4" w:space="0" w:color="auto"/>
            </w:tcBorders>
            <w:shd w:val="clear" w:color="auto" w:fill="auto"/>
            <w:noWrap/>
            <w:vAlign w:val="center"/>
            <w:hideMark/>
          </w:tcPr>
          <w:p w14:paraId="046EB7F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442</w:t>
            </w:r>
          </w:p>
        </w:tc>
        <w:tc>
          <w:tcPr>
            <w:tcW w:w="889" w:type="dxa"/>
            <w:tcBorders>
              <w:top w:val="nil"/>
              <w:left w:val="nil"/>
              <w:bottom w:val="single" w:sz="4" w:space="0" w:color="auto"/>
              <w:right w:val="single" w:sz="4" w:space="0" w:color="auto"/>
            </w:tcBorders>
            <w:shd w:val="clear" w:color="auto" w:fill="auto"/>
            <w:noWrap/>
            <w:vAlign w:val="center"/>
            <w:hideMark/>
          </w:tcPr>
          <w:p w14:paraId="2693C82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4,404</w:t>
            </w:r>
          </w:p>
        </w:tc>
        <w:tc>
          <w:tcPr>
            <w:tcW w:w="779" w:type="dxa"/>
            <w:tcBorders>
              <w:top w:val="nil"/>
              <w:left w:val="nil"/>
              <w:bottom w:val="single" w:sz="4" w:space="0" w:color="auto"/>
              <w:right w:val="single" w:sz="4" w:space="0" w:color="auto"/>
            </w:tcBorders>
            <w:shd w:val="clear" w:color="auto" w:fill="auto"/>
            <w:noWrap/>
            <w:vAlign w:val="center"/>
            <w:hideMark/>
          </w:tcPr>
          <w:p w14:paraId="0E7383E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5%</w:t>
            </w:r>
          </w:p>
        </w:tc>
      </w:tr>
      <w:tr w:rsidR="007C6B86" w:rsidRPr="007C6B86" w14:paraId="5BA92909"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012B4FBA"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Metals &amp; metal products</w:t>
            </w:r>
          </w:p>
        </w:tc>
        <w:tc>
          <w:tcPr>
            <w:tcW w:w="767" w:type="dxa"/>
            <w:tcBorders>
              <w:top w:val="nil"/>
              <w:left w:val="nil"/>
              <w:bottom w:val="single" w:sz="4" w:space="0" w:color="auto"/>
              <w:right w:val="single" w:sz="4" w:space="0" w:color="auto"/>
            </w:tcBorders>
            <w:shd w:val="clear" w:color="auto" w:fill="auto"/>
            <w:noWrap/>
            <w:vAlign w:val="center"/>
            <w:hideMark/>
          </w:tcPr>
          <w:p w14:paraId="759E33D6"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253</w:t>
            </w:r>
          </w:p>
        </w:tc>
        <w:tc>
          <w:tcPr>
            <w:tcW w:w="767" w:type="dxa"/>
            <w:tcBorders>
              <w:top w:val="nil"/>
              <w:left w:val="nil"/>
              <w:bottom w:val="single" w:sz="4" w:space="0" w:color="auto"/>
              <w:right w:val="single" w:sz="4" w:space="0" w:color="auto"/>
            </w:tcBorders>
            <w:shd w:val="clear" w:color="auto" w:fill="auto"/>
            <w:noWrap/>
            <w:vAlign w:val="center"/>
            <w:hideMark/>
          </w:tcPr>
          <w:p w14:paraId="513796F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259</w:t>
            </w:r>
          </w:p>
        </w:tc>
        <w:tc>
          <w:tcPr>
            <w:tcW w:w="767" w:type="dxa"/>
            <w:tcBorders>
              <w:top w:val="nil"/>
              <w:left w:val="nil"/>
              <w:bottom w:val="single" w:sz="4" w:space="0" w:color="auto"/>
              <w:right w:val="single" w:sz="4" w:space="0" w:color="auto"/>
            </w:tcBorders>
            <w:shd w:val="clear" w:color="auto" w:fill="auto"/>
            <w:noWrap/>
            <w:vAlign w:val="center"/>
            <w:hideMark/>
          </w:tcPr>
          <w:p w14:paraId="5CA70A0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268</w:t>
            </w:r>
          </w:p>
        </w:tc>
        <w:tc>
          <w:tcPr>
            <w:tcW w:w="767" w:type="dxa"/>
            <w:tcBorders>
              <w:top w:val="nil"/>
              <w:left w:val="nil"/>
              <w:bottom w:val="single" w:sz="4" w:space="0" w:color="auto"/>
              <w:right w:val="single" w:sz="4" w:space="0" w:color="auto"/>
            </w:tcBorders>
            <w:shd w:val="clear" w:color="auto" w:fill="auto"/>
            <w:noWrap/>
            <w:vAlign w:val="center"/>
            <w:hideMark/>
          </w:tcPr>
          <w:p w14:paraId="0F394E6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277</w:t>
            </w:r>
          </w:p>
        </w:tc>
        <w:tc>
          <w:tcPr>
            <w:tcW w:w="767" w:type="dxa"/>
            <w:tcBorders>
              <w:top w:val="nil"/>
              <w:left w:val="nil"/>
              <w:bottom w:val="single" w:sz="4" w:space="0" w:color="auto"/>
              <w:right w:val="single" w:sz="4" w:space="0" w:color="auto"/>
            </w:tcBorders>
            <w:shd w:val="clear" w:color="auto" w:fill="auto"/>
            <w:noWrap/>
            <w:vAlign w:val="center"/>
            <w:hideMark/>
          </w:tcPr>
          <w:p w14:paraId="2482337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289</w:t>
            </w:r>
          </w:p>
        </w:tc>
        <w:tc>
          <w:tcPr>
            <w:tcW w:w="767" w:type="dxa"/>
            <w:tcBorders>
              <w:top w:val="nil"/>
              <w:left w:val="nil"/>
              <w:bottom w:val="single" w:sz="4" w:space="0" w:color="auto"/>
              <w:right w:val="single" w:sz="4" w:space="0" w:color="auto"/>
            </w:tcBorders>
            <w:shd w:val="clear" w:color="auto" w:fill="auto"/>
            <w:noWrap/>
            <w:vAlign w:val="center"/>
            <w:hideMark/>
          </w:tcPr>
          <w:p w14:paraId="31FD38D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293</w:t>
            </w:r>
          </w:p>
        </w:tc>
        <w:tc>
          <w:tcPr>
            <w:tcW w:w="767" w:type="dxa"/>
            <w:tcBorders>
              <w:top w:val="nil"/>
              <w:left w:val="nil"/>
              <w:bottom w:val="single" w:sz="4" w:space="0" w:color="auto"/>
              <w:right w:val="single" w:sz="4" w:space="0" w:color="auto"/>
            </w:tcBorders>
            <w:shd w:val="clear" w:color="auto" w:fill="auto"/>
            <w:noWrap/>
            <w:vAlign w:val="center"/>
            <w:hideMark/>
          </w:tcPr>
          <w:p w14:paraId="5A7A7D6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288</w:t>
            </w:r>
          </w:p>
        </w:tc>
        <w:tc>
          <w:tcPr>
            <w:tcW w:w="767" w:type="dxa"/>
            <w:tcBorders>
              <w:top w:val="nil"/>
              <w:left w:val="nil"/>
              <w:bottom w:val="single" w:sz="4" w:space="0" w:color="auto"/>
              <w:right w:val="single" w:sz="4" w:space="0" w:color="auto"/>
            </w:tcBorders>
            <w:shd w:val="clear" w:color="auto" w:fill="auto"/>
            <w:noWrap/>
            <w:vAlign w:val="center"/>
            <w:hideMark/>
          </w:tcPr>
          <w:p w14:paraId="282A98F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287</w:t>
            </w:r>
          </w:p>
        </w:tc>
        <w:tc>
          <w:tcPr>
            <w:tcW w:w="767" w:type="dxa"/>
            <w:tcBorders>
              <w:top w:val="nil"/>
              <w:left w:val="nil"/>
              <w:bottom w:val="single" w:sz="4" w:space="0" w:color="auto"/>
              <w:right w:val="single" w:sz="4" w:space="0" w:color="auto"/>
            </w:tcBorders>
            <w:shd w:val="clear" w:color="auto" w:fill="auto"/>
            <w:noWrap/>
            <w:vAlign w:val="center"/>
            <w:hideMark/>
          </w:tcPr>
          <w:p w14:paraId="053AF17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283</w:t>
            </w:r>
          </w:p>
        </w:tc>
        <w:tc>
          <w:tcPr>
            <w:tcW w:w="767" w:type="dxa"/>
            <w:tcBorders>
              <w:top w:val="nil"/>
              <w:left w:val="nil"/>
              <w:bottom w:val="single" w:sz="4" w:space="0" w:color="auto"/>
              <w:right w:val="single" w:sz="4" w:space="0" w:color="auto"/>
            </w:tcBorders>
            <w:shd w:val="clear" w:color="auto" w:fill="auto"/>
            <w:noWrap/>
            <w:vAlign w:val="center"/>
            <w:hideMark/>
          </w:tcPr>
          <w:p w14:paraId="414DD20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275</w:t>
            </w:r>
          </w:p>
        </w:tc>
        <w:tc>
          <w:tcPr>
            <w:tcW w:w="889" w:type="dxa"/>
            <w:tcBorders>
              <w:top w:val="nil"/>
              <w:left w:val="nil"/>
              <w:bottom w:val="single" w:sz="4" w:space="0" w:color="auto"/>
              <w:right w:val="single" w:sz="4" w:space="0" w:color="auto"/>
            </w:tcBorders>
            <w:shd w:val="clear" w:color="auto" w:fill="auto"/>
            <w:noWrap/>
            <w:vAlign w:val="center"/>
            <w:hideMark/>
          </w:tcPr>
          <w:p w14:paraId="617FE73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2,772</w:t>
            </w:r>
          </w:p>
        </w:tc>
        <w:tc>
          <w:tcPr>
            <w:tcW w:w="779" w:type="dxa"/>
            <w:tcBorders>
              <w:top w:val="nil"/>
              <w:left w:val="nil"/>
              <w:bottom w:val="single" w:sz="4" w:space="0" w:color="auto"/>
              <w:right w:val="single" w:sz="4" w:space="0" w:color="auto"/>
            </w:tcBorders>
            <w:shd w:val="clear" w:color="auto" w:fill="auto"/>
            <w:noWrap/>
            <w:vAlign w:val="center"/>
            <w:hideMark/>
          </w:tcPr>
          <w:p w14:paraId="02D5B5B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w:t>
            </w:r>
          </w:p>
        </w:tc>
      </w:tr>
      <w:tr w:rsidR="007C6B86" w:rsidRPr="007C6B86" w14:paraId="203B945C"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03982C45"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Machinery, equipment, furniture, recycling</w:t>
            </w:r>
          </w:p>
        </w:tc>
        <w:tc>
          <w:tcPr>
            <w:tcW w:w="767" w:type="dxa"/>
            <w:tcBorders>
              <w:top w:val="nil"/>
              <w:left w:val="nil"/>
              <w:bottom w:val="single" w:sz="4" w:space="0" w:color="auto"/>
              <w:right w:val="single" w:sz="4" w:space="0" w:color="auto"/>
            </w:tcBorders>
            <w:shd w:val="clear" w:color="auto" w:fill="auto"/>
            <w:noWrap/>
            <w:vAlign w:val="center"/>
            <w:hideMark/>
          </w:tcPr>
          <w:p w14:paraId="7FE7100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971</w:t>
            </w:r>
          </w:p>
        </w:tc>
        <w:tc>
          <w:tcPr>
            <w:tcW w:w="767" w:type="dxa"/>
            <w:tcBorders>
              <w:top w:val="nil"/>
              <w:left w:val="nil"/>
              <w:bottom w:val="single" w:sz="4" w:space="0" w:color="auto"/>
              <w:right w:val="single" w:sz="4" w:space="0" w:color="auto"/>
            </w:tcBorders>
            <w:shd w:val="clear" w:color="auto" w:fill="auto"/>
            <w:noWrap/>
            <w:vAlign w:val="center"/>
            <w:hideMark/>
          </w:tcPr>
          <w:p w14:paraId="5E5FE3B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1,001</w:t>
            </w:r>
          </w:p>
        </w:tc>
        <w:tc>
          <w:tcPr>
            <w:tcW w:w="767" w:type="dxa"/>
            <w:tcBorders>
              <w:top w:val="nil"/>
              <w:left w:val="nil"/>
              <w:bottom w:val="single" w:sz="4" w:space="0" w:color="auto"/>
              <w:right w:val="single" w:sz="4" w:space="0" w:color="auto"/>
            </w:tcBorders>
            <w:shd w:val="clear" w:color="auto" w:fill="auto"/>
            <w:noWrap/>
            <w:vAlign w:val="center"/>
            <w:hideMark/>
          </w:tcPr>
          <w:p w14:paraId="1FB0D73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1,022</w:t>
            </w:r>
          </w:p>
        </w:tc>
        <w:tc>
          <w:tcPr>
            <w:tcW w:w="767" w:type="dxa"/>
            <w:tcBorders>
              <w:top w:val="nil"/>
              <w:left w:val="nil"/>
              <w:bottom w:val="single" w:sz="4" w:space="0" w:color="auto"/>
              <w:right w:val="single" w:sz="4" w:space="0" w:color="auto"/>
            </w:tcBorders>
            <w:shd w:val="clear" w:color="auto" w:fill="auto"/>
            <w:noWrap/>
            <w:vAlign w:val="center"/>
            <w:hideMark/>
          </w:tcPr>
          <w:p w14:paraId="5E3C9DE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1,043</w:t>
            </w:r>
          </w:p>
        </w:tc>
        <w:tc>
          <w:tcPr>
            <w:tcW w:w="767" w:type="dxa"/>
            <w:tcBorders>
              <w:top w:val="nil"/>
              <w:left w:val="nil"/>
              <w:bottom w:val="single" w:sz="4" w:space="0" w:color="auto"/>
              <w:right w:val="single" w:sz="4" w:space="0" w:color="auto"/>
            </w:tcBorders>
            <w:shd w:val="clear" w:color="auto" w:fill="auto"/>
            <w:noWrap/>
            <w:vAlign w:val="center"/>
            <w:hideMark/>
          </w:tcPr>
          <w:p w14:paraId="5683D4E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1,066</w:t>
            </w:r>
          </w:p>
        </w:tc>
        <w:tc>
          <w:tcPr>
            <w:tcW w:w="767" w:type="dxa"/>
            <w:tcBorders>
              <w:top w:val="nil"/>
              <w:left w:val="nil"/>
              <w:bottom w:val="single" w:sz="4" w:space="0" w:color="auto"/>
              <w:right w:val="single" w:sz="4" w:space="0" w:color="auto"/>
            </w:tcBorders>
            <w:shd w:val="clear" w:color="auto" w:fill="auto"/>
            <w:noWrap/>
            <w:vAlign w:val="center"/>
            <w:hideMark/>
          </w:tcPr>
          <w:p w14:paraId="1A8C990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1,080</w:t>
            </w:r>
          </w:p>
        </w:tc>
        <w:tc>
          <w:tcPr>
            <w:tcW w:w="767" w:type="dxa"/>
            <w:tcBorders>
              <w:top w:val="nil"/>
              <w:left w:val="nil"/>
              <w:bottom w:val="single" w:sz="4" w:space="0" w:color="auto"/>
              <w:right w:val="single" w:sz="4" w:space="0" w:color="auto"/>
            </w:tcBorders>
            <w:shd w:val="clear" w:color="auto" w:fill="auto"/>
            <w:noWrap/>
            <w:vAlign w:val="center"/>
            <w:hideMark/>
          </w:tcPr>
          <w:p w14:paraId="1ED6C6C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1,063</w:t>
            </w:r>
          </w:p>
        </w:tc>
        <w:tc>
          <w:tcPr>
            <w:tcW w:w="767" w:type="dxa"/>
            <w:tcBorders>
              <w:top w:val="nil"/>
              <w:left w:val="nil"/>
              <w:bottom w:val="single" w:sz="4" w:space="0" w:color="auto"/>
              <w:right w:val="single" w:sz="4" w:space="0" w:color="auto"/>
            </w:tcBorders>
            <w:shd w:val="clear" w:color="auto" w:fill="auto"/>
            <w:noWrap/>
            <w:vAlign w:val="center"/>
            <w:hideMark/>
          </w:tcPr>
          <w:p w14:paraId="3095A7F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1,052</w:t>
            </w:r>
          </w:p>
        </w:tc>
        <w:tc>
          <w:tcPr>
            <w:tcW w:w="767" w:type="dxa"/>
            <w:tcBorders>
              <w:top w:val="nil"/>
              <w:left w:val="nil"/>
              <w:bottom w:val="single" w:sz="4" w:space="0" w:color="auto"/>
              <w:right w:val="single" w:sz="4" w:space="0" w:color="auto"/>
            </w:tcBorders>
            <w:shd w:val="clear" w:color="auto" w:fill="auto"/>
            <w:noWrap/>
            <w:vAlign w:val="center"/>
            <w:hideMark/>
          </w:tcPr>
          <w:p w14:paraId="7858EA5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1,034</w:t>
            </w:r>
          </w:p>
        </w:tc>
        <w:tc>
          <w:tcPr>
            <w:tcW w:w="767" w:type="dxa"/>
            <w:tcBorders>
              <w:top w:val="nil"/>
              <w:left w:val="nil"/>
              <w:bottom w:val="single" w:sz="4" w:space="0" w:color="auto"/>
              <w:right w:val="single" w:sz="4" w:space="0" w:color="auto"/>
            </w:tcBorders>
            <w:shd w:val="clear" w:color="auto" w:fill="auto"/>
            <w:noWrap/>
            <w:vAlign w:val="center"/>
            <w:hideMark/>
          </w:tcPr>
          <w:p w14:paraId="06222BD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1,015</w:t>
            </w:r>
          </w:p>
        </w:tc>
        <w:tc>
          <w:tcPr>
            <w:tcW w:w="889" w:type="dxa"/>
            <w:tcBorders>
              <w:top w:val="nil"/>
              <w:left w:val="nil"/>
              <w:bottom w:val="single" w:sz="4" w:space="0" w:color="auto"/>
              <w:right w:val="single" w:sz="4" w:space="0" w:color="auto"/>
            </w:tcBorders>
            <w:shd w:val="clear" w:color="auto" w:fill="auto"/>
            <w:noWrap/>
            <w:vAlign w:val="center"/>
            <w:hideMark/>
          </w:tcPr>
          <w:p w14:paraId="67F8F89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10,347</w:t>
            </w:r>
          </w:p>
        </w:tc>
        <w:tc>
          <w:tcPr>
            <w:tcW w:w="779" w:type="dxa"/>
            <w:tcBorders>
              <w:top w:val="nil"/>
              <w:left w:val="nil"/>
              <w:bottom w:val="single" w:sz="4" w:space="0" w:color="auto"/>
              <w:right w:val="single" w:sz="4" w:space="0" w:color="auto"/>
            </w:tcBorders>
            <w:shd w:val="clear" w:color="auto" w:fill="auto"/>
            <w:noWrap/>
            <w:vAlign w:val="center"/>
            <w:hideMark/>
          </w:tcPr>
          <w:p w14:paraId="556509F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w:t>
            </w:r>
          </w:p>
        </w:tc>
      </w:tr>
      <w:tr w:rsidR="007C6B86" w:rsidRPr="007C6B86" w14:paraId="23858869"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28B7422C"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Gas, Water, Electricity</w:t>
            </w:r>
          </w:p>
        </w:tc>
        <w:tc>
          <w:tcPr>
            <w:tcW w:w="767" w:type="dxa"/>
            <w:tcBorders>
              <w:top w:val="nil"/>
              <w:left w:val="nil"/>
              <w:bottom w:val="single" w:sz="4" w:space="0" w:color="auto"/>
              <w:right w:val="single" w:sz="4" w:space="0" w:color="auto"/>
            </w:tcBorders>
            <w:shd w:val="clear" w:color="auto" w:fill="auto"/>
            <w:noWrap/>
            <w:vAlign w:val="center"/>
            <w:hideMark/>
          </w:tcPr>
          <w:p w14:paraId="1972670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31</w:t>
            </w:r>
          </w:p>
        </w:tc>
        <w:tc>
          <w:tcPr>
            <w:tcW w:w="767" w:type="dxa"/>
            <w:tcBorders>
              <w:top w:val="nil"/>
              <w:left w:val="nil"/>
              <w:bottom w:val="single" w:sz="4" w:space="0" w:color="auto"/>
              <w:right w:val="single" w:sz="4" w:space="0" w:color="auto"/>
            </w:tcBorders>
            <w:shd w:val="clear" w:color="auto" w:fill="auto"/>
            <w:noWrap/>
            <w:vAlign w:val="center"/>
            <w:hideMark/>
          </w:tcPr>
          <w:p w14:paraId="54E7579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34</w:t>
            </w:r>
          </w:p>
        </w:tc>
        <w:tc>
          <w:tcPr>
            <w:tcW w:w="767" w:type="dxa"/>
            <w:tcBorders>
              <w:top w:val="nil"/>
              <w:left w:val="nil"/>
              <w:bottom w:val="single" w:sz="4" w:space="0" w:color="auto"/>
              <w:right w:val="single" w:sz="4" w:space="0" w:color="auto"/>
            </w:tcBorders>
            <w:shd w:val="clear" w:color="auto" w:fill="auto"/>
            <w:noWrap/>
            <w:vAlign w:val="center"/>
            <w:hideMark/>
          </w:tcPr>
          <w:p w14:paraId="4A18838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35</w:t>
            </w:r>
          </w:p>
        </w:tc>
        <w:tc>
          <w:tcPr>
            <w:tcW w:w="767" w:type="dxa"/>
            <w:tcBorders>
              <w:top w:val="nil"/>
              <w:left w:val="nil"/>
              <w:bottom w:val="single" w:sz="4" w:space="0" w:color="auto"/>
              <w:right w:val="single" w:sz="4" w:space="0" w:color="auto"/>
            </w:tcBorders>
            <w:shd w:val="clear" w:color="auto" w:fill="auto"/>
            <w:noWrap/>
            <w:vAlign w:val="center"/>
            <w:hideMark/>
          </w:tcPr>
          <w:p w14:paraId="297B21B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41</w:t>
            </w:r>
          </w:p>
        </w:tc>
        <w:tc>
          <w:tcPr>
            <w:tcW w:w="767" w:type="dxa"/>
            <w:tcBorders>
              <w:top w:val="nil"/>
              <w:left w:val="nil"/>
              <w:bottom w:val="single" w:sz="4" w:space="0" w:color="auto"/>
              <w:right w:val="single" w:sz="4" w:space="0" w:color="auto"/>
            </w:tcBorders>
            <w:shd w:val="clear" w:color="auto" w:fill="auto"/>
            <w:noWrap/>
            <w:vAlign w:val="center"/>
            <w:hideMark/>
          </w:tcPr>
          <w:p w14:paraId="73CA635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43</w:t>
            </w:r>
          </w:p>
        </w:tc>
        <w:tc>
          <w:tcPr>
            <w:tcW w:w="767" w:type="dxa"/>
            <w:tcBorders>
              <w:top w:val="nil"/>
              <w:left w:val="nil"/>
              <w:bottom w:val="single" w:sz="4" w:space="0" w:color="auto"/>
              <w:right w:val="single" w:sz="4" w:space="0" w:color="auto"/>
            </w:tcBorders>
            <w:shd w:val="clear" w:color="auto" w:fill="auto"/>
            <w:noWrap/>
            <w:vAlign w:val="center"/>
            <w:hideMark/>
          </w:tcPr>
          <w:p w14:paraId="3652015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45</w:t>
            </w:r>
          </w:p>
        </w:tc>
        <w:tc>
          <w:tcPr>
            <w:tcW w:w="767" w:type="dxa"/>
            <w:tcBorders>
              <w:top w:val="nil"/>
              <w:left w:val="nil"/>
              <w:bottom w:val="single" w:sz="4" w:space="0" w:color="auto"/>
              <w:right w:val="single" w:sz="4" w:space="0" w:color="auto"/>
            </w:tcBorders>
            <w:shd w:val="clear" w:color="auto" w:fill="auto"/>
            <w:noWrap/>
            <w:vAlign w:val="center"/>
            <w:hideMark/>
          </w:tcPr>
          <w:p w14:paraId="0309F61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44</w:t>
            </w:r>
          </w:p>
        </w:tc>
        <w:tc>
          <w:tcPr>
            <w:tcW w:w="767" w:type="dxa"/>
            <w:tcBorders>
              <w:top w:val="nil"/>
              <w:left w:val="nil"/>
              <w:bottom w:val="single" w:sz="4" w:space="0" w:color="auto"/>
              <w:right w:val="single" w:sz="4" w:space="0" w:color="auto"/>
            </w:tcBorders>
            <w:shd w:val="clear" w:color="auto" w:fill="auto"/>
            <w:noWrap/>
            <w:vAlign w:val="center"/>
            <w:hideMark/>
          </w:tcPr>
          <w:p w14:paraId="3033A76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45</w:t>
            </w:r>
          </w:p>
        </w:tc>
        <w:tc>
          <w:tcPr>
            <w:tcW w:w="767" w:type="dxa"/>
            <w:tcBorders>
              <w:top w:val="nil"/>
              <w:left w:val="nil"/>
              <w:bottom w:val="single" w:sz="4" w:space="0" w:color="auto"/>
              <w:right w:val="single" w:sz="4" w:space="0" w:color="auto"/>
            </w:tcBorders>
            <w:shd w:val="clear" w:color="auto" w:fill="auto"/>
            <w:noWrap/>
            <w:vAlign w:val="center"/>
            <w:hideMark/>
          </w:tcPr>
          <w:p w14:paraId="48A8FCD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45</w:t>
            </w:r>
          </w:p>
        </w:tc>
        <w:tc>
          <w:tcPr>
            <w:tcW w:w="767" w:type="dxa"/>
            <w:tcBorders>
              <w:top w:val="nil"/>
              <w:left w:val="nil"/>
              <w:bottom w:val="single" w:sz="4" w:space="0" w:color="auto"/>
              <w:right w:val="single" w:sz="4" w:space="0" w:color="auto"/>
            </w:tcBorders>
            <w:shd w:val="clear" w:color="auto" w:fill="auto"/>
            <w:noWrap/>
            <w:vAlign w:val="center"/>
            <w:hideMark/>
          </w:tcPr>
          <w:p w14:paraId="15F8DBB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45</w:t>
            </w:r>
          </w:p>
        </w:tc>
        <w:tc>
          <w:tcPr>
            <w:tcW w:w="889" w:type="dxa"/>
            <w:tcBorders>
              <w:top w:val="nil"/>
              <w:left w:val="nil"/>
              <w:bottom w:val="single" w:sz="4" w:space="0" w:color="auto"/>
              <w:right w:val="single" w:sz="4" w:space="0" w:color="auto"/>
            </w:tcBorders>
            <w:shd w:val="clear" w:color="auto" w:fill="auto"/>
            <w:noWrap/>
            <w:vAlign w:val="center"/>
            <w:hideMark/>
          </w:tcPr>
          <w:p w14:paraId="0710B406"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408</w:t>
            </w:r>
          </w:p>
        </w:tc>
        <w:tc>
          <w:tcPr>
            <w:tcW w:w="779" w:type="dxa"/>
            <w:tcBorders>
              <w:top w:val="nil"/>
              <w:left w:val="nil"/>
              <w:bottom w:val="single" w:sz="4" w:space="0" w:color="auto"/>
              <w:right w:val="single" w:sz="4" w:space="0" w:color="auto"/>
            </w:tcBorders>
            <w:shd w:val="clear" w:color="auto" w:fill="auto"/>
            <w:noWrap/>
            <w:vAlign w:val="center"/>
            <w:hideMark/>
          </w:tcPr>
          <w:p w14:paraId="26D70FC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0%</w:t>
            </w:r>
          </w:p>
        </w:tc>
      </w:tr>
      <w:tr w:rsidR="007C6B86" w:rsidRPr="007C6B86" w14:paraId="194CBF96"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54CED752"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Construction</w:t>
            </w:r>
          </w:p>
        </w:tc>
        <w:tc>
          <w:tcPr>
            <w:tcW w:w="767" w:type="dxa"/>
            <w:tcBorders>
              <w:top w:val="nil"/>
              <w:left w:val="nil"/>
              <w:bottom w:val="single" w:sz="4" w:space="0" w:color="auto"/>
              <w:right w:val="single" w:sz="4" w:space="0" w:color="auto"/>
            </w:tcBorders>
            <w:shd w:val="clear" w:color="auto" w:fill="auto"/>
            <w:noWrap/>
            <w:vAlign w:val="center"/>
            <w:hideMark/>
          </w:tcPr>
          <w:p w14:paraId="1E2740F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804</w:t>
            </w:r>
          </w:p>
        </w:tc>
        <w:tc>
          <w:tcPr>
            <w:tcW w:w="767" w:type="dxa"/>
            <w:tcBorders>
              <w:top w:val="nil"/>
              <w:left w:val="nil"/>
              <w:bottom w:val="single" w:sz="4" w:space="0" w:color="auto"/>
              <w:right w:val="single" w:sz="4" w:space="0" w:color="auto"/>
            </w:tcBorders>
            <w:shd w:val="clear" w:color="auto" w:fill="auto"/>
            <w:noWrap/>
            <w:vAlign w:val="center"/>
            <w:hideMark/>
          </w:tcPr>
          <w:p w14:paraId="62F39426"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832</w:t>
            </w:r>
          </w:p>
        </w:tc>
        <w:tc>
          <w:tcPr>
            <w:tcW w:w="767" w:type="dxa"/>
            <w:tcBorders>
              <w:top w:val="nil"/>
              <w:left w:val="nil"/>
              <w:bottom w:val="single" w:sz="4" w:space="0" w:color="auto"/>
              <w:right w:val="single" w:sz="4" w:space="0" w:color="auto"/>
            </w:tcBorders>
            <w:shd w:val="clear" w:color="auto" w:fill="auto"/>
            <w:noWrap/>
            <w:vAlign w:val="center"/>
            <w:hideMark/>
          </w:tcPr>
          <w:p w14:paraId="358768E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855</w:t>
            </w:r>
          </w:p>
        </w:tc>
        <w:tc>
          <w:tcPr>
            <w:tcW w:w="767" w:type="dxa"/>
            <w:tcBorders>
              <w:top w:val="nil"/>
              <w:left w:val="nil"/>
              <w:bottom w:val="single" w:sz="4" w:space="0" w:color="auto"/>
              <w:right w:val="single" w:sz="4" w:space="0" w:color="auto"/>
            </w:tcBorders>
            <w:shd w:val="clear" w:color="auto" w:fill="auto"/>
            <w:noWrap/>
            <w:vAlign w:val="center"/>
            <w:hideMark/>
          </w:tcPr>
          <w:p w14:paraId="26CFF30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886</w:t>
            </w:r>
          </w:p>
        </w:tc>
        <w:tc>
          <w:tcPr>
            <w:tcW w:w="767" w:type="dxa"/>
            <w:tcBorders>
              <w:top w:val="nil"/>
              <w:left w:val="nil"/>
              <w:bottom w:val="single" w:sz="4" w:space="0" w:color="auto"/>
              <w:right w:val="single" w:sz="4" w:space="0" w:color="auto"/>
            </w:tcBorders>
            <w:shd w:val="clear" w:color="auto" w:fill="auto"/>
            <w:noWrap/>
            <w:vAlign w:val="center"/>
            <w:hideMark/>
          </w:tcPr>
          <w:p w14:paraId="12AB4B9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913</w:t>
            </w:r>
          </w:p>
        </w:tc>
        <w:tc>
          <w:tcPr>
            <w:tcW w:w="767" w:type="dxa"/>
            <w:tcBorders>
              <w:top w:val="nil"/>
              <w:left w:val="nil"/>
              <w:bottom w:val="single" w:sz="4" w:space="0" w:color="auto"/>
              <w:right w:val="single" w:sz="4" w:space="0" w:color="auto"/>
            </w:tcBorders>
            <w:shd w:val="clear" w:color="auto" w:fill="auto"/>
            <w:noWrap/>
            <w:vAlign w:val="center"/>
            <w:hideMark/>
          </w:tcPr>
          <w:p w14:paraId="507F462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945</w:t>
            </w:r>
          </w:p>
        </w:tc>
        <w:tc>
          <w:tcPr>
            <w:tcW w:w="767" w:type="dxa"/>
            <w:tcBorders>
              <w:top w:val="nil"/>
              <w:left w:val="nil"/>
              <w:bottom w:val="single" w:sz="4" w:space="0" w:color="auto"/>
              <w:right w:val="single" w:sz="4" w:space="0" w:color="auto"/>
            </w:tcBorders>
            <w:shd w:val="clear" w:color="auto" w:fill="auto"/>
            <w:noWrap/>
            <w:vAlign w:val="center"/>
            <w:hideMark/>
          </w:tcPr>
          <w:p w14:paraId="3DB33AC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893</w:t>
            </w:r>
          </w:p>
        </w:tc>
        <w:tc>
          <w:tcPr>
            <w:tcW w:w="767" w:type="dxa"/>
            <w:tcBorders>
              <w:top w:val="nil"/>
              <w:left w:val="nil"/>
              <w:bottom w:val="single" w:sz="4" w:space="0" w:color="auto"/>
              <w:right w:val="single" w:sz="4" w:space="0" w:color="auto"/>
            </w:tcBorders>
            <w:shd w:val="clear" w:color="auto" w:fill="auto"/>
            <w:noWrap/>
            <w:vAlign w:val="center"/>
            <w:hideMark/>
          </w:tcPr>
          <w:p w14:paraId="1FE1F03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844</w:t>
            </w:r>
          </w:p>
        </w:tc>
        <w:tc>
          <w:tcPr>
            <w:tcW w:w="767" w:type="dxa"/>
            <w:tcBorders>
              <w:top w:val="nil"/>
              <w:left w:val="nil"/>
              <w:bottom w:val="single" w:sz="4" w:space="0" w:color="auto"/>
              <w:right w:val="single" w:sz="4" w:space="0" w:color="auto"/>
            </w:tcBorders>
            <w:shd w:val="clear" w:color="auto" w:fill="auto"/>
            <w:noWrap/>
            <w:vAlign w:val="center"/>
            <w:hideMark/>
          </w:tcPr>
          <w:p w14:paraId="39C9D36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827</w:t>
            </w:r>
          </w:p>
        </w:tc>
        <w:tc>
          <w:tcPr>
            <w:tcW w:w="767" w:type="dxa"/>
            <w:tcBorders>
              <w:top w:val="nil"/>
              <w:left w:val="nil"/>
              <w:bottom w:val="single" w:sz="4" w:space="0" w:color="auto"/>
              <w:right w:val="single" w:sz="4" w:space="0" w:color="auto"/>
            </w:tcBorders>
            <w:shd w:val="clear" w:color="auto" w:fill="auto"/>
            <w:noWrap/>
            <w:vAlign w:val="center"/>
            <w:hideMark/>
          </w:tcPr>
          <w:p w14:paraId="0EC0440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798</w:t>
            </w:r>
          </w:p>
        </w:tc>
        <w:tc>
          <w:tcPr>
            <w:tcW w:w="889" w:type="dxa"/>
            <w:tcBorders>
              <w:top w:val="nil"/>
              <w:left w:val="nil"/>
              <w:bottom w:val="single" w:sz="4" w:space="0" w:color="auto"/>
              <w:right w:val="single" w:sz="4" w:space="0" w:color="auto"/>
            </w:tcBorders>
            <w:shd w:val="clear" w:color="auto" w:fill="auto"/>
            <w:noWrap/>
            <w:vAlign w:val="center"/>
            <w:hideMark/>
          </w:tcPr>
          <w:p w14:paraId="00FE951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8,597</w:t>
            </w:r>
          </w:p>
        </w:tc>
        <w:tc>
          <w:tcPr>
            <w:tcW w:w="779" w:type="dxa"/>
            <w:tcBorders>
              <w:top w:val="nil"/>
              <w:left w:val="nil"/>
              <w:bottom w:val="single" w:sz="4" w:space="0" w:color="auto"/>
              <w:right w:val="single" w:sz="4" w:space="0" w:color="auto"/>
            </w:tcBorders>
            <w:shd w:val="clear" w:color="auto" w:fill="auto"/>
            <w:noWrap/>
            <w:vAlign w:val="center"/>
            <w:hideMark/>
          </w:tcPr>
          <w:p w14:paraId="41A95C7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9%</w:t>
            </w:r>
          </w:p>
        </w:tc>
      </w:tr>
      <w:tr w:rsidR="007C6B86" w:rsidRPr="007C6B86" w14:paraId="7E07B0AD"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305E9C95"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Wholesale &amp; retail trade</w:t>
            </w:r>
          </w:p>
        </w:tc>
        <w:tc>
          <w:tcPr>
            <w:tcW w:w="767" w:type="dxa"/>
            <w:tcBorders>
              <w:top w:val="nil"/>
              <w:left w:val="nil"/>
              <w:bottom w:val="single" w:sz="4" w:space="0" w:color="auto"/>
              <w:right w:val="single" w:sz="4" w:space="0" w:color="auto"/>
            </w:tcBorders>
            <w:shd w:val="clear" w:color="auto" w:fill="auto"/>
            <w:noWrap/>
            <w:vAlign w:val="center"/>
            <w:hideMark/>
          </w:tcPr>
          <w:p w14:paraId="38A9D7B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1,713</w:t>
            </w:r>
          </w:p>
        </w:tc>
        <w:tc>
          <w:tcPr>
            <w:tcW w:w="767" w:type="dxa"/>
            <w:tcBorders>
              <w:top w:val="nil"/>
              <w:left w:val="nil"/>
              <w:bottom w:val="single" w:sz="4" w:space="0" w:color="auto"/>
              <w:right w:val="single" w:sz="4" w:space="0" w:color="auto"/>
            </w:tcBorders>
            <w:shd w:val="clear" w:color="auto" w:fill="auto"/>
            <w:noWrap/>
            <w:vAlign w:val="center"/>
            <w:hideMark/>
          </w:tcPr>
          <w:p w14:paraId="66C594A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1,750</w:t>
            </w:r>
          </w:p>
        </w:tc>
        <w:tc>
          <w:tcPr>
            <w:tcW w:w="767" w:type="dxa"/>
            <w:tcBorders>
              <w:top w:val="nil"/>
              <w:left w:val="nil"/>
              <w:bottom w:val="single" w:sz="4" w:space="0" w:color="auto"/>
              <w:right w:val="single" w:sz="4" w:space="0" w:color="auto"/>
            </w:tcBorders>
            <w:shd w:val="clear" w:color="auto" w:fill="auto"/>
            <w:noWrap/>
            <w:vAlign w:val="center"/>
            <w:hideMark/>
          </w:tcPr>
          <w:p w14:paraId="44E45FD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1,806</w:t>
            </w:r>
          </w:p>
        </w:tc>
        <w:tc>
          <w:tcPr>
            <w:tcW w:w="767" w:type="dxa"/>
            <w:tcBorders>
              <w:top w:val="nil"/>
              <w:left w:val="nil"/>
              <w:bottom w:val="single" w:sz="4" w:space="0" w:color="auto"/>
              <w:right w:val="single" w:sz="4" w:space="0" w:color="auto"/>
            </w:tcBorders>
            <w:shd w:val="clear" w:color="auto" w:fill="auto"/>
            <w:noWrap/>
            <w:vAlign w:val="center"/>
            <w:hideMark/>
          </w:tcPr>
          <w:p w14:paraId="083ED75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1,831</w:t>
            </w:r>
          </w:p>
        </w:tc>
        <w:tc>
          <w:tcPr>
            <w:tcW w:w="767" w:type="dxa"/>
            <w:tcBorders>
              <w:top w:val="nil"/>
              <w:left w:val="nil"/>
              <w:bottom w:val="single" w:sz="4" w:space="0" w:color="auto"/>
              <w:right w:val="single" w:sz="4" w:space="0" w:color="auto"/>
            </w:tcBorders>
            <w:shd w:val="clear" w:color="auto" w:fill="auto"/>
            <w:noWrap/>
            <w:vAlign w:val="center"/>
            <w:hideMark/>
          </w:tcPr>
          <w:p w14:paraId="6DD8CD1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1,873</w:t>
            </w:r>
          </w:p>
        </w:tc>
        <w:tc>
          <w:tcPr>
            <w:tcW w:w="767" w:type="dxa"/>
            <w:tcBorders>
              <w:top w:val="nil"/>
              <w:left w:val="nil"/>
              <w:bottom w:val="single" w:sz="4" w:space="0" w:color="auto"/>
              <w:right w:val="single" w:sz="4" w:space="0" w:color="auto"/>
            </w:tcBorders>
            <w:shd w:val="clear" w:color="auto" w:fill="auto"/>
            <w:noWrap/>
            <w:vAlign w:val="center"/>
            <w:hideMark/>
          </w:tcPr>
          <w:p w14:paraId="3141086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1,934</w:t>
            </w:r>
          </w:p>
        </w:tc>
        <w:tc>
          <w:tcPr>
            <w:tcW w:w="767" w:type="dxa"/>
            <w:tcBorders>
              <w:top w:val="nil"/>
              <w:left w:val="nil"/>
              <w:bottom w:val="single" w:sz="4" w:space="0" w:color="auto"/>
              <w:right w:val="single" w:sz="4" w:space="0" w:color="auto"/>
            </w:tcBorders>
            <w:shd w:val="clear" w:color="auto" w:fill="auto"/>
            <w:noWrap/>
            <w:vAlign w:val="center"/>
            <w:hideMark/>
          </w:tcPr>
          <w:p w14:paraId="26EC4CD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1,876</w:t>
            </w:r>
          </w:p>
        </w:tc>
        <w:tc>
          <w:tcPr>
            <w:tcW w:w="767" w:type="dxa"/>
            <w:tcBorders>
              <w:top w:val="nil"/>
              <w:left w:val="nil"/>
              <w:bottom w:val="single" w:sz="4" w:space="0" w:color="auto"/>
              <w:right w:val="single" w:sz="4" w:space="0" w:color="auto"/>
            </w:tcBorders>
            <w:shd w:val="clear" w:color="auto" w:fill="auto"/>
            <w:noWrap/>
            <w:vAlign w:val="center"/>
            <w:hideMark/>
          </w:tcPr>
          <w:p w14:paraId="524C530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1,856</w:t>
            </w:r>
          </w:p>
        </w:tc>
        <w:tc>
          <w:tcPr>
            <w:tcW w:w="767" w:type="dxa"/>
            <w:tcBorders>
              <w:top w:val="nil"/>
              <w:left w:val="nil"/>
              <w:bottom w:val="single" w:sz="4" w:space="0" w:color="auto"/>
              <w:right w:val="single" w:sz="4" w:space="0" w:color="auto"/>
            </w:tcBorders>
            <w:shd w:val="clear" w:color="auto" w:fill="auto"/>
            <w:noWrap/>
            <w:vAlign w:val="center"/>
            <w:hideMark/>
          </w:tcPr>
          <w:p w14:paraId="551B2B7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1,822</w:t>
            </w:r>
          </w:p>
        </w:tc>
        <w:tc>
          <w:tcPr>
            <w:tcW w:w="767" w:type="dxa"/>
            <w:tcBorders>
              <w:top w:val="nil"/>
              <w:left w:val="nil"/>
              <w:bottom w:val="single" w:sz="4" w:space="0" w:color="auto"/>
              <w:right w:val="single" w:sz="4" w:space="0" w:color="auto"/>
            </w:tcBorders>
            <w:shd w:val="clear" w:color="auto" w:fill="auto"/>
            <w:noWrap/>
            <w:vAlign w:val="center"/>
            <w:hideMark/>
          </w:tcPr>
          <w:p w14:paraId="0E5F0C8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1,782</w:t>
            </w:r>
          </w:p>
        </w:tc>
        <w:tc>
          <w:tcPr>
            <w:tcW w:w="889" w:type="dxa"/>
            <w:tcBorders>
              <w:top w:val="nil"/>
              <w:left w:val="nil"/>
              <w:bottom w:val="single" w:sz="4" w:space="0" w:color="auto"/>
              <w:right w:val="single" w:sz="4" w:space="0" w:color="auto"/>
            </w:tcBorders>
            <w:shd w:val="clear" w:color="auto" w:fill="auto"/>
            <w:noWrap/>
            <w:vAlign w:val="center"/>
            <w:hideMark/>
          </w:tcPr>
          <w:p w14:paraId="6F6FAB5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18,243</w:t>
            </w:r>
          </w:p>
        </w:tc>
        <w:tc>
          <w:tcPr>
            <w:tcW w:w="779" w:type="dxa"/>
            <w:tcBorders>
              <w:top w:val="nil"/>
              <w:left w:val="nil"/>
              <w:bottom w:val="single" w:sz="4" w:space="0" w:color="auto"/>
              <w:right w:val="single" w:sz="4" w:space="0" w:color="auto"/>
            </w:tcBorders>
            <w:shd w:val="clear" w:color="auto" w:fill="auto"/>
            <w:noWrap/>
            <w:vAlign w:val="center"/>
            <w:hideMark/>
          </w:tcPr>
          <w:p w14:paraId="2A0E34A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w:t>
            </w:r>
          </w:p>
        </w:tc>
      </w:tr>
      <w:tr w:rsidR="007C6B86" w:rsidRPr="007C6B86" w14:paraId="7AAE4808"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0811E944"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Hotels &amp; restaurants</w:t>
            </w:r>
          </w:p>
        </w:tc>
        <w:tc>
          <w:tcPr>
            <w:tcW w:w="767" w:type="dxa"/>
            <w:tcBorders>
              <w:top w:val="nil"/>
              <w:left w:val="nil"/>
              <w:bottom w:val="single" w:sz="4" w:space="0" w:color="auto"/>
              <w:right w:val="single" w:sz="4" w:space="0" w:color="auto"/>
            </w:tcBorders>
            <w:shd w:val="clear" w:color="auto" w:fill="auto"/>
            <w:noWrap/>
            <w:vAlign w:val="center"/>
            <w:hideMark/>
          </w:tcPr>
          <w:p w14:paraId="322E987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157</w:t>
            </w:r>
          </w:p>
        </w:tc>
        <w:tc>
          <w:tcPr>
            <w:tcW w:w="767" w:type="dxa"/>
            <w:tcBorders>
              <w:top w:val="nil"/>
              <w:left w:val="nil"/>
              <w:bottom w:val="single" w:sz="4" w:space="0" w:color="auto"/>
              <w:right w:val="single" w:sz="4" w:space="0" w:color="auto"/>
            </w:tcBorders>
            <w:shd w:val="clear" w:color="auto" w:fill="auto"/>
            <w:noWrap/>
            <w:vAlign w:val="center"/>
            <w:hideMark/>
          </w:tcPr>
          <w:p w14:paraId="409BE10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172</w:t>
            </w:r>
          </w:p>
        </w:tc>
        <w:tc>
          <w:tcPr>
            <w:tcW w:w="767" w:type="dxa"/>
            <w:tcBorders>
              <w:top w:val="nil"/>
              <w:left w:val="nil"/>
              <w:bottom w:val="single" w:sz="4" w:space="0" w:color="auto"/>
              <w:right w:val="single" w:sz="4" w:space="0" w:color="auto"/>
            </w:tcBorders>
            <w:shd w:val="clear" w:color="auto" w:fill="auto"/>
            <w:noWrap/>
            <w:vAlign w:val="center"/>
            <w:hideMark/>
          </w:tcPr>
          <w:p w14:paraId="371399B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185</w:t>
            </w:r>
          </w:p>
        </w:tc>
        <w:tc>
          <w:tcPr>
            <w:tcW w:w="767" w:type="dxa"/>
            <w:tcBorders>
              <w:top w:val="nil"/>
              <w:left w:val="nil"/>
              <w:bottom w:val="single" w:sz="4" w:space="0" w:color="auto"/>
              <w:right w:val="single" w:sz="4" w:space="0" w:color="auto"/>
            </w:tcBorders>
            <w:shd w:val="clear" w:color="auto" w:fill="auto"/>
            <w:noWrap/>
            <w:vAlign w:val="center"/>
            <w:hideMark/>
          </w:tcPr>
          <w:p w14:paraId="05FBC2D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187</w:t>
            </w:r>
          </w:p>
        </w:tc>
        <w:tc>
          <w:tcPr>
            <w:tcW w:w="767" w:type="dxa"/>
            <w:tcBorders>
              <w:top w:val="nil"/>
              <w:left w:val="nil"/>
              <w:bottom w:val="single" w:sz="4" w:space="0" w:color="auto"/>
              <w:right w:val="single" w:sz="4" w:space="0" w:color="auto"/>
            </w:tcBorders>
            <w:shd w:val="clear" w:color="auto" w:fill="auto"/>
            <w:noWrap/>
            <w:vAlign w:val="center"/>
            <w:hideMark/>
          </w:tcPr>
          <w:p w14:paraId="266F6E8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202</w:t>
            </w:r>
          </w:p>
        </w:tc>
        <w:tc>
          <w:tcPr>
            <w:tcW w:w="767" w:type="dxa"/>
            <w:tcBorders>
              <w:top w:val="nil"/>
              <w:left w:val="nil"/>
              <w:bottom w:val="single" w:sz="4" w:space="0" w:color="auto"/>
              <w:right w:val="single" w:sz="4" w:space="0" w:color="auto"/>
            </w:tcBorders>
            <w:shd w:val="clear" w:color="auto" w:fill="auto"/>
            <w:noWrap/>
            <w:vAlign w:val="center"/>
            <w:hideMark/>
          </w:tcPr>
          <w:p w14:paraId="1BF00D8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208</w:t>
            </w:r>
          </w:p>
        </w:tc>
        <w:tc>
          <w:tcPr>
            <w:tcW w:w="767" w:type="dxa"/>
            <w:tcBorders>
              <w:top w:val="nil"/>
              <w:left w:val="nil"/>
              <w:bottom w:val="single" w:sz="4" w:space="0" w:color="auto"/>
              <w:right w:val="single" w:sz="4" w:space="0" w:color="auto"/>
            </w:tcBorders>
            <w:shd w:val="clear" w:color="auto" w:fill="auto"/>
            <w:noWrap/>
            <w:vAlign w:val="center"/>
            <w:hideMark/>
          </w:tcPr>
          <w:p w14:paraId="6342ED3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204</w:t>
            </w:r>
          </w:p>
        </w:tc>
        <w:tc>
          <w:tcPr>
            <w:tcW w:w="767" w:type="dxa"/>
            <w:tcBorders>
              <w:top w:val="nil"/>
              <w:left w:val="nil"/>
              <w:bottom w:val="single" w:sz="4" w:space="0" w:color="auto"/>
              <w:right w:val="single" w:sz="4" w:space="0" w:color="auto"/>
            </w:tcBorders>
            <w:shd w:val="clear" w:color="auto" w:fill="auto"/>
            <w:noWrap/>
            <w:vAlign w:val="center"/>
            <w:hideMark/>
          </w:tcPr>
          <w:p w14:paraId="19946C7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201</w:t>
            </w:r>
          </w:p>
        </w:tc>
        <w:tc>
          <w:tcPr>
            <w:tcW w:w="767" w:type="dxa"/>
            <w:tcBorders>
              <w:top w:val="nil"/>
              <w:left w:val="nil"/>
              <w:bottom w:val="single" w:sz="4" w:space="0" w:color="auto"/>
              <w:right w:val="single" w:sz="4" w:space="0" w:color="auto"/>
            </w:tcBorders>
            <w:shd w:val="clear" w:color="auto" w:fill="auto"/>
            <w:noWrap/>
            <w:vAlign w:val="center"/>
            <w:hideMark/>
          </w:tcPr>
          <w:p w14:paraId="6E12F91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201</w:t>
            </w:r>
          </w:p>
        </w:tc>
        <w:tc>
          <w:tcPr>
            <w:tcW w:w="767" w:type="dxa"/>
            <w:tcBorders>
              <w:top w:val="nil"/>
              <w:left w:val="nil"/>
              <w:bottom w:val="single" w:sz="4" w:space="0" w:color="auto"/>
              <w:right w:val="single" w:sz="4" w:space="0" w:color="auto"/>
            </w:tcBorders>
            <w:shd w:val="clear" w:color="auto" w:fill="auto"/>
            <w:noWrap/>
            <w:vAlign w:val="center"/>
            <w:hideMark/>
          </w:tcPr>
          <w:p w14:paraId="68EB911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200</w:t>
            </w:r>
          </w:p>
        </w:tc>
        <w:tc>
          <w:tcPr>
            <w:tcW w:w="889" w:type="dxa"/>
            <w:tcBorders>
              <w:top w:val="nil"/>
              <w:left w:val="nil"/>
              <w:bottom w:val="single" w:sz="4" w:space="0" w:color="auto"/>
              <w:right w:val="single" w:sz="4" w:space="0" w:color="auto"/>
            </w:tcBorders>
            <w:shd w:val="clear" w:color="auto" w:fill="auto"/>
            <w:noWrap/>
            <w:vAlign w:val="center"/>
            <w:hideMark/>
          </w:tcPr>
          <w:p w14:paraId="302B261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1,917</w:t>
            </w:r>
          </w:p>
        </w:tc>
        <w:tc>
          <w:tcPr>
            <w:tcW w:w="779" w:type="dxa"/>
            <w:tcBorders>
              <w:top w:val="nil"/>
              <w:left w:val="nil"/>
              <w:bottom w:val="single" w:sz="4" w:space="0" w:color="auto"/>
              <w:right w:val="single" w:sz="4" w:space="0" w:color="auto"/>
            </w:tcBorders>
            <w:shd w:val="clear" w:color="auto" w:fill="auto"/>
            <w:noWrap/>
            <w:vAlign w:val="center"/>
            <w:hideMark/>
          </w:tcPr>
          <w:p w14:paraId="0261BD7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w:t>
            </w:r>
          </w:p>
        </w:tc>
      </w:tr>
      <w:tr w:rsidR="007C6B86" w:rsidRPr="007C6B86" w14:paraId="18B067B9"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0B0E57E4"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Transport</w:t>
            </w:r>
          </w:p>
        </w:tc>
        <w:tc>
          <w:tcPr>
            <w:tcW w:w="767" w:type="dxa"/>
            <w:tcBorders>
              <w:top w:val="nil"/>
              <w:left w:val="nil"/>
              <w:bottom w:val="single" w:sz="4" w:space="0" w:color="auto"/>
              <w:right w:val="single" w:sz="4" w:space="0" w:color="auto"/>
            </w:tcBorders>
            <w:shd w:val="clear" w:color="auto" w:fill="auto"/>
            <w:noWrap/>
            <w:vAlign w:val="center"/>
            <w:hideMark/>
          </w:tcPr>
          <w:p w14:paraId="404E8F7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356</w:t>
            </w:r>
          </w:p>
        </w:tc>
        <w:tc>
          <w:tcPr>
            <w:tcW w:w="767" w:type="dxa"/>
            <w:tcBorders>
              <w:top w:val="nil"/>
              <w:left w:val="nil"/>
              <w:bottom w:val="single" w:sz="4" w:space="0" w:color="auto"/>
              <w:right w:val="single" w:sz="4" w:space="0" w:color="auto"/>
            </w:tcBorders>
            <w:shd w:val="clear" w:color="auto" w:fill="auto"/>
            <w:noWrap/>
            <w:vAlign w:val="center"/>
            <w:hideMark/>
          </w:tcPr>
          <w:p w14:paraId="20E350B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362</w:t>
            </w:r>
          </w:p>
        </w:tc>
        <w:tc>
          <w:tcPr>
            <w:tcW w:w="767" w:type="dxa"/>
            <w:tcBorders>
              <w:top w:val="nil"/>
              <w:left w:val="nil"/>
              <w:bottom w:val="single" w:sz="4" w:space="0" w:color="auto"/>
              <w:right w:val="single" w:sz="4" w:space="0" w:color="auto"/>
            </w:tcBorders>
            <w:shd w:val="clear" w:color="auto" w:fill="auto"/>
            <w:noWrap/>
            <w:vAlign w:val="center"/>
            <w:hideMark/>
          </w:tcPr>
          <w:p w14:paraId="4B9CD0C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373</w:t>
            </w:r>
          </w:p>
        </w:tc>
        <w:tc>
          <w:tcPr>
            <w:tcW w:w="767" w:type="dxa"/>
            <w:tcBorders>
              <w:top w:val="nil"/>
              <w:left w:val="nil"/>
              <w:bottom w:val="single" w:sz="4" w:space="0" w:color="auto"/>
              <w:right w:val="single" w:sz="4" w:space="0" w:color="auto"/>
            </w:tcBorders>
            <w:shd w:val="clear" w:color="auto" w:fill="auto"/>
            <w:noWrap/>
            <w:vAlign w:val="center"/>
            <w:hideMark/>
          </w:tcPr>
          <w:p w14:paraId="5A01462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384</w:t>
            </w:r>
          </w:p>
        </w:tc>
        <w:tc>
          <w:tcPr>
            <w:tcW w:w="767" w:type="dxa"/>
            <w:tcBorders>
              <w:top w:val="nil"/>
              <w:left w:val="nil"/>
              <w:bottom w:val="single" w:sz="4" w:space="0" w:color="auto"/>
              <w:right w:val="single" w:sz="4" w:space="0" w:color="auto"/>
            </w:tcBorders>
            <w:shd w:val="clear" w:color="auto" w:fill="auto"/>
            <w:noWrap/>
            <w:vAlign w:val="center"/>
            <w:hideMark/>
          </w:tcPr>
          <w:p w14:paraId="7DECBE99"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384</w:t>
            </w:r>
          </w:p>
        </w:tc>
        <w:tc>
          <w:tcPr>
            <w:tcW w:w="767" w:type="dxa"/>
            <w:tcBorders>
              <w:top w:val="nil"/>
              <w:left w:val="nil"/>
              <w:bottom w:val="single" w:sz="4" w:space="0" w:color="auto"/>
              <w:right w:val="single" w:sz="4" w:space="0" w:color="auto"/>
            </w:tcBorders>
            <w:shd w:val="clear" w:color="auto" w:fill="auto"/>
            <w:noWrap/>
            <w:vAlign w:val="center"/>
            <w:hideMark/>
          </w:tcPr>
          <w:p w14:paraId="7E58E68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394</w:t>
            </w:r>
          </w:p>
        </w:tc>
        <w:tc>
          <w:tcPr>
            <w:tcW w:w="767" w:type="dxa"/>
            <w:tcBorders>
              <w:top w:val="nil"/>
              <w:left w:val="nil"/>
              <w:bottom w:val="single" w:sz="4" w:space="0" w:color="auto"/>
              <w:right w:val="single" w:sz="4" w:space="0" w:color="auto"/>
            </w:tcBorders>
            <w:shd w:val="clear" w:color="auto" w:fill="auto"/>
            <w:noWrap/>
            <w:vAlign w:val="center"/>
            <w:hideMark/>
          </w:tcPr>
          <w:p w14:paraId="33906EB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390</w:t>
            </w:r>
          </w:p>
        </w:tc>
        <w:tc>
          <w:tcPr>
            <w:tcW w:w="767" w:type="dxa"/>
            <w:tcBorders>
              <w:top w:val="nil"/>
              <w:left w:val="nil"/>
              <w:bottom w:val="single" w:sz="4" w:space="0" w:color="auto"/>
              <w:right w:val="single" w:sz="4" w:space="0" w:color="auto"/>
            </w:tcBorders>
            <w:shd w:val="clear" w:color="auto" w:fill="auto"/>
            <w:noWrap/>
            <w:vAlign w:val="center"/>
            <w:hideMark/>
          </w:tcPr>
          <w:p w14:paraId="46F4E3D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389</w:t>
            </w:r>
          </w:p>
        </w:tc>
        <w:tc>
          <w:tcPr>
            <w:tcW w:w="767" w:type="dxa"/>
            <w:tcBorders>
              <w:top w:val="nil"/>
              <w:left w:val="nil"/>
              <w:bottom w:val="single" w:sz="4" w:space="0" w:color="auto"/>
              <w:right w:val="single" w:sz="4" w:space="0" w:color="auto"/>
            </w:tcBorders>
            <w:shd w:val="clear" w:color="auto" w:fill="auto"/>
            <w:noWrap/>
            <w:vAlign w:val="center"/>
            <w:hideMark/>
          </w:tcPr>
          <w:p w14:paraId="3BD6464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379</w:t>
            </w:r>
          </w:p>
        </w:tc>
        <w:tc>
          <w:tcPr>
            <w:tcW w:w="767" w:type="dxa"/>
            <w:tcBorders>
              <w:top w:val="nil"/>
              <w:left w:val="nil"/>
              <w:bottom w:val="single" w:sz="4" w:space="0" w:color="auto"/>
              <w:right w:val="single" w:sz="4" w:space="0" w:color="auto"/>
            </w:tcBorders>
            <w:shd w:val="clear" w:color="auto" w:fill="auto"/>
            <w:noWrap/>
            <w:vAlign w:val="center"/>
            <w:hideMark/>
          </w:tcPr>
          <w:p w14:paraId="265356C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371</w:t>
            </w:r>
          </w:p>
        </w:tc>
        <w:tc>
          <w:tcPr>
            <w:tcW w:w="889" w:type="dxa"/>
            <w:tcBorders>
              <w:top w:val="nil"/>
              <w:left w:val="nil"/>
              <w:bottom w:val="single" w:sz="4" w:space="0" w:color="auto"/>
              <w:right w:val="single" w:sz="4" w:space="0" w:color="auto"/>
            </w:tcBorders>
            <w:shd w:val="clear" w:color="auto" w:fill="auto"/>
            <w:noWrap/>
            <w:vAlign w:val="center"/>
            <w:hideMark/>
          </w:tcPr>
          <w:p w14:paraId="6634FE96"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3,782</w:t>
            </w:r>
          </w:p>
        </w:tc>
        <w:tc>
          <w:tcPr>
            <w:tcW w:w="779" w:type="dxa"/>
            <w:tcBorders>
              <w:top w:val="nil"/>
              <w:left w:val="nil"/>
              <w:bottom w:val="single" w:sz="4" w:space="0" w:color="auto"/>
              <w:right w:val="single" w:sz="4" w:space="0" w:color="auto"/>
            </w:tcBorders>
            <w:shd w:val="clear" w:color="auto" w:fill="auto"/>
            <w:noWrap/>
            <w:vAlign w:val="center"/>
            <w:hideMark/>
          </w:tcPr>
          <w:p w14:paraId="1A17A8B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4%</w:t>
            </w:r>
          </w:p>
        </w:tc>
      </w:tr>
      <w:tr w:rsidR="007C6B86" w:rsidRPr="007C6B86" w14:paraId="4E49BB4F"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4287E59F"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Post and telecommunications</w:t>
            </w:r>
          </w:p>
        </w:tc>
        <w:tc>
          <w:tcPr>
            <w:tcW w:w="767" w:type="dxa"/>
            <w:tcBorders>
              <w:top w:val="nil"/>
              <w:left w:val="nil"/>
              <w:bottom w:val="single" w:sz="4" w:space="0" w:color="auto"/>
              <w:right w:val="single" w:sz="4" w:space="0" w:color="auto"/>
            </w:tcBorders>
            <w:shd w:val="clear" w:color="auto" w:fill="auto"/>
            <w:noWrap/>
            <w:vAlign w:val="center"/>
            <w:hideMark/>
          </w:tcPr>
          <w:p w14:paraId="7280CE3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119</w:t>
            </w:r>
          </w:p>
        </w:tc>
        <w:tc>
          <w:tcPr>
            <w:tcW w:w="767" w:type="dxa"/>
            <w:tcBorders>
              <w:top w:val="nil"/>
              <w:left w:val="nil"/>
              <w:bottom w:val="single" w:sz="4" w:space="0" w:color="auto"/>
              <w:right w:val="single" w:sz="4" w:space="0" w:color="auto"/>
            </w:tcBorders>
            <w:shd w:val="clear" w:color="auto" w:fill="auto"/>
            <w:noWrap/>
            <w:vAlign w:val="center"/>
            <w:hideMark/>
          </w:tcPr>
          <w:p w14:paraId="527307F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130</w:t>
            </w:r>
          </w:p>
        </w:tc>
        <w:tc>
          <w:tcPr>
            <w:tcW w:w="767" w:type="dxa"/>
            <w:tcBorders>
              <w:top w:val="nil"/>
              <w:left w:val="nil"/>
              <w:bottom w:val="single" w:sz="4" w:space="0" w:color="auto"/>
              <w:right w:val="single" w:sz="4" w:space="0" w:color="auto"/>
            </w:tcBorders>
            <w:shd w:val="clear" w:color="auto" w:fill="auto"/>
            <w:noWrap/>
            <w:vAlign w:val="center"/>
            <w:hideMark/>
          </w:tcPr>
          <w:p w14:paraId="22046FC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138</w:t>
            </w:r>
          </w:p>
        </w:tc>
        <w:tc>
          <w:tcPr>
            <w:tcW w:w="767" w:type="dxa"/>
            <w:tcBorders>
              <w:top w:val="nil"/>
              <w:left w:val="nil"/>
              <w:bottom w:val="single" w:sz="4" w:space="0" w:color="auto"/>
              <w:right w:val="single" w:sz="4" w:space="0" w:color="auto"/>
            </w:tcBorders>
            <w:shd w:val="clear" w:color="auto" w:fill="auto"/>
            <w:noWrap/>
            <w:vAlign w:val="center"/>
            <w:hideMark/>
          </w:tcPr>
          <w:p w14:paraId="1F42281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147</w:t>
            </w:r>
          </w:p>
        </w:tc>
        <w:tc>
          <w:tcPr>
            <w:tcW w:w="767" w:type="dxa"/>
            <w:tcBorders>
              <w:top w:val="nil"/>
              <w:left w:val="nil"/>
              <w:bottom w:val="single" w:sz="4" w:space="0" w:color="auto"/>
              <w:right w:val="single" w:sz="4" w:space="0" w:color="auto"/>
            </w:tcBorders>
            <w:shd w:val="clear" w:color="auto" w:fill="auto"/>
            <w:noWrap/>
            <w:vAlign w:val="center"/>
            <w:hideMark/>
          </w:tcPr>
          <w:p w14:paraId="48082C8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148</w:t>
            </w:r>
          </w:p>
        </w:tc>
        <w:tc>
          <w:tcPr>
            <w:tcW w:w="767" w:type="dxa"/>
            <w:tcBorders>
              <w:top w:val="nil"/>
              <w:left w:val="nil"/>
              <w:bottom w:val="single" w:sz="4" w:space="0" w:color="auto"/>
              <w:right w:val="single" w:sz="4" w:space="0" w:color="auto"/>
            </w:tcBorders>
            <w:shd w:val="clear" w:color="auto" w:fill="auto"/>
            <w:noWrap/>
            <w:vAlign w:val="center"/>
            <w:hideMark/>
          </w:tcPr>
          <w:p w14:paraId="7CA0354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151</w:t>
            </w:r>
          </w:p>
        </w:tc>
        <w:tc>
          <w:tcPr>
            <w:tcW w:w="767" w:type="dxa"/>
            <w:tcBorders>
              <w:top w:val="nil"/>
              <w:left w:val="nil"/>
              <w:bottom w:val="single" w:sz="4" w:space="0" w:color="auto"/>
              <w:right w:val="single" w:sz="4" w:space="0" w:color="auto"/>
            </w:tcBorders>
            <w:shd w:val="clear" w:color="auto" w:fill="auto"/>
            <w:noWrap/>
            <w:vAlign w:val="center"/>
            <w:hideMark/>
          </w:tcPr>
          <w:p w14:paraId="29285AD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153</w:t>
            </w:r>
          </w:p>
        </w:tc>
        <w:tc>
          <w:tcPr>
            <w:tcW w:w="767" w:type="dxa"/>
            <w:tcBorders>
              <w:top w:val="nil"/>
              <w:left w:val="nil"/>
              <w:bottom w:val="single" w:sz="4" w:space="0" w:color="auto"/>
              <w:right w:val="single" w:sz="4" w:space="0" w:color="auto"/>
            </w:tcBorders>
            <w:shd w:val="clear" w:color="auto" w:fill="auto"/>
            <w:noWrap/>
            <w:vAlign w:val="center"/>
            <w:hideMark/>
          </w:tcPr>
          <w:p w14:paraId="0C314AD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146</w:t>
            </w:r>
          </w:p>
        </w:tc>
        <w:tc>
          <w:tcPr>
            <w:tcW w:w="767" w:type="dxa"/>
            <w:tcBorders>
              <w:top w:val="nil"/>
              <w:left w:val="nil"/>
              <w:bottom w:val="single" w:sz="4" w:space="0" w:color="auto"/>
              <w:right w:val="single" w:sz="4" w:space="0" w:color="auto"/>
            </w:tcBorders>
            <w:shd w:val="clear" w:color="auto" w:fill="auto"/>
            <w:noWrap/>
            <w:vAlign w:val="center"/>
            <w:hideMark/>
          </w:tcPr>
          <w:p w14:paraId="5A11BD93"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143</w:t>
            </w:r>
          </w:p>
        </w:tc>
        <w:tc>
          <w:tcPr>
            <w:tcW w:w="767" w:type="dxa"/>
            <w:tcBorders>
              <w:top w:val="nil"/>
              <w:left w:val="nil"/>
              <w:bottom w:val="single" w:sz="4" w:space="0" w:color="auto"/>
              <w:right w:val="single" w:sz="4" w:space="0" w:color="auto"/>
            </w:tcBorders>
            <w:shd w:val="clear" w:color="auto" w:fill="auto"/>
            <w:noWrap/>
            <w:vAlign w:val="center"/>
            <w:hideMark/>
          </w:tcPr>
          <w:p w14:paraId="75A2A091"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143</w:t>
            </w:r>
          </w:p>
        </w:tc>
        <w:tc>
          <w:tcPr>
            <w:tcW w:w="889" w:type="dxa"/>
            <w:tcBorders>
              <w:top w:val="nil"/>
              <w:left w:val="nil"/>
              <w:bottom w:val="single" w:sz="4" w:space="0" w:color="auto"/>
              <w:right w:val="single" w:sz="4" w:space="0" w:color="auto"/>
            </w:tcBorders>
            <w:shd w:val="clear" w:color="auto" w:fill="auto"/>
            <w:noWrap/>
            <w:vAlign w:val="center"/>
            <w:hideMark/>
          </w:tcPr>
          <w:p w14:paraId="7AF6D7A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1,418</w:t>
            </w:r>
          </w:p>
        </w:tc>
        <w:tc>
          <w:tcPr>
            <w:tcW w:w="779" w:type="dxa"/>
            <w:tcBorders>
              <w:top w:val="nil"/>
              <w:left w:val="nil"/>
              <w:bottom w:val="single" w:sz="4" w:space="0" w:color="auto"/>
              <w:right w:val="single" w:sz="4" w:space="0" w:color="auto"/>
            </w:tcBorders>
            <w:shd w:val="clear" w:color="auto" w:fill="auto"/>
            <w:noWrap/>
            <w:vAlign w:val="center"/>
            <w:hideMark/>
          </w:tcPr>
          <w:p w14:paraId="6ABC20F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w:t>
            </w:r>
          </w:p>
        </w:tc>
      </w:tr>
      <w:tr w:rsidR="007C6B86" w:rsidRPr="007C6B86" w14:paraId="3CF2CFF8"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7DA3B125"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Other services</w:t>
            </w:r>
          </w:p>
        </w:tc>
        <w:tc>
          <w:tcPr>
            <w:tcW w:w="767" w:type="dxa"/>
            <w:tcBorders>
              <w:top w:val="nil"/>
              <w:left w:val="nil"/>
              <w:bottom w:val="single" w:sz="4" w:space="0" w:color="auto"/>
              <w:right w:val="single" w:sz="4" w:space="0" w:color="auto"/>
            </w:tcBorders>
            <w:shd w:val="clear" w:color="auto" w:fill="auto"/>
            <w:noWrap/>
            <w:vAlign w:val="center"/>
            <w:hideMark/>
          </w:tcPr>
          <w:p w14:paraId="0BCFC46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2,645</w:t>
            </w:r>
          </w:p>
        </w:tc>
        <w:tc>
          <w:tcPr>
            <w:tcW w:w="767" w:type="dxa"/>
            <w:tcBorders>
              <w:top w:val="nil"/>
              <w:left w:val="nil"/>
              <w:bottom w:val="single" w:sz="4" w:space="0" w:color="auto"/>
              <w:right w:val="single" w:sz="4" w:space="0" w:color="auto"/>
            </w:tcBorders>
            <w:shd w:val="clear" w:color="auto" w:fill="auto"/>
            <w:noWrap/>
            <w:vAlign w:val="center"/>
            <w:hideMark/>
          </w:tcPr>
          <w:p w14:paraId="3CAEE69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2,821</w:t>
            </w:r>
          </w:p>
        </w:tc>
        <w:tc>
          <w:tcPr>
            <w:tcW w:w="767" w:type="dxa"/>
            <w:tcBorders>
              <w:top w:val="nil"/>
              <w:left w:val="nil"/>
              <w:bottom w:val="single" w:sz="4" w:space="0" w:color="auto"/>
              <w:right w:val="single" w:sz="4" w:space="0" w:color="auto"/>
            </w:tcBorders>
            <w:shd w:val="clear" w:color="auto" w:fill="auto"/>
            <w:noWrap/>
            <w:vAlign w:val="center"/>
            <w:hideMark/>
          </w:tcPr>
          <w:p w14:paraId="1CD1A8D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3,016</w:t>
            </w:r>
          </w:p>
        </w:tc>
        <w:tc>
          <w:tcPr>
            <w:tcW w:w="767" w:type="dxa"/>
            <w:tcBorders>
              <w:top w:val="nil"/>
              <w:left w:val="nil"/>
              <w:bottom w:val="single" w:sz="4" w:space="0" w:color="auto"/>
              <w:right w:val="single" w:sz="4" w:space="0" w:color="auto"/>
            </w:tcBorders>
            <w:shd w:val="clear" w:color="auto" w:fill="auto"/>
            <w:noWrap/>
            <w:vAlign w:val="center"/>
            <w:hideMark/>
          </w:tcPr>
          <w:p w14:paraId="324631F8"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3,187</w:t>
            </w:r>
          </w:p>
        </w:tc>
        <w:tc>
          <w:tcPr>
            <w:tcW w:w="767" w:type="dxa"/>
            <w:tcBorders>
              <w:top w:val="nil"/>
              <w:left w:val="nil"/>
              <w:bottom w:val="single" w:sz="4" w:space="0" w:color="auto"/>
              <w:right w:val="single" w:sz="4" w:space="0" w:color="auto"/>
            </w:tcBorders>
            <w:shd w:val="clear" w:color="auto" w:fill="auto"/>
            <w:noWrap/>
            <w:vAlign w:val="center"/>
            <w:hideMark/>
          </w:tcPr>
          <w:p w14:paraId="49F7BAF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3,371</w:t>
            </w:r>
          </w:p>
        </w:tc>
        <w:tc>
          <w:tcPr>
            <w:tcW w:w="767" w:type="dxa"/>
            <w:tcBorders>
              <w:top w:val="nil"/>
              <w:left w:val="nil"/>
              <w:bottom w:val="single" w:sz="4" w:space="0" w:color="auto"/>
              <w:right w:val="single" w:sz="4" w:space="0" w:color="auto"/>
            </w:tcBorders>
            <w:shd w:val="clear" w:color="auto" w:fill="auto"/>
            <w:noWrap/>
            <w:vAlign w:val="center"/>
            <w:hideMark/>
          </w:tcPr>
          <w:p w14:paraId="3FCCF86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3,520</w:t>
            </w:r>
          </w:p>
        </w:tc>
        <w:tc>
          <w:tcPr>
            <w:tcW w:w="767" w:type="dxa"/>
            <w:tcBorders>
              <w:top w:val="nil"/>
              <w:left w:val="nil"/>
              <w:bottom w:val="single" w:sz="4" w:space="0" w:color="auto"/>
              <w:right w:val="single" w:sz="4" w:space="0" w:color="auto"/>
            </w:tcBorders>
            <w:shd w:val="clear" w:color="auto" w:fill="auto"/>
            <w:noWrap/>
            <w:vAlign w:val="center"/>
            <w:hideMark/>
          </w:tcPr>
          <w:p w14:paraId="3561D99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3,394</w:t>
            </w:r>
          </w:p>
        </w:tc>
        <w:tc>
          <w:tcPr>
            <w:tcW w:w="767" w:type="dxa"/>
            <w:tcBorders>
              <w:top w:val="nil"/>
              <w:left w:val="nil"/>
              <w:bottom w:val="single" w:sz="4" w:space="0" w:color="auto"/>
              <w:right w:val="single" w:sz="4" w:space="0" w:color="auto"/>
            </w:tcBorders>
            <w:shd w:val="clear" w:color="auto" w:fill="auto"/>
            <w:noWrap/>
            <w:vAlign w:val="center"/>
            <w:hideMark/>
          </w:tcPr>
          <w:p w14:paraId="05E43CDD"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3,323</w:t>
            </w:r>
          </w:p>
        </w:tc>
        <w:tc>
          <w:tcPr>
            <w:tcW w:w="767" w:type="dxa"/>
            <w:tcBorders>
              <w:top w:val="nil"/>
              <w:left w:val="nil"/>
              <w:bottom w:val="single" w:sz="4" w:space="0" w:color="auto"/>
              <w:right w:val="single" w:sz="4" w:space="0" w:color="auto"/>
            </w:tcBorders>
            <w:shd w:val="clear" w:color="auto" w:fill="auto"/>
            <w:noWrap/>
            <w:vAlign w:val="center"/>
            <w:hideMark/>
          </w:tcPr>
          <w:p w14:paraId="1FFF8BB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3,267</w:t>
            </w:r>
          </w:p>
        </w:tc>
        <w:tc>
          <w:tcPr>
            <w:tcW w:w="767" w:type="dxa"/>
            <w:tcBorders>
              <w:top w:val="nil"/>
              <w:left w:val="nil"/>
              <w:bottom w:val="single" w:sz="4" w:space="0" w:color="auto"/>
              <w:right w:val="single" w:sz="4" w:space="0" w:color="auto"/>
            </w:tcBorders>
            <w:shd w:val="clear" w:color="auto" w:fill="auto"/>
            <w:noWrap/>
            <w:vAlign w:val="center"/>
            <w:hideMark/>
          </w:tcPr>
          <w:p w14:paraId="299F52AE"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3,219</w:t>
            </w:r>
          </w:p>
        </w:tc>
        <w:tc>
          <w:tcPr>
            <w:tcW w:w="889" w:type="dxa"/>
            <w:tcBorders>
              <w:top w:val="nil"/>
              <w:left w:val="nil"/>
              <w:bottom w:val="single" w:sz="4" w:space="0" w:color="auto"/>
              <w:right w:val="single" w:sz="4" w:space="0" w:color="auto"/>
            </w:tcBorders>
            <w:shd w:val="clear" w:color="auto" w:fill="auto"/>
            <w:noWrap/>
            <w:vAlign w:val="center"/>
            <w:hideMark/>
          </w:tcPr>
          <w:p w14:paraId="6033B25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31,763</w:t>
            </w:r>
          </w:p>
        </w:tc>
        <w:tc>
          <w:tcPr>
            <w:tcW w:w="779" w:type="dxa"/>
            <w:tcBorders>
              <w:top w:val="nil"/>
              <w:left w:val="nil"/>
              <w:bottom w:val="single" w:sz="4" w:space="0" w:color="auto"/>
              <w:right w:val="single" w:sz="4" w:space="0" w:color="auto"/>
            </w:tcBorders>
            <w:shd w:val="clear" w:color="auto" w:fill="auto"/>
            <w:noWrap/>
            <w:vAlign w:val="center"/>
            <w:hideMark/>
          </w:tcPr>
          <w:p w14:paraId="3A4D278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34%</w:t>
            </w:r>
          </w:p>
        </w:tc>
      </w:tr>
      <w:tr w:rsidR="007C6B86" w:rsidRPr="007C6B86" w14:paraId="76A280C6"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4A213A14" w14:textId="77777777" w:rsidR="007C6B86" w:rsidRPr="007C6B86" w:rsidRDefault="007C6B86" w:rsidP="007C6B86">
            <w:pPr>
              <w:spacing w:after="0" w:line="240" w:lineRule="auto"/>
              <w:rPr>
                <w:rFonts w:ascii="Arial" w:eastAsia="Times New Roman" w:hAnsi="Arial" w:cs="Arial"/>
                <w:color w:val="000000"/>
                <w:lang w:val="en-GB" w:eastAsia="en-GB"/>
              </w:rPr>
            </w:pPr>
            <w:r w:rsidRPr="007C6B86">
              <w:rPr>
                <w:rFonts w:ascii="Arial" w:eastAsia="Times New Roman" w:hAnsi="Arial" w:cs="Arial"/>
                <w:color w:val="000000"/>
                <w:lang w:eastAsia="en-GB"/>
              </w:rPr>
              <w:t>Education, Health</w:t>
            </w:r>
          </w:p>
        </w:tc>
        <w:tc>
          <w:tcPr>
            <w:tcW w:w="767" w:type="dxa"/>
            <w:tcBorders>
              <w:top w:val="nil"/>
              <w:left w:val="nil"/>
              <w:bottom w:val="single" w:sz="4" w:space="0" w:color="auto"/>
              <w:right w:val="single" w:sz="4" w:space="0" w:color="auto"/>
            </w:tcBorders>
            <w:shd w:val="clear" w:color="auto" w:fill="auto"/>
            <w:noWrap/>
            <w:vAlign w:val="center"/>
            <w:hideMark/>
          </w:tcPr>
          <w:p w14:paraId="77BDFB1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106</w:t>
            </w:r>
          </w:p>
        </w:tc>
        <w:tc>
          <w:tcPr>
            <w:tcW w:w="767" w:type="dxa"/>
            <w:tcBorders>
              <w:top w:val="nil"/>
              <w:left w:val="nil"/>
              <w:bottom w:val="single" w:sz="4" w:space="0" w:color="auto"/>
              <w:right w:val="single" w:sz="4" w:space="0" w:color="auto"/>
            </w:tcBorders>
            <w:shd w:val="clear" w:color="auto" w:fill="auto"/>
            <w:noWrap/>
            <w:vAlign w:val="center"/>
            <w:hideMark/>
          </w:tcPr>
          <w:p w14:paraId="4E5580E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116</w:t>
            </w:r>
          </w:p>
        </w:tc>
        <w:tc>
          <w:tcPr>
            <w:tcW w:w="767" w:type="dxa"/>
            <w:tcBorders>
              <w:top w:val="nil"/>
              <w:left w:val="nil"/>
              <w:bottom w:val="single" w:sz="4" w:space="0" w:color="auto"/>
              <w:right w:val="single" w:sz="4" w:space="0" w:color="auto"/>
            </w:tcBorders>
            <w:shd w:val="clear" w:color="auto" w:fill="auto"/>
            <w:noWrap/>
            <w:vAlign w:val="center"/>
            <w:hideMark/>
          </w:tcPr>
          <w:p w14:paraId="41402EDC"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128</w:t>
            </w:r>
          </w:p>
        </w:tc>
        <w:tc>
          <w:tcPr>
            <w:tcW w:w="767" w:type="dxa"/>
            <w:tcBorders>
              <w:top w:val="nil"/>
              <w:left w:val="nil"/>
              <w:bottom w:val="single" w:sz="4" w:space="0" w:color="auto"/>
              <w:right w:val="single" w:sz="4" w:space="0" w:color="auto"/>
            </w:tcBorders>
            <w:shd w:val="clear" w:color="auto" w:fill="auto"/>
            <w:noWrap/>
            <w:vAlign w:val="center"/>
            <w:hideMark/>
          </w:tcPr>
          <w:p w14:paraId="56528630"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137</w:t>
            </w:r>
          </w:p>
        </w:tc>
        <w:tc>
          <w:tcPr>
            <w:tcW w:w="767" w:type="dxa"/>
            <w:tcBorders>
              <w:top w:val="nil"/>
              <w:left w:val="nil"/>
              <w:bottom w:val="single" w:sz="4" w:space="0" w:color="auto"/>
              <w:right w:val="single" w:sz="4" w:space="0" w:color="auto"/>
            </w:tcBorders>
            <w:shd w:val="clear" w:color="auto" w:fill="auto"/>
            <w:noWrap/>
            <w:vAlign w:val="center"/>
            <w:hideMark/>
          </w:tcPr>
          <w:p w14:paraId="36F2B83A"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148</w:t>
            </w:r>
          </w:p>
        </w:tc>
        <w:tc>
          <w:tcPr>
            <w:tcW w:w="767" w:type="dxa"/>
            <w:tcBorders>
              <w:top w:val="nil"/>
              <w:left w:val="nil"/>
              <w:bottom w:val="single" w:sz="4" w:space="0" w:color="auto"/>
              <w:right w:val="single" w:sz="4" w:space="0" w:color="auto"/>
            </w:tcBorders>
            <w:shd w:val="clear" w:color="auto" w:fill="auto"/>
            <w:noWrap/>
            <w:vAlign w:val="center"/>
            <w:hideMark/>
          </w:tcPr>
          <w:p w14:paraId="18926C4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157</w:t>
            </w:r>
          </w:p>
        </w:tc>
        <w:tc>
          <w:tcPr>
            <w:tcW w:w="767" w:type="dxa"/>
            <w:tcBorders>
              <w:top w:val="nil"/>
              <w:left w:val="nil"/>
              <w:bottom w:val="single" w:sz="4" w:space="0" w:color="auto"/>
              <w:right w:val="single" w:sz="4" w:space="0" w:color="auto"/>
            </w:tcBorders>
            <w:shd w:val="clear" w:color="auto" w:fill="auto"/>
            <w:noWrap/>
            <w:vAlign w:val="center"/>
            <w:hideMark/>
          </w:tcPr>
          <w:p w14:paraId="4450A627"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155</w:t>
            </w:r>
          </w:p>
        </w:tc>
        <w:tc>
          <w:tcPr>
            <w:tcW w:w="767" w:type="dxa"/>
            <w:tcBorders>
              <w:top w:val="nil"/>
              <w:left w:val="nil"/>
              <w:bottom w:val="single" w:sz="4" w:space="0" w:color="auto"/>
              <w:right w:val="single" w:sz="4" w:space="0" w:color="auto"/>
            </w:tcBorders>
            <w:shd w:val="clear" w:color="auto" w:fill="auto"/>
            <w:noWrap/>
            <w:vAlign w:val="center"/>
            <w:hideMark/>
          </w:tcPr>
          <w:p w14:paraId="6502EF25"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154</w:t>
            </w:r>
          </w:p>
        </w:tc>
        <w:tc>
          <w:tcPr>
            <w:tcW w:w="767" w:type="dxa"/>
            <w:tcBorders>
              <w:top w:val="nil"/>
              <w:left w:val="nil"/>
              <w:bottom w:val="single" w:sz="4" w:space="0" w:color="auto"/>
              <w:right w:val="single" w:sz="4" w:space="0" w:color="auto"/>
            </w:tcBorders>
            <w:shd w:val="clear" w:color="auto" w:fill="auto"/>
            <w:noWrap/>
            <w:vAlign w:val="center"/>
            <w:hideMark/>
          </w:tcPr>
          <w:p w14:paraId="3C9D5B7F"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153</w:t>
            </w:r>
          </w:p>
        </w:tc>
        <w:tc>
          <w:tcPr>
            <w:tcW w:w="767" w:type="dxa"/>
            <w:tcBorders>
              <w:top w:val="nil"/>
              <w:left w:val="nil"/>
              <w:bottom w:val="single" w:sz="4" w:space="0" w:color="auto"/>
              <w:right w:val="single" w:sz="4" w:space="0" w:color="auto"/>
            </w:tcBorders>
            <w:shd w:val="clear" w:color="auto" w:fill="auto"/>
            <w:noWrap/>
            <w:vAlign w:val="center"/>
            <w:hideMark/>
          </w:tcPr>
          <w:p w14:paraId="7BCBF70B"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149</w:t>
            </w:r>
          </w:p>
        </w:tc>
        <w:tc>
          <w:tcPr>
            <w:tcW w:w="889" w:type="dxa"/>
            <w:tcBorders>
              <w:top w:val="nil"/>
              <w:left w:val="nil"/>
              <w:bottom w:val="single" w:sz="4" w:space="0" w:color="auto"/>
              <w:right w:val="single" w:sz="4" w:space="0" w:color="auto"/>
            </w:tcBorders>
            <w:shd w:val="clear" w:color="auto" w:fill="auto"/>
            <w:noWrap/>
            <w:vAlign w:val="center"/>
            <w:hideMark/>
          </w:tcPr>
          <w:p w14:paraId="5AD14E04"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1,403</w:t>
            </w:r>
          </w:p>
        </w:tc>
        <w:tc>
          <w:tcPr>
            <w:tcW w:w="779" w:type="dxa"/>
            <w:tcBorders>
              <w:top w:val="nil"/>
              <w:left w:val="nil"/>
              <w:bottom w:val="single" w:sz="4" w:space="0" w:color="auto"/>
              <w:right w:val="single" w:sz="4" w:space="0" w:color="auto"/>
            </w:tcBorders>
            <w:shd w:val="clear" w:color="auto" w:fill="auto"/>
            <w:noWrap/>
            <w:vAlign w:val="center"/>
            <w:hideMark/>
          </w:tcPr>
          <w:p w14:paraId="2AAAD462" w14:textId="77777777" w:rsidR="007C6B86" w:rsidRPr="007C6B86" w:rsidRDefault="007C6B86" w:rsidP="007C6B86">
            <w:pPr>
              <w:spacing w:after="0" w:line="240" w:lineRule="auto"/>
              <w:jc w:val="center"/>
              <w:rPr>
                <w:rFonts w:ascii="Arial" w:eastAsia="Times New Roman" w:hAnsi="Arial" w:cs="Arial"/>
                <w:color w:val="000000"/>
                <w:lang w:val="en-GB" w:eastAsia="en-GB"/>
              </w:rPr>
            </w:pPr>
            <w:r w:rsidRPr="007C6B86">
              <w:rPr>
                <w:rFonts w:ascii="Arial" w:eastAsia="Times New Roman" w:hAnsi="Arial" w:cs="Arial"/>
                <w:color w:val="000000"/>
                <w:lang w:eastAsia="en-GB"/>
              </w:rPr>
              <w:t>2%</w:t>
            </w:r>
          </w:p>
        </w:tc>
      </w:tr>
      <w:tr w:rsidR="007C6B86" w:rsidRPr="007C6B86" w14:paraId="64B646EA" w14:textId="77777777" w:rsidTr="007C6B86">
        <w:trPr>
          <w:trHeight w:val="300"/>
        </w:trPr>
        <w:tc>
          <w:tcPr>
            <w:tcW w:w="4978" w:type="dxa"/>
            <w:tcBorders>
              <w:top w:val="nil"/>
              <w:left w:val="single" w:sz="4" w:space="0" w:color="auto"/>
              <w:bottom w:val="single" w:sz="4" w:space="0" w:color="auto"/>
              <w:right w:val="single" w:sz="4" w:space="0" w:color="auto"/>
            </w:tcBorders>
            <w:shd w:val="clear" w:color="auto" w:fill="auto"/>
            <w:noWrap/>
            <w:vAlign w:val="center"/>
            <w:hideMark/>
          </w:tcPr>
          <w:p w14:paraId="53332F94" w14:textId="77777777" w:rsidR="007C6B86" w:rsidRPr="007C6B86" w:rsidRDefault="007C6B86" w:rsidP="007C6B86">
            <w:pPr>
              <w:spacing w:after="0" w:line="240" w:lineRule="auto"/>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Total</w:t>
            </w:r>
          </w:p>
        </w:tc>
        <w:tc>
          <w:tcPr>
            <w:tcW w:w="767" w:type="dxa"/>
            <w:tcBorders>
              <w:top w:val="nil"/>
              <w:left w:val="nil"/>
              <w:bottom w:val="single" w:sz="4" w:space="0" w:color="auto"/>
              <w:right w:val="single" w:sz="4" w:space="0" w:color="auto"/>
            </w:tcBorders>
            <w:shd w:val="clear" w:color="auto" w:fill="auto"/>
            <w:noWrap/>
            <w:vAlign w:val="center"/>
            <w:hideMark/>
          </w:tcPr>
          <w:p w14:paraId="6DB52026"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8,212</w:t>
            </w:r>
          </w:p>
        </w:tc>
        <w:tc>
          <w:tcPr>
            <w:tcW w:w="767" w:type="dxa"/>
            <w:tcBorders>
              <w:top w:val="nil"/>
              <w:left w:val="nil"/>
              <w:bottom w:val="single" w:sz="4" w:space="0" w:color="auto"/>
              <w:right w:val="single" w:sz="4" w:space="0" w:color="auto"/>
            </w:tcBorders>
            <w:shd w:val="clear" w:color="auto" w:fill="auto"/>
            <w:noWrap/>
            <w:vAlign w:val="center"/>
            <w:hideMark/>
          </w:tcPr>
          <w:p w14:paraId="589F3469"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8,575</w:t>
            </w:r>
          </w:p>
        </w:tc>
        <w:tc>
          <w:tcPr>
            <w:tcW w:w="767" w:type="dxa"/>
            <w:tcBorders>
              <w:top w:val="nil"/>
              <w:left w:val="nil"/>
              <w:bottom w:val="single" w:sz="4" w:space="0" w:color="auto"/>
              <w:right w:val="single" w:sz="4" w:space="0" w:color="auto"/>
            </w:tcBorders>
            <w:shd w:val="clear" w:color="auto" w:fill="auto"/>
            <w:noWrap/>
            <w:vAlign w:val="center"/>
            <w:hideMark/>
          </w:tcPr>
          <w:p w14:paraId="6EAA7B7B"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8,944</w:t>
            </w:r>
          </w:p>
        </w:tc>
        <w:tc>
          <w:tcPr>
            <w:tcW w:w="767" w:type="dxa"/>
            <w:tcBorders>
              <w:top w:val="nil"/>
              <w:left w:val="nil"/>
              <w:bottom w:val="single" w:sz="4" w:space="0" w:color="auto"/>
              <w:right w:val="single" w:sz="4" w:space="0" w:color="auto"/>
            </w:tcBorders>
            <w:shd w:val="clear" w:color="auto" w:fill="auto"/>
            <w:noWrap/>
            <w:vAlign w:val="center"/>
            <w:hideMark/>
          </w:tcPr>
          <w:p w14:paraId="1D5007A2"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9,274</w:t>
            </w:r>
          </w:p>
        </w:tc>
        <w:tc>
          <w:tcPr>
            <w:tcW w:w="767" w:type="dxa"/>
            <w:tcBorders>
              <w:top w:val="nil"/>
              <w:left w:val="nil"/>
              <w:bottom w:val="single" w:sz="4" w:space="0" w:color="auto"/>
              <w:right w:val="single" w:sz="4" w:space="0" w:color="auto"/>
            </w:tcBorders>
            <w:shd w:val="clear" w:color="auto" w:fill="auto"/>
            <w:noWrap/>
            <w:vAlign w:val="center"/>
            <w:hideMark/>
          </w:tcPr>
          <w:p w14:paraId="2241A5B3"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9,610</w:t>
            </w:r>
          </w:p>
        </w:tc>
        <w:tc>
          <w:tcPr>
            <w:tcW w:w="767" w:type="dxa"/>
            <w:tcBorders>
              <w:top w:val="nil"/>
              <w:left w:val="nil"/>
              <w:bottom w:val="single" w:sz="4" w:space="0" w:color="auto"/>
              <w:right w:val="single" w:sz="4" w:space="0" w:color="auto"/>
            </w:tcBorders>
            <w:shd w:val="clear" w:color="auto" w:fill="auto"/>
            <w:noWrap/>
            <w:vAlign w:val="center"/>
            <w:hideMark/>
          </w:tcPr>
          <w:p w14:paraId="4B7E8151"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9,920</w:t>
            </w:r>
          </w:p>
        </w:tc>
        <w:tc>
          <w:tcPr>
            <w:tcW w:w="767" w:type="dxa"/>
            <w:tcBorders>
              <w:top w:val="nil"/>
              <w:left w:val="nil"/>
              <w:bottom w:val="single" w:sz="4" w:space="0" w:color="auto"/>
              <w:right w:val="single" w:sz="4" w:space="0" w:color="auto"/>
            </w:tcBorders>
            <w:shd w:val="clear" w:color="auto" w:fill="auto"/>
            <w:noWrap/>
            <w:vAlign w:val="center"/>
            <w:hideMark/>
          </w:tcPr>
          <w:p w14:paraId="4F33F098"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9,632</w:t>
            </w:r>
          </w:p>
        </w:tc>
        <w:tc>
          <w:tcPr>
            <w:tcW w:w="767" w:type="dxa"/>
            <w:tcBorders>
              <w:top w:val="nil"/>
              <w:left w:val="nil"/>
              <w:bottom w:val="single" w:sz="4" w:space="0" w:color="auto"/>
              <w:right w:val="single" w:sz="4" w:space="0" w:color="auto"/>
            </w:tcBorders>
            <w:shd w:val="clear" w:color="auto" w:fill="auto"/>
            <w:noWrap/>
            <w:vAlign w:val="center"/>
            <w:hideMark/>
          </w:tcPr>
          <w:p w14:paraId="16A1CDD7"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9,472</w:t>
            </w:r>
          </w:p>
        </w:tc>
        <w:tc>
          <w:tcPr>
            <w:tcW w:w="767" w:type="dxa"/>
            <w:tcBorders>
              <w:top w:val="nil"/>
              <w:left w:val="nil"/>
              <w:bottom w:val="single" w:sz="4" w:space="0" w:color="auto"/>
              <w:right w:val="single" w:sz="4" w:space="0" w:color="auto"/>
            </w:tcBorders>
            <w:shd w:val="clear" w:color="auto" w:fill="auto"/>
            <w:noWrap/>
            <w:vAlign w:val="center"/>
            <w:hideMark/>
          </w:tcPr>
          <w:p w14:paraId="586263AE"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9,321</w:t>
            </w:r>
          </w:p>
        </w:tc>
        <w:tc>
          <w:tcPr>
            <w:tcW w:w="767" w:type="dxa"/>
            <w:tcBorders>
              <w:top w:val="nil"/>
              <w:left w:val="nil"/>
              <w:bottom w:val="single" w:sz="4" w:space="0" w:color="auto"/>
              <w:right w:val="single" w:sz="4" w:space="0" w:color="auto"/>
            </w:tcBorders>
            <w:shd w:val="clear" w:color="auto" w:fill="auto"/>
            <w:noWrap/>
            <w:vAlign w:val="center"/>
            <w:hideMark/>
          </w:tcPr>
          <w:p w14:paraId="5196FB5A"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9,148</w:t>
            </w:r>
          </w:p>
        </w:tc>
        <w:tc>
          <w:tcPr>
            <w:tcW w:w="889" w:type="dxa"/>
            <w:tcBorders>
              <w:top w:val="nil"/>
              <w:left w:val="nil"/>
              <w:bottom w:val="single" w:sz="4" w:space="0" w:color="auto"/>
              <w:right w:val="single" w:sz="4" w:space="0" w:color="auto"/>
            </w:tcBorders>
            <w:shd w:val="clear" w:color="auto" w:fill="auto"/>
            <w:noWrap/>
            <w:vAlign w:val="center"/>
            <w:hideMark/>
          </w:tcPr>
          <w:p w14:paraId="2835902D"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92,108</w:t>
            </w:r>
          </w:p>
        </w:tc>
        <w:tc>
          <w:tcPr>
            <w:tcW w:w="779" w:type="dxa"/>
            <w:tcBorders>
              <w:top w:val="nil"/>
              <w:left w:val="nil"/>
              <w:bottom w:val="single" w:sz="4" w:space="0" w:color="auto"/>
              <w:right w:val="single" w:sz="4" w:space="0" w:color="auto"/>
            </w:tcBorders>
            <w:shd w:val="clear" w:color="auto" w:fill="auto"/>
            <w:noWrap/>
            <w:vAlign w:val="center"/>
            <w:hideMark/>
          </w:tcPr>
          <w:p w14:paraId="29E8D814" w14:textId="77777777" w:rsidR="007C6B86" w:rsidRPr="007C6B86" w:rsidRDefault="007C6B86" w:rsidP="007C6B86">
            <w:pPr>
              <w:spacing w:after="0" w:line="240" w:lineRule="auto"/>
              <w:jc w:val="center"/>
              <w:rPr>
                <w:rFonts w:ascii="Arial" w:eastAsia="Times New Roman" w:hAnsi="Arial" w:cs="Arial"/>
                <w:b/>
                <w:bCs/>
                <w:color w:val="000000"/>
                <w:lang w:val="en-GB" w:eastAsia="en-GB"/>
              </w:rPr>
            </w:pPr>
            <w:r w:rsidRPr="007C6B86">
              <w:rPr>
                <w:rFonts w:ascii="Arial" w:eastAsia="Times New Roman" w:hAnsi="Arial" w:cs="Arial"/>
                <w:b/>
                <w:bCs/>
                <w:color w:val="000000"/>
                <w:lang w:eastAsia="en-GB"/>
              </w:rPr>
              <w:t>100%</w:t>
            </w:r>
          </w:p>
        </w:tc>
      </w:tr>
    </w:tbl>
    <w:p w14:paraId="4DD2D6A1" w14:textId="77777777" w:rsidR="007C6B86" w:rsidRDefault="007C6B86" w:rsidP="006C108F">
      <w:pPr>
        <w:spacing w:before="120" w:after="120" w:line="360" w:lineRule="auto"/>
        <w:rPr>
          <w:lang w:val="en-GB"/>
        </w:rPr>
        <w:sectPr w:rsidR="007C6B86" w:rsidSect="00560FB1">
          <w:footerReference w:type="default" r:id="rId12"/>
          <w:footerReference w:type="first" r:id="rId13"/>
          <w:pgSz w:w="16838" w:h="11906" w:orient="landscape" w:code="9"/>
          <w:pgMar w:top="1418" w:right="1418" w:bottom="2155" w:left="1418" w:header="709" w:footer="709" w:gutter="0"/>
          <w:pgNumType w:fmt="upperRoman"/>
          <w:cols w:space="708"/>
          <w:titlePg/>
          <w:docGrid w:linePitch="360"/>
        </w:sectPr>
      </w:pPr>
    </w:p>
    <w:p w14:paraId="09BE56EF" w14:textId="0D60D0A1" w:rsidR="00E84563" w:rsidRPr="00B7397E" w:rsidRDefault="00B7397E" w:rsidP="006C108F">
      <w:pPr>
        <w:pStyle w:val="Heading1"/>
        <w:spacing w:before="120" w:after="120" w:line="360" w:lineRule="auto"/>
        <w:jc w:val="center"/>
        <w:rPr>
          <w:rFonts w:ascii="Arial" w:hAnsi="Arial" w:cs="Arial"/>
          <w:sz w:val="24"/>
          <w:szCs w:val="24"/>
        </w:rPr>
        <w:sectPr w:rsidR="00E84563" w:rsidRPr="00B7397E" w:rsidSect="00C246CA">
          <w:pgSz w:w="11906" w:h="16838" w:code="9"/>
          <w:pgMar w:top="1418" w:right="1418" w:bottom="1418" w:left="2155" w:header="709" w:footer="709" w:gutter="0"/>
          <w:cols w:space="708"/>
          <w:docGrid w:linePitch="360"/>
        </w:sectPr>
      </w:pPr>
      <w:bookmarkStart w:id="107" w:name="_Toc524383373"/>
      <w:bookmarkStart w:id="108" w:name="_GoBack"/>
      <w:r w:rsidRPr="000F5ACA">
        <w:rPr>
          <w:rFonts w:ascii="Arial" w:hAnsi="Arial" w:cs="Arial"/>
          <w:noProof/>
          <w:sz w:val="24"/>
          <w:szCs w:val="24"/>
          <w:lang w:val="en-GB" w:eastAsia="en-GB"/>
        </w:rPr>
        <w:lastRenderedPageBreak/>
        <w:drawing>
          <wp:anchor distT="0" distB="0" distL="114300" distR="114300" simplePos="0" relativeHeight="251662336" behindDoc="1" locked="0" layoutInCell="1" allowOverlap="1" wp14:anchorId="4A4CEA9B" wp14:editId="1A1640A0">
            <wp:simplePos x="0" y="0"/>
            <wp:positionH relativeFrom="margin">
              <wp:posOffset>382914</wp:posOffset>
            </wp:positionH>
            <wp:positionV relativeFrom="paragraph">
              <wp:posOffset>387297</wp:posOffset>
            </wp:positionV>
            <wp:extent cx="5424805" cy="5057775"/>
            <wp:effectExtent l="0" t="0" r="444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969" t="34036" r="57124" b="18366"/>
                    <a:stretch/>
                  </pic:blipFill>
                  <pic:spPr bwMode="auto">
                    <a:xfrm>
                      <a:off x="0" y="0"/>
                      <a:ext cx="5424805" cy="505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4E5F">
        <w:rPr>
          <w:rFonts w:ascii="Arial" w:hAnsi="Arial" w:cs="Arial"/>
          <w:sz w:val="24"/>
          <w:szCs w:val="24"/>
        </w:rPr>
        <w:t>A</w:t>
      </w:r>
      <w:r w:rsidR="00BA4120" w:rsidRPr="00025267">
        <w:rPr>
          <w:rFonts w:ascii="Arial" w:hAnsi="Arial" w:cs="Arial"/>
          <w:sz w:val="24"/>
          <w:szCs w:val="24"/>
        </w:rPr>
        <w:t xml:space="preserve">ppendix </w:t>
      </w:r>
      <w:r w:rsidR="00556987" w:rsidRPr="00025267">
        <w:rPr>
          <w:rFonts w:ascii="Arial" w:hAnsi="Arial" w:cs="Arial"/>
          <w:sz w:val="24"/>
          <w:szCs w:val="24"/>
        </w:rPr>
        <w:t>II</w:t>
      </w:r>
      <w:r w:rsidR="00BA4120" w:rsidRPr="00025267">
        <w:rPr>
          <w:rFonts w:ascii="Arial" w:hAnsi="Arial" w:cs="Arial"/>
          <w:sz w:val="24"/>
          <w:szCs w:val="24"/>
        </w:rPr>
        <w:t>. Variable statistics descripti</w:t>
      </w:r>
      <w:bookmarkEnd w:id="107"/>
      <w:r>
        <w:rPr>
          <w:rFonts w:ascii="Arial" w:hAnsi="Arial" w:cs="Arial"/>
          <w:sz w:val="24"/>
          <w:szCs w:val="24"/>
        </w:rPr>
        <w:t>on</w:t>
      </w:r>
    </w:p>
    <w:p w14:paraId="50D28976" w14:textId="1112272D" w:rsidR="00BA4120" w:rsidRPr="00025267" w:rsidRDefault="00BA4120" w:rsidP="006C108F">
      <w:pPr>
        <w:pStyle w:val="Heading1"/>
        <w:spacing w:before="120" w:after="120" w:line="360" w:lineRule="auto"/>
        <w:jc w:val="center"/>
        <w:rPr>
          <w:rFonts w:ascii="Arial" w:hAnsi="Arial" w:cs="Arial"/>
          <w:sz w:val="24"/>
          <w:szCs w:val="24"/>
        </w:rPr>
      </w:pPr>
      <w:bookmarkStart w:id="109" w:name="_Toc524383374"/>
      <w:r w:rsidRPr="00025267">
        <w:rPr>
          <w:rFonts w:ascii="Arial" w:hAnsi="Arial" w:cs="Arial"/>
          <w:sz w:val="24"/>
          <w:szCs w:val="24"/>
        </w:rPr>
        <w:lastRenderedPageBreak/>
        <w:t xml:space="preserve">Appendix </w:t>
      </w:r>
      <w:r w:rsidR="00556987" w:rsidRPr="00025267">
        <w:rPr>
          <w:rFonts w:ascii="Arial" w:hAnsi="Arial" w:cs="Arial"/>
          <w:sz w:val="24"/>
          <w:szCs w:val="24"/>
        </w:rPr>
        <w:t>III</w:t>
      </w:r>
      <w:r w:rsidRPr="00025267">
        <w:rPr>
          <w:rFonts w:ascii="Arial" w:hAnsi="Arial" w:cs="Arial"/>
          <w:sz w:val="24"/>
          <w:szCs w:val="24"/>
        </w:rPr>
        <w:t>. Test results</w:t>
      </w:r>
      <w:bookmarkEnd w:id="109"/>
    </w:p>
    <w:p w14:paraId="37F04B4F" w14:textId="62650A8B" w:rsidR="00BA4120" w:rsidRPr="00B7397E" w:rsidRDefault="00BA4120" w:rsidP="006C108F">
      <w:pPr>
        <w:spacing w:before="120" w:after="120" w:line="360" w:lineRule="auto"/>
        <w:jc w:val="center"/>
        <w:rPr>
          <w:rFonts w:ascii="Arial" w:hAnsi="Arial" w:cs="Arial"/>
          <w:b/>
          <w:sz w:val="24"/>
          <w:szCs w:val="24"/>
        </w:rPr>
      </w:pPr>
      <w:r w:rsidRPr="00B7397E">
        <w:rPr>
          <w:rFonts w:ascii="Arial" w:hAnsi="Arial" w:cs="Arial"/>
          <w:b/>
          <w:sz w:val="24"/>
          <w:szCs w:val="24"/>
        </w:rPr>
        <w:t xml:space="preserve">Breusch and Pagan </w:t>
      </w:r>
      <w:proofErr w:type="spellStart"/>
      <w:r w:rsidRPr="00B7397E">
        <w:rPr>
          <w:rFonts w:ascii="Arial" w:hAnsi="Arial" w:cs="Arial"/>
          <w:b/>
          <w:sz w:val="24"/>
          <w:szCs w:val="24"/>
        </w:rPr>
        <w:t>Lagrangian</w:t>
      </w:r>
      <w:proofErr w:type="spellEnd"/>
      <w:r w:rsidRPr="00B7397E">
        <w:rPr>
          <w:rFonts w:ascii="Arial" w:hAnsi="Arial" w:cs="Arial"/>
          <w:b/>
          <w:sz w:val="24"/>
          <w:szCs w:val="24"/>
        </w:rPr>
        <w:t xml:space="preserve"> multiplier test</w:t>
      </w:r>
    </w:p>
    <w:p w14:paraId="742D9896" w14:textId="59526C6F" w:rsidR="00E84563" w:rsidRDefault="00BA4120" w:rsidP="006C108F">
      <w:pPr>
        <w:spacing w:before="120" w:after="120" w:line="360" w:lineRule="auto"/>
        <w:rPr>
          <w:rFonts w:ascii="Arial" w:hAnsi="Arial" w:cs="Arial"/>
          <w:sz w:val="24"/>
          <w:szCs w:val="24"/>
        </w:rPr>
        <w:sectPr w:rsidR="00E84563" w:rsidSect="00C246CA">
          <w:footerReference w:type="default" r:id="rId15"/>
          <w:pgSz w:w="11906" w:h="16838" w:code="9"/>
          <w:pgMar w:top="1418" w:right="1418" w:bottom="1418" w:left="2155" w:header="709" w:footer="709" w:gutter="0"/>
          <w:cols w:space="708"/>
          <w:docGrid w:linePitch="360"/>
        </w:sectPr>
      </w:pPr>
      <w:r w:rsidRPr="000F5ACA">
        <w:rPr>
          <w:rFonts w:ascii="Arial" w:hAnsi="Arial"/>
          <w:noProof/>
          <w:sz w:val="24"/>
          <w:lang w:val="en-GB" w:eastAsia="en-GB"/>
        </w:rPr>
        <w:drawing>
          <wp:inline distT="0" distB="0" distL="0" distR="0" wp14:anchorId="092B8BE2" wp14:editId="66A21273">
            <wp:extent cx="5653392" cy="30194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10800" t="54147" r="57518" b="18779"/>
                    <a:stretch/>
                  </pic:blipFill>
                  <pic:spPr bwMode="auto">
                    <a:xfrm>
                      <a:off x="0" y="0"/>
                      <a:ext cx="5703623" cy="3046253"/>
                    </a:xfrm>
                    <a:prstGeom prst="rect">
                      <a:avLst/>
                    </a:prstGeom>
                    <a:ln>
                      <a:noFill/>
                    </a:ln>
                    <a:extLst>
                      <a:ext uri="{53640926-AAD7-44D8-BBD7-CCE9431645EC}">
                        <a14:shadowObscured xmlns:a14="http://schemas.microsoft.com/office/drawing/2010/main"/>
                      </a:ext>
                    </a:extLst>
                  </pic:spPr>
                </pic:pic>
              </a:graphicData>
            </a:graphic>
          </wp:inline>
        </w:drawing>
      </w:r>
    </w:p>
    <w:p w14:paraId="2FCCA6A9" w14:textId="68445008" w:rsidR="00BA4120" w:rsidRPr="00B7397E" w:rsidRDefault="00BA4120" w:rsidP="006C108F">
      <w:pPr>
        <w:spacing w:before="120" w:after="120" w:line="360" w:lineRule="auto"/>
        <w:jc w:val="center"/>
        <w:rPr>
          <w:rFonts w:ascii="Arial" w:hAnsi="Arial" w:cs="Arial"/>
          <w:b/>
          <w:sz w:val="24"/>
          <w:szCs w:val="24"/>
        </w:rPr>
      </w:pPr>
      <w:r w:rsidRPr="00B7397E">
        <w:rPr>
          <w:rFonts w:ascii="Arial" w:hAnsi="Arial" w:cs="Arial"/>
          <w:b/>
          <w:sz w:val="24"/>
          <w:szCs w:val="24"/>
        </w:rPr>
        <w:lastRenderedPageBreak/>
        <w:t>Hausman test</w:t>
      </w:r>
    </w:p>
    <w:p w14:paraId="19DEA9FB" w14:textId="77777777" w:rsidR="00BA4120" w:rsidRPr="000F5ACA" w:rsidRDefault="00BA4120" w:rsidP="006C108F">
      <w:pPr>
        <w:tabs>
          <w:tab w:val="left" w:pos="3165"/>
        </w:tabs>
        <w:spacing w:before="120" w:after="120" w:line="360" w:lineRule="auto"/>
        <w:jc w:val="center"/>
        <w:rPr>
          <w:rFonts w:ascii="Arial" w:hAnsi="Arial"/>
          <w:sz w:val="24"/>
          <w:lang w:val="en-GB"/>
        </w:rPr>
      </w:pPr>
      <w:r w:rsidRPr="000F5ACA">
        <w:rPr>
          <w:rFonts w:ascii="Arial" w:hAnsi="Arial"/>
          <w:noProof/>
          <w:sz w:val="24"/>
          <w:lang w:val="en-GB" w:eastAsia="en-GB"/>
        </w:rPr>
        <w:drawing>
          <wp:inline distT="0" distB="0" distL="0" distR="0" wp14:anchorId="72AAAC34" wp14:editId="4C5683D9">
            <wp:extent cx="5931959"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Lst>
                    </a:blip>
                    <a:srcRect l="10800" t="28346" r="54999" b="19053"/>
                    <a:stretch/>
                  </pic:blipFill>
                  <pic:spPr bwMode="auto">
                    <a:xfrm>
                      <a:off x="0" y="0"/>
                      <a:ext cx="5938809" cy="5626240"/>
                    </a:xfrm>
                    <a:prstGeom prst="rect">
                      <a:avLst/>
                    </a:prstGeom>
                    <a:ln>
                      <a:noFill/>
                    </a:ln>
                    <a:extLst>
                      <a:ext uri="{53640926-AAD7-44D8-BBD7-CCE9431645EC}">
                        <a14:shadowObscured xmlns:a14="http://schemas.microsoft.com/office/drawing/2010/main"/>
                      </a:ext>
                    </a:extLst>
                  </pic:spPr>
                </pic:pic>
              </a:graphicData>
            </a:graphic>
          </wp:inline>
        </w:drawing>
      </w:r>
    </w:p>
    <w:p w14:paraId="0E2BCAB8" w14:textId="77777777" w:rsidR="00BA4120" w:rsidRPr="00A04372" w:rsidRDefault="00BA4120" w:rsidP="006C108F">
      <w:pPr>
        <w:spacing w:before="120" w:after="120" w:line="360" w:lineRule="auto"/>
        <w:rPr>
          <w:rFonts w:ascii="Arial" w:hAnsi="Arial" w:cs="Arial"/>
          <w:sz w:val="24"/>
          <w:szCs w:val="24"/>
        </w:rPr>
      </w:pPr>
    </w:p>
    <w:p w14:paraId="410CA1BA" w14:textId="77777777" w:rsidR="00BA4120" w:rsidRPr="007979AD" w:rsidRDefault="00BA4120" w:rsidP="006C108F">
      <w:pPr>
        <w:spacing w:before="120" w:after="120" w:line="360" w:lineRule="auto"/>
        <w:jc w:val="center"/>
        <w:rPr>
          <w:rFonts w:ascii="Arial" w:hAnsi="Arial" w:cs="Arial"/>
          <w:sz w:val="24"/>
          <w:szCs w:val="24"/>
        </w:rPr>
      </w:pPr>
    </w:p>
    <w:p w14:paraId="3692F113" w14:textId="77777777" w:rsidR="00E84563" w:rsidRDefault="00BA4120" w:rsidP="006C108F">
      <w:pPr>
        <w:spacing w:before="120" w:after="120" w:line="360" w:lineRule="auto"/>
        <w:rPr>
          <w:rFonts w:ascii="Arial" w:hAnsi="Arial" w:cs="Arial"/>
          <w:sz w:val="24"/>
          <w:szCs w:val="24"/>
        </w:rPr>
        <w:sectPr w:rsidR="00E84563" w:rsidSect="00C246CA">
          <w:footerReference w:type="default" r:id="rId20"/>
          <w:pgSz w:w="11906" w:h="16838" w:code="9"/>
          <w:pgMar w:top="1418" w:right="1418" w:bottom="1418" w:left="2155" w:header="709" w:footer="709" w:gutter="0"/>
          <w:cols w:space="708"/>
          <w:docGrid w:linePitch="360"/>
        </w:sectPr>
      </w:pPr>
      <w:r w:rsidRPr="007979AD">
        <w:rPr>
          <w:rFonts w:ascii="Arial" w:hAnsi="Arial" w:cs="Arial"/>
          <w:sz w:val="24"/>
          <w:szCs w:val="24"/>
        </w:rPr>
        <w:br w:type="page"/>
      </w:r>
    </w:p>
    <w:p w14:paraId="0802D8E2" w14:textId="46355A04" w:rsidR="00BA4120" w:rsidRPr="00B7397E" w:rsidRDefault="00BA4120" w:rsidP="006C108F">
      <w:pPr>
        <w:spacing w:before="120" w:after="120" w:line="360" w:lineRule="auto"/>
        <w:jc w:val="center"/>
        <w:rPr>
          <w:rFonts w:ascii="Arial" w:hAnsi="Arial" w:cs="Arial"/>
          <w:b/>
          <w:sz w:val="24"/>
          <w:szCs w:val="24"/>
        </w:rPr>
      </w:pPr>
      <w:r w:rsidRPr="00B7397E">
        <w:rPr>
          <w:rFonts w:ascii="Arial" w:hAnsi="Arial" w:cs="Arial"/>
          <w:b/>
          <w:sz w:val="24"/>
          <w:szCs w:val="24"/>
        </w:rPr>
        <w:lastRenderedPageBreak/>
        <w:t>Fixed Effects regression result</w:t>
      </w:r>
    </w:p>
    <w:p w14:paraId="7047035B" w14:textId="74FABE17" w:rsidR="00E84563" w:rsidRDefault="00BA0BED" w:rsidP="006C108F">
      <w:pPr>
        <w:spacing w:before="120" w:after="120" w:line="360" w:lineRule="auto"/>
        <w:rPr>
          <w:rFonts w:ascii="Arial" w:hAnsi="Arial"/>
          <w:sz w:val="24"/>
        </w:rPr>
      </w:pPr>
      <w:r w:rsidRPr="000F5ACA">
        <w:rPr>
          <w:rFonts w:ascii="Arial" w:hAnsi="Arial"/>
          <w:noProof/>
          <w:sz w:val="24"/>
          <w:lang w:val="en-GB" w:eastAsia="en-GB"/>
        </w:rPr>
        <w:drawing>
          <wp:inline distT="0" distB="0" distL="0" distR="0" wp14:anchorId="0CFB8FDE" wp14:editId="1A5FC49D">
            <wp:extent cx="5772151" cy="57485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Lst>
                    </a:blip>
                    <a:srcRect l="10801" t="19953" r="51111" b="19355"/>
                    <a:stretch/>
                  </pic:blipFill>
                  <pic:spPr bwMode="auto">
                    <a:xfrm>
                      <a:off x="0" y="0"/>
                      <a:ext cx="5797794" cy="5774125"/>
                    </a:xfrm>
                    <a:prstGeom prst="rect">
                      <a:avLst/>
                    </a:prstGeom>
                    <a:ln>
                      <a:noFill/>
                    </a:ln>
                    <a:extLst>
                      <a:ext uri="{53640926-AAD7-44D8-BBD7-CCE9431645EC}">
                        <a14:shadowObscured xmlns:a14="http://schemas.microsoft.com/office/drawing/2010/main"/>
                      </a:ext>
                    </a:extLst>
                  </pic:spPr>
                </pic:pic>
              </a:graphicData>
            </a:graphic>
          </wp:inline>
        </w:drawing>
      </w:r>
    </w:p>
    <w:p w14:paraId="6DF9BF12" w14:textId="77777777" w:rsidR="00E84563" w:rsidRPr="00E84563" w:rsidRDefault="00E84563" w:rsidP="006C108F">
      <w:pPr>
        <w:spacing w:before="120" w:after="120" w:line="360" w:lineRule="auto"/>
        <w:rPr>
          <w:rFonts w:ascii="Arial" w:hAnsi="Arial"/>
          <w:sz w:val="24"/>
        </w:rPr>
      </w:pPr>
    </w:p>
    <w:p w14:paraId="525B6048" w14:textId="21240F13" w:rsidR="00E84563" w:rsidRDefault="00E84563" w:rsidP="006C108F">
      <w:pPr>
        <w:spacing w:before="120" w:after="120" w:line="360" w:lineRule="auto"/>
        <w:rPr>
          <w:rFonts w:ascii="Arial" w:hAnsi="Arial"/>
          <w:sz w:val="24"/>
        </w:rPr>
      </w:pPr>
    </w:p>
    <w:p w14:paraId="76B5D2B1" w14:textId="77777777" w:rsidR="00E84563" w:rsidRDefault="00E84563" w:rsidP="006C108F">
      <w:pPr>
        <w:spacing w:before="120" w:after="120" w:line="360" w:lineRule="auto"/>
        <w:jc w:val="center"/>
        <w:rPr>
          <w:rFonts w:ascii="Arial" w:hAnsi="Arial"/>
          <w:sz w:val="24"/>
        </w:rPr>
        <w:sectPr w:rsidR="00E84563" w:rsidSect="00C246CA">
          <w:footerReference w:type="default" r:id="rId23"/>
          <w:pgSz w:w="11906" w:h="16838" w:code="9"/>
          <w:pgMar w:top="1418" w:right="1418" w:bottom="1418" w:left="2155" w:header="709" w:footer="709" w:gutter="0"/>
          <w:cols w:space="708"/>
          <w:docGrid w:linePitch="360"/>
        </w:sectPr>
      </w:pPr>
    </w:p>
    <w:p w14:paraId="3A2DD85B" w14:textId="454A398B" w:rsidR="00B7397E" w:rsidRDefault="00B7397E" w:rsidP="006C108F">
      <w:pPr>
        <w:pStyle w:val="Heading1"/>
        <w:spacing w:before="120" w:after="120" w:line="360" w:lineRule="auto"/>
        <w:jc w:val="center"/>
        <w:rPr>
          <w:rFonts w:ascii="Arial" w:hAnsi="Arial" w:cs="Arial"/>
          <w:sz w:val="24"/>
          <w:szCs w:val="24"/>
        </w:rPr>
      </w:pPr>
      <w:bookmarkStart w:id="110" w:name="_Toc524383375"/>
      <w:r>
        <w:rPr>
          <w:noProof/>
          <w:lang w:val="en-GB" w:eastAsia="en-GB"/>
        </w:rPr>
        <w:lastRenderedPageBreak/>
        <w:drawing>
          <wp:anchor distT="0" distB="0" distL="114300" distR="114300" simplePos="0" relativeHeight="251663360" behindDoc="0" locked="0" layoutInCell="1" allowOverlap="1" wp14:anchorId="2E8DCCE5" wp14:editId="5D6FDB22">
            <wp:simplePos x="0" y="0"/>
            <wp:positionH relativeFrom="column">
              <wp:posOffset>201295</wp:posOffset>
            </wp:positionH>
            <wp:positionV relativeFrom="paragraph">
              <wp:posOffset>410210</wp:posOffset>
            </wp:positionV>
            <wp:extent cx="8696151" cy="389175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10800" t="23329" r="11977" b="21371"/>
                    <a:stretch/>
                  </pic:blipFill>
                  <pic:spPr bwMode="auto">
                    <a:xfrm>
                      <a:off x="0" y="0"/>
                      <a:ext cx="8696151" cy="3891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1426" w:rsidRPr="00025267">
        <w:rPr>
          <w:rFonts w:ascii="Arial" w:hAnsi="Arial" w:cs="Arial"/>
          <w:sz w:val="24"/>
          <w:szCs w:val="24"/>
        </w:rPr>
        <w:t xml:space="preserve">Appendix </w:t>
      </w:r>
      <w:r w:rsidR="00C04581" w:rsidRPr="00025267">
        <w:rPr>
          <w:rFonts w:ascii="Arial" w:hAnsi="Arial" w:cs="Arial"/>
          <w:sz w:val="24"/>
          <w:szCs w:val="24"/>
        </w:rPr>
        <w:t>IV</w:t>
      </w:r>
      <w:r w:rsidR="00151426" w:rsidRPr="00025267">
        <w:rPr>
          <w:rFonts w:ascii="Arial" w:hAnsi="Arial" w:cs="Arial"/>
          <w:sz w:val="24"/>
          <w:szCs w:val="24"/>
        </w:rPr>
        <w:t>. Correlation mat</w:t>
      </w:r>
      <w:bookmarkEnd w:id="110"/>
      <w:r>
        <w:rPr>
          <w:rFonts w:ascii="Arial" w:hAnsi="Arial" w:cs="Arial"/>
          <w:sz w:val="24"/>
          <w:szCs w:val="24"/>
        </w:rPr>
        <w:t>rix</w:t>
      </w:r>
    </w:p>
    <w:p w14:paraId="36F18CF0" w14:textId="77777777" w:rsidR="00B7397E" w:rsidRPr="00B7397E" w:rsidRDefault="00B7397E" w:rsidP="006C108F">
      <w:pPr>
        <w:spacing w:before="120" w:after="120" w:line="360" w:lineRule="auto"/>
      </w:pPr>
    </w:p>
    <w:p w14:paraId="25854638" w14:textId="77777777" w:rsidR="00B7397E" w:rsidRPr="00B7397E" w:rsidRDefault="00B7397E" w:rsidP="006C108F">
      <w:pPr>
        <w:spacing w:before="120" w:after="120" w:line="360" w:lineRule="auto"/>
      </w:pPr>
    </w:p>
    <w:p w14:paraId="2A2C7CF5" w14:textId="77777777" w:rsidR="00B7397E" w:rsidRPr="00B7397E" w:rsidRDefault="00B7397E" w:rsidP="006C108F">
      <w:pPr>
        <w:spacing w:before="120" w:after="120" w:line="360" w:lineRule="auto"/>
      </w:pPr>
    </w:p>
    <w:p w14:paraId="506997BE" w14:textId="77777777" w:rsidR="00B7397E" w:rsidRPr="00B7397E" w:rsidRDefault="00B7397E" w:rsidP="006C108F">
      <w:pPr>
        <w:spacing w:before="120" w:after="120" w:line="360" w:lineRule="auto"/>
      </w:pPr>
    </w:p>
    <w:p w14:paraId="5DADB2B6" w14:textId="77777777" w:rsidR="00B7397E" w:rsidRPr="00B7397E" w:rsidRDefault="00B7397E" w:rsidP="006C108F">
      <w:pPr>
        <w:spacing w:before="120" w:after="120" w:line="360" w:lineRule="auto"/>
      </w:pPr>
    </w:p>
    <w:p w14:paraId="08206B8A" w14:textId="77777777" w:rsidR="00B7397E" w:rsidRPr="00B7397E" w:rsidRDefault="00B7397E" w:rsidP="006C108F">
      <w:pPr>
        <w:spacing w:before="120" w:after="120" w:line="360" w:lineRule="auto"/>
      </w:pPr>
    </w:p>
    <w:p w14:paraId="0E010AA9" w14:textId="77777777" w:rsidR="00B7397E" w:rsidRPr="00B7397E" w:rsidRDefault="00B7397E" w:rsidP="006C108F">
      <w:pPr>
        <w:spacing w:before="120" w:after="120" w:line="360" w:lineRule="auto"/>
      </w:pPr>
    </w:p>
    <w:p w14:paraId="57237887" w14:textId="77777777" w:rsidR="00B7397E" w:rsidRPr="00B7397E" w:rsidRDefault="00B7397E" w:rsidP="006C108F">
      <w:pPr>
        <w:spacing w:before="120" w:after="120" w:line="360" w:lineRule="auto"/>
      </w:pPr>
    </w:p>
    <w:p w14:paraId="00FB3305" w14:textId="77777777" w:rsidR="00B7397E" w:rsidRPr="00B7397E" w:rsidRDefault="00B7397E" w:rsidP="006C108F">
      <w:pPr>
        <w:spacing w:before="120" w:after="120" w:line="360" w:lineRule="auto"/>
      </w:pPr>
    </w:p>
    <w:p w14:paraId="34F4A0A9" w14:textId="77777777" w:rsidR="00B7397E" w:rsidRPr="00B7397E" w:rsidRDefault="00B7397E" w:rsidP="006C108F">
      <w:pPr>
        <w:spacing w:before="120" w:after="120" w:line="360" w:lineRule="auto"/>
      </w:pPr>
    </w:p>
    <w:p w14:paraId="313E23AF" w14:textId="77777777" w:rsidR="00B7397E" w:rsidRPr="00B7397E" w:rsidRDefault="00B7397E" w:rsidP="006C108F">
      <w:pPr>
        <w:spacing w:before="120" w:after="120" w:line="360" w:lineRule="auto"/>
      </w:pPr>
    </w:p>
    <w:p w14:paraId="6BD53546" w14:textId="77777777" w:rsidR="00B7397E" w:rsidRPr="00B7397E" w:rsidRDefault="00B7397E" w:rsidP="006C108F">
      <w:pPr>
        <w:spacing w:before="120" w:after="120" w:line="360" w:lineRule="auto"/>
      </w:pPr>
    </w:p>
    <w:p w14:paraId="085F3118" w14:textId="77777777" w:rsidR="00B7397E" w:rsidRPr="00B7397E" w:rsidRDefault="00B7397E" w:rsidP="006C108F">
      <w:pPr>
        <w:spacing w:before="120" w:after="120" w:line="360" w:lineRule="auto"/>
      </w:pPr>
    </w:p>
    <w:p w14:paraId="4426E55A" w14:textId="77777777" w:rsidR="00B7397E" w:rsidRPr="00B7397E" w:rsidRDefault="00B7397E" w:rsidP="006C108F">
      <w:pPr>
        <w:spacing w:before="120" w:after="120" w:line="360" w:lineRule="auto"/>
      </w:pPr>
    </w:p>
    <w:bookmarkEnd w:id="108"/>
    <w:p w14:paraId="7B8065C6" w14:textId="64C720BC" w:rsidR="00B7397E" w:rsidRPr="00B7397E" w:rsidRDefault="00B7397E" w:rsidP="006C108F">
      <w:pPr>
        <w:tabs>
          <w:tab w:val="left" w:pos="1848"/>
        </w:tabs>
        <w:spacing w:before="120" w:after="120" w:line="360" w:lineRule="auto"/>
        <w:rPr>
          <w:rFonts w:ascii="Arial" w:hAnsi="Arial" w:cs="Arial"/>
          <w:sz w:val="24"/>
          <w:szCs w:val="24"/>
        </w:rPr>
      </w:pPr>
    </w:p>
    <w:sectPr w:rsidR="00B7397E" w:rsidRPr="00B7397E" w:rsidSect="00B7397E">
      <w:footerReference w:type="default" r:id="rId26"/>
      <w:pgSz w:w="16838" w:h="11906" w:orient="landscape" w:code="9"/>
      <w:pgMar w:top="1418" w:right="1418" w:bottom="2155"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A7002" w14:textId="77777777" w:rsidR="00BB396E" w:rsidRDefault="00BB396E" w:rsidP="007C3CBE">
      <w:pPr>
        <w:spacing w:after="0" w:line="240" w:lineRule="auto"/>
      </w:pPr>
      <w:r>
        <w:separator/>
      </w:r>
    </w:p>
  </w:endnote>
  <w:endnote w:type="continuationSeparator" w:id="0">
    <w:p w14:paraId="0121F44F" w14:textId="77777777" w:rsidR="00BB396E" w:rsidRDefault="00BB396E" w:rsidP="007C3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8999263"/>
      <w:docPartObj>
        <w:docPartGallery w:val="Page Numbers (Bottom of Page)"/>
        <w:docPartUnique/>
      </w:docPartObj>
    </w:sdtPr>
    <w:sdtEndPr>
      <w:rPr>
        <w:noProof/>
      </w:rPr>
    </w:sdtEndPr>
    <w:sdtContent>
      <w:p w14:paraId="04D6F00A" w14:textId="3CA0462F" w:rsidR="00FF26D4" w:rsidRDefault="00FF26D4">
        <w:pPr>
          <w:pStyle w:val="Footer"/>
          <w:jc w:val="right"/>
        </w:pPr>
        <w:r>
          <w:fldChar w:fldCharType="begin"/>
        </w:r>
        <w:r>
          <w:instrText xml:space="preserve"> PAGE   \* MERGEFORMAT </w:instrText>
        </w:r>
        <w:r>
          <w:fldChar w:fldCharType="separate"/>
        </w:r>
        <w:r w:rsidR="00741998">
          <w:rPr>
            <w:noProof/>
          </w:rPr>
          <w:t>vi</w:t>
        </w:r>
        <w:r>
          <w:rPr>
            <w:noProof/>
          </w:rPr>
          <w:fldChar w:fldCharType="end"/>
        </w:r>
      </w:p>
    </w:sdtContent>
  </w:sdt>
  <w:p w14:paraId="68215C69" w14:textId="77777777" w:rsidR="00FF26D4" w:rsidRDefault="00FF26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720849"/>
      <w:docPartObj>
        <w:docPartGallery w:val="Page Numbers (Bottom of Page)"/>
        <w:docPartUnique/>
      </w:docPartObj>
    </w:sdtPr>
    <w:sdtEndPr>
      <w:rPr>
        <w:noProof/>
      </w:rPr>
    </w:sdtEndPr>
    <w:sdtContent>
      <w:p w14:paraId="085A848F" w14:textId="449F43F7" w:rsidR="00FF26D4" w:rsidRDefault="00FF26D4">
        <w:pPr>
          <w:pStyle w:val="Footer"/>
          <w:jc w:val="right"/>
        </w:pPr>
        <w:r>
          <w:fldChar w:fldCharType="begin"/>
        </w:r>
        <w:r>
          <w:instrText xml:space="preserve"> PAGE   \* MERGEFORMAT </w:instrText>
        </w:r>
        <w:r>
          <w:fldChar w:fldCharType="separate"/>
        </w:r>
        <w:r w:rsidR="00741998">
          <w:rPr>
            <w:noProof/>
          </w:rPr>
          <w:t>i</w:t>
        </w:r>
        <w:r>
          <w:rPr>
            <w:noProof/>
          </w:rPr>
          <w:fldChar w:fldCharType="end"/>
        </w:r>
      </w:p>
    </w:sdtContent>
  </w:sdt>
  <w:p w14:paraId="51DE0973" w14:textId="77777777" w:rsidR="00FF26D4" w:rsidRDefault="00FF26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760704"/>
      <w:docPartObj>
        <w:docPartGallery w:val="Page Numbers (Bottom of Page)"/>
        <w:docPartUnique/>
      </w:docPartObj>
    </w:sdtPr>
    <w:sdtEndPr>
      <w:rPr>
        <w:noProof/>
      </w:rPr>
    </w:sdtEndPr>
    <w:sdtContent>
      <w:p w14:paraId="7ACC2E8B" w14:textId="260F4942" w:rsidR="00FF26D4" w:rsidRDefault="00FF26D4">
        <w:pPr>
          <w:pStyle w:val="Footer"/>
          <w:jc w:val="right"/>
        </w:pPr>
        <w:r>
          <w:fldChar w:fldCharType="begin"/>
        </w:r>
        <w:r>
          <w:instrText xml:space="preserve"> PAGE   \* MERGEFORMAT </w:instrText>
        </w:r>
        <w:r>
          <w:fldChar w:fldCharType="separate"/>
        </w:r>
        <w:r w:rsidR="00741998">
          <w:rPr>
            <w:noProof/>
          </w:rPr>
          <w:t>52</w:t>
        </w:r>
        <w:r>
          <w:rPr>
            <w:noProof/>
          </w:rPr>
          <w:fldChar w:fldCharType="end"/>
        </w:r>
      </w:p>
    </w:sdtContent>
  </w:sdt>
  <w:p w14:paraId="03EA4665" w14:textId="77777777" w:rsidR="00FF26D4" w:rsidRDefault="00FF26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944865"/>
      <w:docPartObj>
        <w:docPartGallery w:val="Page Numbers (Bottom of Page)"/>
        <w:docPartUnique/>
      </w:docPartObj>
    </w:sdtPr>
    <w:sdtEndPr>
      <w:rPr>
        <w:noProof/>
      </w:rPr>
    </w:sdtEndPr>
    <w:sdtContent>
      <w:p w14:paraId="212C02D1" w14:textId="3778B2D3" w:rsidR="00FF26D4" w:rsidRDefault="00FF26D4">
        <w:pPr>
          <w:pStyle w:val="Footer"/>
          <w:jc w:val="right"/>
        </w:pPr>
        <w:r>
          <w:t>II1</w:t>
        </w:r>
      </w:p>
    </w:sdtContent>
  </w:sdt>
  <w:p w14:paraId="2541F713" w14:textId="77777777" w:rsidR="00FF26D4" w:rsidRDefault="00FF26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065995"/>
      <w:docPartObj>
        <w:docPartGallery w:val="Page Numbers (Bottom of Page)"/>
        <w:docPartUnique/>
      </w:docPartObj>
    </w:sdtPr>
    <w:sdtEndPr>
      <w:rPr>
        <w:noProof/>
      </w:rPr>
    </w:sdtEndPr>
    <w:sdtContent>
      <w:p w14:paraId="04D24702" w14:textId="7E09B111" w:rsidR="00FF26D4" w:rsidRDefault="00FF26D4">
        <w:pPr>
          <w:pStyle w:val="Footer"/>
          <w:jc w:val="right"/>
        </w:pPr>
        <w:r>
          <w:t>I1</w:t>
        </w:r>
      </w:p>
    </w:sdtContent>
  </w:sdt>
  <w:p w14:paraId="11FABBC5" w14:textId="77777777" w:rsidR="00FF26D4" w:rsidRDefault="00FF26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1851243"/>
      <w:docPartObj>
        <w:docPartGallery w:val="Page Numbers (Bottom of Page)"/>
        <w:docPartUnique/>
      </w:docPartObj>
    </w:sdtPr>
    <w:sdtEndPr>
      <w:rPr>
        <w:noProof/>
      </w:rPr>
    </w:sdtEndPr>
    <w:sdtContent>
      <w:p w14:paraId="30150D19" w14:textId="6A873D70" w:rsidR="00FF26D4" w:rsidRDefault="00FF26D4">
        <w:pPr>
          <w:pStyle w:val="Footer"/>
          <w:jc w:val="right"/>
        </w:pPr>
        <w:r>
          <w:t>III1</w:t>
        </w:r>
      </w:p>
    </w:sdtContent>
  </w:sdt>
  <w:p w14:paraId="32A455BE" w14:textId="77777777" w:rsidR="00FF26D4" w:rsidRDefault="00FF26D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597553"/>
      <w:docPartObj>
        <w:docPartGallery w:val="Page Numbers (Bottom of Page)"/>
        <w:docPartUnique/>
      </w:docPartObj>
    </w:sdtPr>
    <w:sdtEndPr>
      <w:rPr>
        <w:noProof/>
      </w:rPr>
    </w:sdtEndPr>
    <w:sdtContent>
      <w:p w14:paraId="105DF230" w14:textId="24434856" w:rsidR="00FF26D4" w:rsidRDefault="00FF26D4">
        <w:pPr>
          <w:pStyle w:val="Footer"/>
          <w:jc w:val="right"/>
        </w:pPr>
        <w:r>
          <w:t>III2</w:t>
        </w:r>
      </w:p>
    </w:sdtContent>
  </w:sdt>
  <w:p w14:paraId="7F20D128" w14:textId="77777777" w:rsidR="00FF26D4" w:rsidRDefault="00FF26D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214800"/>
      <w:docPartObj>
        <w:docPartGallery w:val="Page Numbers (Bottom of Page)"/>
        <w:docPartUnique/>
      </w:docPartObj>
    </w:sdtPr>
    <w:sdtEndPr>
      <w:rPr>
        <w:noProof/>
      </w:rPr>
    </w:sdtEndPr>
    <w:sdtContent>
      <w:p w14:paraId="08E45407" w14:textId="6906D2B0" w:rsidR="00FF26D4" w:rsidRDefault="00FF26D4">
        <w:pPr>
          <w:pStyle w:val="Footer"/>
          <w:jc w:val="right"/>
        </w:pPr>
        <w:r>
          <w:t>III3</w:t>
        </w:r>
      </w:p>
    </w:sdtContent>
  </w:sdt>
  <w:p w14:paraId="3A78527B" w14:textId="77777777" w:rsidR="00FF26D4" w:rsidRDefault="00FF26D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45384"/>
      <w:docPartObj>
        <w:docPartGallery w:val="Page Numbers (Bottom of Page)"/>
        <w:docPartUnique/>
      </w:docPartObj>
    </w:sdtPr>
    <w:sdtEndPr>
      <w:rPr>
        <w:noProof/>
      </w:rPr>
    </w:sdtEndPr>
    <w:sdtContent>
      <w:p w14:paraId="32D47E32" w14:textId="369A2BC7" w:rsidR="00FF26D4" w:rsidRDefault="00FF26D4">
        <w:pPr>
          <w:pStyle w:val="Footer"/>
          <w:jc w:val="right"/>
        </w:pPr>
        <w:r>
          <w:t>IV1</w:t>
        </w:r>
      </w:p>
    </w:sdtContent>
  </w:sdt>
  <w:p w14:paraId="1CFA11B8" w14:textId="77777777" w:rsidR="00FF26D4" w:rsidRDefault="00FF2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A123F" w14:textId="77777777" w:rsidR="00BB396E" w:rsidRDefault="00BB396E" w:rsidP="007C3CBE">
      <w:pPr>
        <w:spacing w:after="0" w:line="240" w:lineRule="auto"/>
      </w:pPr>
      <w:r>
        <w:separator/>
      </w:r>
    </w:p>
  </w:footnote>
  <w:footnote w:type="continuationSeparator" w:id="0">
    <w:p w14:paraId="6C34CD18" w14:textId="77777777" w:rsidR="00BB396E" w:rsidRDefault="00BB396E" w:rsidP="007C3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3680"/>
    <w:multiLevelType w:val="hybridMultilevel"/>
    <w:tmpl w:val="21865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F3956"/>
    <w:multiLevelType w:val="hybridMultilevel"/>
    <w:tmpl w:val="CF1C1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44B89"/>
    <w:multiLevelType w:val="hybridMultilevel"/>
    <w:tmpl w:val="3D8208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6623F"/>
    <w:multiLevelType w:val="hybridMultilevel"/>
    <w:tmpl w:val="9EA823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E83601"/>
    <w:multiLevelType w:val="multilevel"/>
    <w:tmpl w:val="FB20C48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EC549A9"/>
    <w:multiLevelType w:val="multilevel"/>
    <w:tmpl w:val="42BC841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A8B7FDF"/>
    <w:multiLevelType w:val="multilevel"/>
    <w:tmpl w:val="974E070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00B0F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D5D2615"/>
    <w:multiLevelType w:val="multilevel"/>
    <w:tmpl w:val="6B72684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DF8590C"/>
    <w:multiLevelType w:val="hybridMultilevel"/>
    <w:tmpl w:val="3AC869A8"/>
    <w:lvl w:ilvl="0" w:tplc="D540B4B6">
      <w:start w:val="1"/>
      <w:numFmt w:val="decimal"/>
      <w:lvlText w:val="%1-"/>
      <w:lvlJc w:val="left"/>
      <w:pPr>
        <w:ind w:left="2486" w:hanging="360"/>
      </w:pPr>
      <w:rPr>
        <w:rFonts w:hint="default"/>
      </w:rPr>
    </w:lvl>
    <w:lvl w:ilvl="1" w:tplc="08090019" w:tentative="1">
      <w:start w:val="1"/>
      <w:numFmt w:val="lowerLetter"/>
      <w:lvlText w:val="%2."/>
      <w:lvlJc w:val="left"/>
      <w:pPr>
        <w:ind w:left="3206" w:hanging="360"/>
      </w:pPr>
    </w:lvl>
    <w:lvl w:ilvl="2" w:tplc="0809001B" w:tentative="1">
      <w:start w:val="1"/>
      <w:numFmt w:val="lowerRoman"/>
      <w:lvlText w:val="%3."/>
      <w:lvlJc w:val="right"/>
      <w:pPr>
        <w:ind w:left="3926" w:hanging="180"/>
      </w:pPr>
    </w:lvl>
    <w:lvl w:ilvl="3" w:tplc="0809000F" w:tentative="1">
      <w:start w:val="1"/>
      <w:numFmt w:val="decimal"/>
      <w:lvlText w:val="%4."/>
      <w:lvlJc w:val="left"/>
      <w:pPr>
        <w:ind w:left="4646" w:hanging="360"/>
      </w:pPr>
    </w:lvl>
    <w:lvl w:ilvl="4" w:tplc="08090019" w:tentative="1">
      <w:start w:val="1"/>
      <w:numFmt w:val="lowerLetter"/>
      <w:lvlText w:val="%5."/>
      <w:lvlJc w:val="left"/>
      <w:pPr>
        <w:ind w:left="5366" w:hanging="360"/>
      </w:pPr>
    </w:lvl>
    <w:lvl w:ilvl="5" w:tplc="0809001B" w:tentative="1">
      <w:start w:val="1"/>
      <w:numFmt w:val="lowerRoman"/>
      <w:lvlText w:val="%6."/>
      <w:lvlJc w:val="right"/>
      <w:pPr>
        <w:ind w:left="6086" w:hanging="180"/>
      </w:pPr>
    </w:lvl>
    <w:lvl w:ilvl="6" w:tplc="0809000F" w:tentative="1">
      <w:start w:val="1"/>
      <w:numFmt w:val="decimal"/>
      <w:lvlText w:val="%7."/>
      <w:lvlJc w:val="left"/>
      <w:pPr>
        <w:ind w:left="6806" w:hanging="360"/>
      </w:pPr>
    </w:lvl>
    <w:lvl w:ilvl="7" w:tplc="08090019" w:tentative="1">
      <w:start w:val="1"/>
      <w:numFmt w:val="lowerLetter"/>
      <w:lvlText w:val="%8."/>
      <w:lvlJc w:val="left"/>
      <w:pPr>
        <w:ind w:left="7526" w:hanging="360"/>
      </w:pPr>
    </w:lvl>
    <w:lvl w:ilvl="8" w:tplc="0809001B" w:tentative="1">
      <w:start w:val="1"/>
      <w:numFmt w:val="lowerRoman"/>
      <w:lvlText w:val="%9."/>
      <w:lvlJc w:val="right"/>
      <w:pPr>
        <w:ind w:left="8246" w:hanging="180"/>
      </w:pPr>
    </w:lvl>
  </w:abstractNum>
  <w:abstractNum w:abstractNumId="9" w15:restartNumberingAfterBreak="0">
    <w:nsid w:val="51DF1954"/>
    <w:multiLevelType w:val="multilevel"/>
    <w:tmpl w:val="C65088D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66B1246"/>
    <w:multiLevelType w:val="hybridMultilevel"/>
    <w:tmpl w:val="789C6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FB3937"/>
    <w:multiLevelType w:val="multilevel"/>
    <w:tmpl w:val="78CA508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F607C5"/>
    <w:multiLevelType w:val="multilevel"/>
    <w:tmpl w:val="8CAE739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5D658E"/>
    <w:multiLevelType w:val="hybridMultilevel"/>
    <w:tmpl w:val="8EACC3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DD1A7B"/>
    <w:multiLevelType w:val="hybridMultilevel"/>
    <w:tmpl w:val="25FE0D26"/>
    <w:lvl w:ilvl="0" w:tplc="C1660EF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8"/>
  </w:num>
  <w:num w:numId="5">
    <w:abstractNumId w:val="4"/>
  </w:num>
  <w:num w:numId="6">
    <w:abstractNumId w:val="9"/>
  </w:num>
  <w:num w:numId="7">
    <w:abstractNumId w:val="2"/>
  </w:num>
  <w:num w:numId="8">
    <w:abstractNumId w:val="13"/>
  </w:num>
  <w:num w:numId="9">
    <w:abstractNumId w:val="14"/>
  </w:num>
  <w:num w:numId="10">
    <w:abstractNumId w:val="3"/>
  </w:num>
  <w:num w:numId="11">
    <w:abstractNumId w:val="11"/>
  </w:num>
  <w:num w:numId="12">
    <w:abstractNumId w:val="12"/>
  </w:num>
  <w:num w:numId="13">
    <w:abstractNumId w:val="5"/>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B3A"/>
    <w:rsid w:val="00025267"/>
    <w:rsid w:val="00033616"/>
    <w:rsid w:val="00042736"/>
    <w:rsid w:val="0007593D"/>
    <w:rsid w:val="00091FD1"/>
    <w:rsid w:val="000B3D3A"/>
    <w:rsid w:val="000C743F"/>
    <w:rsid w:val="000D41CB"/>
    <w:rsid w:val="000F5ACA"/>
    <w:rsid w:val="00141AD3"/>
    <w:rsid w:val="001507A2"/>
    <w:rsid w:val="00151426"/>
    <w:rsid w:val="00160F14"/>
    <w:rsid w:val="001766A5"/>
    <w:rsid w:val="001A00D5"/>
    <w:rsid w:val="001E3E53"/>
    <w:rsid w:val="001E6374"/>
    <w:rsid w:val="001F55A7"/>
    <w:rsid w:val="001F6768"/>
    <w:rsid w:val="00202932"/>
    <w:rsid w:val="0022665A"/>
    <w:rsid w:val="00242615"/>
    <w:rsid w:val="00245CE6"/>
    <w:rsid w:val="00250FC0"/>
    <w:rsid w:val="00253B4E"/>
    <w:rsid w:val="00264305"/>
    <w:rsid w:val="00270A43"/>
    <w:rsid w:val="002F4281"/>
    <w:rsid w:val="002F65BA"/>
    <w:rsid w:val="002F6692"/>
    <w:rsid w:val="003142B1"/>
    <w:rsid w:val="00354C53"/>
    <w:rsid w:val="0035650F"/>
    <w:rsid w:val="003566E9"/>
    <w:rsid w:val="00387402"/>
    <w:rsid w:val="003A7659"/>
    <w:rsid w:val="003B09B7"/>
    <w:rsid w:val="003B3431"/>
    <w:rsid w:val="003B519C"/>
    <w:rsid w:val="003B60A5"/>
    <w:rsid w:val="003C55DB"/>
    <w:rsid w:val="003D1DB1"/>
    <w:rsid w:val="003D5E14"/>
    <w:rsid w:val="00403A8B"/>
    <w:rsid w:val="0041489F"/>
    <w:rsid w:val="00433047"/>
    <w:rsid w:val="0043421E"/>
    <w:rsid w:val="00434772"/>
    <w:rsid w:val="00435066"/>
    <w:rsid w:val="00435624"/>
    <w:rsid w:val="00452EBE"/>
    <w:rsid w:val="00474A39"/>
    <w:rsid w:val="00493435"/>
    <w:rsid w:val="00494A81"/>
    <w:rsid w:val="004B113A"/>
    <w:rsid w:val="004B32CB"/>
    <w:rsid w:val="004B3A02"/>
    <w:rsid w:val="004B408C"/>
    <w:rsid w:val="004B71B3"/>
    <w:rsid w:val="004B7A60"/>
    <w:rsid w:val="004F5CD9"/>
    <w:rsid w:val="00513583"/>
    <w:rsid w:val="00516C7A"/>
    <w:rsid w:val="00544A8B"/>
    <w:rsid w:val="00546284"/>
    <w:rsid w:val="00556987"/>
    <w:rsid w:val="00560FB1"/>
    <w:rsid w:val="00564DC7"/>
    <w:rsid w:val="00577F04"/>
    <w:rsid w:val="00586839"/>
    <w:rsid w:val="0058730A"/>
    <w:rsid w:val="00590EBE"/>
    <w:rsid w:val="005A0269"/>
    <w:rsid w:val="005C64B1"/>
    <w:rsid w:val="005E1ECC"/>
    <w:rsid w:val="005E21B5"/>
    <w:rsid w:val="005F2CA4"/>
    <w:rsid w:val="00601D55"/>
    <w:rsid w:val="00607169"/>
    <w:rsid w:val="006125A5"/>
    <w:rsid w:val="00616AF0"/>
    <w:rsid w:val="00623863"/>
    <w:rsid w:val="00635014"/>
    <w:rsid w:val="00694C89"/>
    <w:rsid w:val="00695630"/>
    <w:rsid w:val="006B24A6"/>
    <w:rsid w:val="006C108F"/>
    <w:rsid w:val="006E4373"/>
    <w:rsid w:val="00704B21"/>
    <w:rsid w:val="00714ECC"/>
    <w:rsid w:val="00736206"/>
    <w:rsid w:val="00741998"/>
    <w:rsid w:val="0074419F"/>
    <w:rsid w:val="0075645C"/>
    <w:rsid w:val="00760927"/>
    <w:rsid w:val="00761665"/>
    <w:rsid w:val="00776709"/>
    <w:rsid w:val="00787A5A"/>
    <w:rsid w:val="0079546E"/>
    <w:rsid w:val="00797817"/>
    <w:rsid w:val="007979AD"/>
    <w:rsid w:val="007A5F87"/>
    <w:rsid w:val="007C063F"/>
    <w:rsid w:val="007C3CBE"/>
    <w:rsid w:val="007C6B86"/>
    <w:rsid w:val="007C7055"/>
    <w:rsid w:val="007E5CF7"/>
    <w:rsid w:val="007F1B31"/>
    <w:rsid w:val="00804D7A"/>
    <w:rsid w:val="0081101A"/>
    <w:rsid w:val="008248B3"/>
    <w:rsid w:val="00840347"/>
    <w:rsid w:val="00842F47"/>
    <w:rsid w:val="0085237B"/>
    <w:rsid w:val="00856C24"/>
    <w:rsid w:val="00862994"/>
    <w:rsid w:val="00864495"/>
    <w:rsid w:val="00865846"/>
    <w:rsid w:val="00867530"/>
    <w:rsid w:val="00892D9F"/>
    <w:rsid w:val="00896CC0"/>
    <w:rsid w:val="008B0DF7"/>
    <w:rsid w:val="008B214D"/>
    <w:rsid w:val="008B7E6A"/>
    <w:rsid w:val="008D068C"/>
    <w:rsid w:val="008F0599"/>
    <w:rsid w:val="00903EDC"/>
    <w:rsid w:val="00905A21"/>
    <w:rsid w:val="009106A2"/>
    <w:rsid w:val="00916E7B"/>
    <w:rsid w:val="00921F1F"/>
    <w:rsid w:val="00941352"/>
    <w:rsid w:val="00943CEB"/>
    <w:rsid w:val="00952045"/>
    <w:rsid w:val="0095647D"/>
    <w:rsid w:val="00957755"/>
    <w:rsid w:val="00961384"/>
    <w:rsid w:val="00971667"/>
    <w:rsid w:val="009A39D8"/>
    <w:rsid w:val="009A6309"/>
    <w:rsid w:val="009A69FB"/>
    <w:rsid w:val="009C58F4"/>
    <w:rsid w:val="009D70B4"/>
    <w:rsid w:val="009F00A1"/>
    <w:rsid w:val="009F5780"/>
    <w:rsid w:val="00A04372"/>
    <w:rsid w:val="00A259C2"/>
    <w:rsid w:val="00A328DE"/>
    <w:rsid w:val="00A4432B"/>
    <w:rsid w:val="00A506F7"/>
    <w:rsid w:val="00A520ED"/>
    <w:rsid w:val="00A622D8"/>
    <w:rsid w:val="00A7524B"/>
    <w:rsid w:val="00A756B6"/>
    <w:rsid w:val="00AB29CD"/>
    <w:rsid w:val="00AB3659"/>
    <w:rsid w:val="00AD2838"/>
    <w:rsid w:val="00AF4AE6"/>
    <w:rsid w:val="00B053A0"/>
    <w:rsid w:val="00B10B4A"/>
    <w:rsid w:val="00B12F93"/>
    <w:rsid w:val="00B7397E"/>
    <w:rsid w:val="00B76BAE"/>
    <w:rsid w:val="00B776DD"/>
    <w:rsid w:val="00B84CCA"/>
    <w:rsid w:val="00BA0BED"/>
    <w:rsid w:val="00BA4120"/>
    <w:rsid w:val="00BA4937"/>
    <w:rsid w:val="00BB2F18"/>
    <w:rsid w:val="00BB396E"/>
    <w:rsid w:val="00BC1F00"/>
    <w:rsid w:val="00BE3324"/>
    <w:rsid w:val="00C04298"/>
    <w:rsid w:val="00C04581"/>
    <w:rsid w:val="00C158F6"/>
    <w:rsid w:val="00C2087D"/>
    <w:rsid w:val="00C246CA"/>
    <w:rsid w:val="00C314AA"/>
    <w:rsid w:val="00C357EB"/>
    <w:rsid w:val="00C35F61"/>
    <w:rsid w:val="00C73B3A"/>
    <w:rsid w:val="00C94590"/>
    <w:rsid w:val="00CA3B96"/>
    <w:rsid w:val="00CA71A4"/>
    <w:rsid w:val="00CC06F2"/>
    <w:rsid w:val="00CC135C"/>
    <w:rsid w:val="00CD6EED"/>
    <w:rsid w:val="00CF1AE0"/>
    <w:rsid w:val="00CF78A2"/>
    <w:rsid w:val="00D02CE4"/>
    <w:rsid w:val="00D152E3"/>
    <w:rsid w:val="00D315B6"/>
    <w:rsid w:val="00D3245D"/>
    <w:rsid w:val="00D37732"/>
    <w:rsid w:val="00D4571C"/>
    <w:rsid w:val="00D62271"/>
    <w:rsid w:val="00D70368"/>
    <w:rsid w:val="00D937C0"/>
    <w:rsid w:val="00DC1B1E"/>
    <w:rsid w:val="00DD6F86"/>
    <w:rsid w:val="00E03436"/>
    <w:rsid w:val="00E035C6"/>
    <w:rsid w:val="00E11CA7"/>
    <w:rsid w:val="00E2058C"/>
    <w:rsid w:val="00E83E3F"/>
    <w:rsid w:val="00E84563"/>
    <w:rsid w:val="00E913DF"/>
    <w:rsid w:val="00EA6A8D"/>
    <w:rsid w:val="00ED28A8"/>
    <w:rsid w:val="00ED7933"/>
    <w:rsid w:val="00F011DE"/>
    <w:rsid w:val="00F1064F"/>
    <w:rsid w:val="00F106E0"/>
    <w:rsid w:val="00F1751E"/>
    <w:rsid w:val="00F225D8"/>
    <w:rsid w:val="00F23EB0"/>
    <w:rsid w:val="00F32C32"/>
    <w:rsid w:val="00F33250"/>
    <w:rsid w:val="00F45B28"/>
    <w:rsid w:val="00F47EDF"/>
    <w:rsid w:val="00F553B2"/>
    <w:rsid w:val="00F9291D"/>
    <w:rsid w:val="00F97194"/>
    <w:rsid w:val="00FA6E6B"/>
    <w:rsid w:val="00FC2FC4"/>
    <w:rsid w:val="00FD4E5F"/>
    <w:rsid w:val="00FD4F7A"/>
    <w:rsid w:val="00FD7195"/>
    <w:rsid w:val="00FF26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88F24"/>
  <w15:chartTrackingRefBased/>
  <w15:docId w15:val="{AA1D964E-447E-41AF-93B0-6A7E2356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3B3A"/>
    <w:rPr>
      <w:lang w:val="en-US"/>
    </w:rPr>
  </w:style>
  <w:style w:type="paragraph" w:styleId="Heading1">
    <w:name w:val="heading 1"/>
    <w:basedOn w:val="Normal"/>
    <w:next w:val="Normal"/>
    <w:link w:val="Heading1Char"/>
    <w:uiPriority w:val="9"/>
    <w:qFormat/>
    <w:rsid w:val="00E034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2C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2C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08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73B3A"/>
    <w:pPr>
      <w:keepNext/>
      <w:keepLines/>
      <w:spacing w:before="40" w:after="0"/>
      <w:outlineLvl w:val="4"/>
    </w:pPr>
    <w:rPr>
      <w:rFonts w:asciiTheme="majorHAnsi" w:eastAsiaTheme="majorEastAsia" w:hAnsiTheme="majorHAnsi" w:cstheme="majorBidi"/>
      <w:color w:val="2E74B5" w:themeColor="accent1" w:themeShade="BF"/>
      <w:lang w:val="en-GB"/>
    </w:rPr>
  </w:style>
  <w:style w:type="paragraph" w:styleId="Heading6">
    <w:name w:val="heading 6"/>
    <w:basedOn w:val="Normal"/>
    <w:next w:val="Normal"/>
    <w:link w:val="Heading6Char"/>
    <w:uiPriority w:val="9"/>
    <w:unhideWhenUsed/>
    <w:qFormat/>
    <w:rsid w:val="00D4571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C73B3A"/>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73B3A"/>
    <w:pPr>
      <w:ind w:left="720"/>
      <w:contextualSpacing/>
    </w:pPr>
  </w:style>
  <w:style w:type="table" w:styleId="TableGrid">
    <w:name w:val="Table Grid"/>
    <w:basedOn w:val="TableNormal"/>
    <w:uiPriority w:val="39"/>
    <w:rsid w:val="00C73B3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73B3A"/>
    <w:rPr>
      <w:sz w:val="16"/>
      <w:szCs w:val="16"/>
    </w:rPr>
  </w:style>
  <w:style w:type="paragraph" w:styleId="CommentText">
    <w:name w:val="annotation text"/>
    <w:basedOn w:val="Normal"/>
    <w:link w:val="CommentTextChar"/>
    <w:uiPriority w:val="99"/>
    <w:semiHidden/>
    <w:unhideWhenUsed/>
    <w:rsid w:val="00C73B3A"/>
    <w:pPr>
      <w:spacing w:line="240" w:lineRule="auto"/>
    </w:pPr>
    <w:rPr>
      <w:sz w:val="20"/>
      <w:szCs w:val="20"/>
    </w:rPr>
  </w:style>
  <w:style w:type="character" w:customStyle="1" w:styleId="CommentTextChar">
    <w:name w:val="Comment Text Char"/>
    <w:basedOn w:val="DefaultParagraphFont"/>
    <w:link w:val="CommentText"/>
    <w:uiPriority w:val="99"/>
    <w:semiHidden/>
    <w:rsid w:val="00C73B3A"/>
    <w:rPr>
      <w:sz w:val="20"/>
      <w:szCs w:val="20"/>
      <w:lang w:val="en-US"/>
    </w:rPr>
  </w:style>
  <w:style w:type="paragraph" w:styleId="BalloonText">
    <w:name w:val="Balloon Text"/>
    <w:basedOn w:val="Normal"/>
    <w:link w:val="BalloonTextChar"/>
    <w:uiPriority w:val="99"/>
    <w:semiHidden/>
    <w:unhideWhenUsed/>
    <w:rsid w:val="00C73B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3B3A"/>
    <w:rPr>
      <w:rFonts w:ascii="Segoe UI" w:hAnsi="Segoe UI" w:cs="Segoe UI"/>
      <w:sz w:val="18"/>
      <w:szCs w:val="18"/>
      <w:lang w:val="en-US"/>
    </w:rPr>
  </w:style>
  <w:style w:type="character" w:customStyle="1" w:styleId="Heading1Char">
    <w:name w:val="Heading 1 Char"/>
    <w:basedOn w:val="DefaultParagraphFont"/>
    <w:link w:val="Heading1"/>
    <w:uiPriority w:val="9"/>
    <w:rsid w:val="00E03436"/>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E03436"/>
    <w:pPr>
      <w:outlineLvl w:val="9"/>
    </w:pPr>
  </w:style>
  <w:style w:type="paragraph" w:styleId="Header">
    <w:name w:val="header"/>
    <w:basedOn w:val="Normal"/>
    <w:link w:val="HeaderChar"/>
    <w:uiPriority w:val="99"/>
    <w:unhideWhenUsed/>
    <w:rsid w:val="007C3C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CBE"/>
    <w:rPr>
      <w:lang w:val="en-US"/>
    </w:rPr>
  </w:style>
  <w:style w:type="paragraph" w:styleId="Footer">
    <w:name w:val="footer"/>
    <w:basedOn w:val="Normal"/>
    <w:link w:val="FooterChar"/>
    <w:uiPriority w:val="99"/>
    <w:unhideWhenUsed/>
    <w:rsid w:val="007C3C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CBE"/>
    <w:rPr>
      <w:lang w:val="en-US"/>
    </w:rPr>
  </w:style>
  <w:style w:type="character" w:customStyle="1" w:styleId="Heading2Char">
    <w:name w:val="Heading 2 Char"/>
    <w:basedOn w:val="DefaultParagraphFont"/>
    <w:link w:val="Heading2"/>
    <w:uiPriority w:val="9"/>
    <w:rsid w:val="00F32C32"/>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32C32"/>
    <w:rPr>
      <w:rFonts w:asciiTheme="majorHAnsi" w:eastAsiaTheme="majorEastAsia" w:hAnsiTheme="majorHAnsi" w:cstheme="majorBidi"/>
      <w:color w:val="1F4D78" w:themeColor="accent1" w:themeShade="7F"/>
      <w:sz w:val="24"/>
      <w:szCs w:val="24"/>
      <w:lang w:val="en-US"/>
    </w:rPr>
  </w:style>
  <w:style w:type="paragraph" w:customStyle="1" w:styleId="Style1">
    <w:name w:val="Style1"/>
    <w:basedOn w:val="Heading3"/>
    <w:link w:val="Style1Char"/>
    <w:autoRedefine/>
    <w:qFormat/>
    <w:rsid w:val="00C2087D"/>
    <w:rPr>
      <w:rFonts w:ascii="Arial" w:hAnsi="Arial"/>
      <w:color w:val="00B0F0"/>
    </w:rPr>
  </w:style>
  <w:style w:type="table" w:customStyle="1" w:styleId="Style2">
    <w:name w:val="Style2"/>
    <w:basedOn w:val="TableNormal"/>
    <w:uiPriority w:val="99"/>
    <w:rsid w:val="00C2087D"/>
    <w:pPr>
      <w:spacing w:after="0" w:line="240" w:lineRule="auto"/>
    </w:pPr>
    <w:tblPr/>
  </w:style>
  <w:style w:type="character" w:customStyle="1" w:styleId="Style1Char">
    <w:name w:val="Style1 Char"/>
    <w:basedOn w:val="Heading3Char"/>
    <w:link w:val="Style1"/>
    <w:rsid w:val="00C2087D"/>
    <w:rPr>
      <w:rFonts w:ascii="Arial" w:eastAsiaTheme="majorEastAsia" w:hAnsi="Arial" w:cstheme="majorBidi"/>
      <w:color w:val="00B0F0"/>
      <w:sz w:val="24"/>
      <w:szCs w:val="24"/>
      <w:lang w:val="en-US"/>
    </w:rPr>
  </w:style>
  <w:style w:type="character" w:customStyle="1" w:styleId="Heading4Char">
    <w:name w:val="Heading 4 Char"/>
    <w:basedOn w:val="DefaultParagraphFont"/>
    <w:link w:val="Heading4"/>
    <w:uiPriority w:val="9"/>
    <w:rsid w:val="00C2087D"/>
    <w:rPr>
      <w:rFonts w:asciiTheme="majorHAnsi" w:eastAsiaTheme="majorEastAsia" w:hAnsiTheme="majorHAnsi" w:cstheme="majorBidi"/>
      <w:i/>
      <w:iCs/>
      <w:color w:val="2E74B5" w:themeColor="accent1" w:themeShade="BF"/>
      <w:lang w:val="en-US"/>
    </w:rPr>
  </w:style>
  <w:style w:type="character" w:customStyle="1" w:styleId="Heading6Char">
    <w:name w:val="Heading 6 Char"/>
    <w:basedOn w:val="DefaultParagraphFont"/>
    <w:link w:val="Heading6"/>
    <w:uiPriority w:val="9"/>
    <w:rsid w:val="00D4571C"/>
    <w:rPr>
      <w:rFonts w:asciiTheme="majorHAnsi" w:eastAsiaTheme="majorEastAsia" w:hAnsiTheme="majorHAnsi" w:cstheme="majorBidi"/>
      <w:color w:val="1F4D78" w:themeColor="accent1" w:themeShade="7F"/>
      <w:lang w:val="en-US"/>
    </w:rPr>
  </w:style>
  <w:style w:type="paragraph" w:styleId="TOC1">
    <w:name w:val="toc 1"/>
    <w:basedOn w:val="Normal"/>
    <w:next w:val="Normal"/>
    <w:autoRedefine/>
    <w:uiPriority w:val="39"/>
    <w:unhideWhenUsed/>
    <w:rsid w:val="00FD4E5F"/>
    <w:pPr>
      <w:tabs>
        <w:tab w:val="right" w:leader="dot" w:pos="8323"/>
      </w:tabs>
      <w:spacing w:after="100"/>
    </w:pPr>
    <w:rPr>
      <w:rFonts w:ascii="Arial" w:hAnsi="Arial" w:cs="Arial"/>
      <w:noProof/>
      <w:sz w:val="24"/>
      <w:szCs w:val="24"/>
    </w:rPr>
  </w:style>
  <w:style w:type="paragraph" w:styleId="TOC2">
    <w:name w:val="toc 2"/>
    <w:basedOn w:val="Normal"/>
    <w:next w:val="Normal"/>
    <w:autoRedefine/>
    <w:uiPriority w:val="39"/>
    <w:unhideWhenUsed/>
    <w:rsid w:val="009F00A1"/>
    <w:pPr>
      <w:spacing w:after="100"/>
      <w:ind w:left="220"/>
    </w:pPr>
  </w:style>
  <w:style w:type="paragraph" w:styleId="TOC3">
    <w:name w:val="toc 3"/>
    <w:basedOn w:val="Normal"/>
    <w:next w:val="Normal"/>
    <w:autoRedefine/>
    <w:uiPriority w:val="39"/>
    <w:unhideWhenUsed/>
    <w:rsid w:val="009F00A1"/>
    <w:pPr>
      <w:spacing w:after="100"/>
      <w:ind w:left="440"/>
    </w:pPr>
  </w:style>
  <w:style w:type="character" w:styleId="Hyperlink">
    <w:name w:val="Hyperlink"/>
    <w:basedOn w:val="DefaultParagraphFont"/>
    <w:uiPriority w:val="99"/>
    <w:unhideWhenUsed/>
    <w:rsid w:val="009F00A1"/>
    <w:rPr>
      <w:color w:val="0563C1" w:themeColor="hyperlink"/>
      <w:u w:val="single"/>
    </w:rPr>
  </w:style>
  <w:style w:type="paragraph" w:styleId="Caption">
    <w:name w:val="caption"/>
    <w:basedOn w:val="Normal"/>
    <w:next w:val="Normal"/>
    <w:uiPriority w:val="35"/>
    <w:unhideWhenUsed/>
    <w:qFormat/>
    <w:rsid w:val="009F00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00A1"/>
    <w:pPr>
      <w:spacing w:after="0"/>
    </w:pPr>
  </w:style>
  <w:style w:type="paragraph" w:styleId="CommentSubject">
    <w:name w:val="annotation subject"/>
    <w:basedOn w:val="CommentText"/>
    <w:next w:val="CommentText"/>
    <w:link w:val="CommentSubjectChar"/>
    <w:uiPriority w:val="99"/>
    <w:semiHidden/>
    <w:unhideWhenUsed/>
    <w:rsid w:val="001F55A7"/>
    <w:rPr>
      <w:b/>
      <w:bCs/>
    </w:rPr>
  </w:style>
  <w:style w:type="character" w:customStyle="1" w:styleId="CommentSubjectChar">
    <w:name w:val="Comment Subject Char"/>
    <w:basedOn w:val="CommentTextChar"/>
    <w:link w:val="CommentSubject"/>
    <w:uiPriority w:val="99"/>
    <w:semiHidden/>
    <w:rsid w:val="001F55A7"/>
    <w:rPr>
      <w:b/>
      <w:bCs/>
      <w:sz w:val="20"/>
      <w:szCs w:val="20"/>
      <w:lang w:val="en-US"/>
    </w:rPr>
  </w:style>
  <w:style w:type="character" w:customStyle="1" w:styleId="selectable">
    <w:name w:val="selectable"/>
    <w:basedOn w:val="DefaultParagraphFont"/>
    <w:rsid w:val="00A75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4541">
      <w:bodyDiv w:val="1"/>
      <w:marLeft w:val="0"/>
      <w:marRight w:val="0"/>
      <w:marTop w:val="0"/>
      <w:marBottom w:val="0"/>
      <w:divBdr>
        <w:top w:val="none" w:sz="0" w:space="0" w:color="auto"/>
        <w:left w:val="none" w:sz="0" w:space="0" w:color="auto"/>
        <w:bottom w:val="none" w:sz="0" w:space="0" w:color="auto"/>
        <w:right w:val="none" w:sz="0" w:space="0" w:color="auto"/>
      </w:divBdr>
    </w:div>
    <w:div w:id="32534541">
      <w:bodyDiv w:val="1"/>
      <w:marLeft w:val="0"/>
      <w:marRight w:val="0"/>
      <w:marTop w:val="0"/>
      <w:marBottom w:val="0"/>
      <w:divBdr>
        <w:top w:val="none" w:sz="0" w:space="0" w:color="auto"/>
        <w:left w:val="none" w:sz="0" w:space="0" w:color="auto"/>
        <w:bottom w:val="none" w:sz="0" w:space="0" w:color="auto"/>
        <w:right w:val="none" w:sz="0" w:space="0" w:color="auto"/>
      </w:divBdr>
    </w:div>
    <w:div w:id="50228701">
      <w:bodyDiv w:val="1"/>
      <w:marLeft w:val="0"/>
      <w:marRight w:val="0"/>
      <w:marTop w:val="0"/>
      <w:marBottom w:val="0"/>
      <w:divBdr>
        <w:top w:val="none" w:sz="0" w:space="0" w:color="auto"/>
        <w:left w:val="none" w:sz="0" w:space="0" w:color="auto"/>
        <w:bottom w:val="none" w:sz="0" w:space="0" w:color="auto"/>
        <w:right w:val="none" w:sz="0" w:space="0" w:color="auto"/>
      </w:divBdr>
    </w:div>
    <w:div w:id="79520729">
      <w:bodyDiv w:val="1"/>
      <w:marLeft w:val="0"/>
      <w:marRight w:val="0"/>
      <w:marTop w:val="0"/>
      <w:marBottom w:val="0"/>
      <w:divBdr>
        <w:top w:val="none" w:sz="0" w:space="0" w:color="auto"/>
        <w:left w:val="none" w:sz="0" w:space="0" w:color="auto"/>
        <w:bottom w:val="none" w:sz="0" w:space="0" w:color="auto"/>
        <w:right w:val="none" w:sz="0" w:space="0" w:color="auto"/>
      </w:divBdr>
    </w:div>
    <w:div w:id="176971158">
      <w:bodyDiv w:val="1"/>
      <w:marLeft w:val="0"/>
      <w:marRight w:val="0"/>
      <w:marTop w:val="0"/>
      <w:marBottom w:val="0"/>
      <w:divBdr>
        <w:top w:val="none" w:sz="0" w:space="0" w:color="auto"/>
        <w:left w:val="none" w:sz="0" w:space="0" w:color="auto"/>
        <w:bottom w:val="none" w:sz="0" w:space="0" w:color="auto"/>
        <w:right w:val="none" w:sz="0" w:space="0" w:color="auto"/>
      </w:divBdr>
    </w:div>
    <w:div w:id="195972052">
      <w:bodyDiv w:val="1"/>
      <w:marLeft w:val="0"/>
      <w:marRight w:val="0"/>
      <w:marTop w:val="0"/>
      <w:marBottom w:val="0"/>
      <w:divBdr>
        <w:top w:val="none" w:sz="0" w:space="0" w:color="auto"/>
        <w:left w:val="none" w:sz="0" w:space="0" w:color="auto"/>
        <w:bottom w:val="none" w:sz="0" w:space="0" w:color="auto"/>
        <w:right w:val="none" w:sz="0" w:space="0" w:color="auto"/>
      </w:divBdr>
    </w:div>
    <w:div w:id="199704742">
      <w:bodyDiv w:val="1"/>
      <w:marLeft w:val="0"/>
      <w:marRight w:val="0"/>
      <w:marTop w:val="0"/>
      <w:marBottom w:val="0"/>
      <w:divBdr>
        <w:top w:val="none" w:sz="0" w:space="0" w:color="auto"/>
        <w:left w:val="none" w:sz="0" w:space="0" w:color="auto"/>
        <w:bottom w:val="none" w:sz="0" w:space="0" w:color="auto"/>
        <w:right w:val="none" w:sz="0" w:space="0" w:color="auto"/>
      </w:divBdr>
    </w:div>
    <w:div w:id="327952150">
      <w:bodyDiv w:val="1"/>
      <w:marLeft w:val="0"/>
      <w:marRight w:val="0"/>
      <w:marTop w:val="0"/>
      <w:marBottom w:val="0"/>
      <w:divBdr>
        <w:top w:val="none" w:sz="0" w:space="0" w:color="auto"/>
        <w:left w:val="none" w:sz="0" w:space="0" w:color="auto"/>
        <w:bottom w:val="none" w:sz="0" w:space="0" w:color="auto"/>
        <w:right w:val="none" w:sz="0" w:space="0" w:color="auto"/>
      </w:divBdr>
    </w:div>
    <w:div w:id="471794679">
      <w:bodyDiv w:val="1"/>
      <w:marLeft w:val="0"/>
      <w:marRight w:val="0"/>
      <w:marTop w:val="0"/>
      <w:marBottom w:val="0"/>
      <w:divBdr>
        <w:top w:val="none" w:sz="0" w:space="0" w:color="auto"/>
        <w:left w:val="none" w:sz="0" w:space="0" w:color="auto"/>
        <w:bottom w:val="none" w:sz="0" w:space="0" w:color="auto"/>
        <w:right w:val="none" w:sz="0" w:space="0" w:color="auto"/>
      </w:divBdr>
    </w:div>
    <w:div w:id="472016971">
      <w:bodyDiv w:val="1"/>
      <w:marLeft w:val="0"/>
      <w:marRight w:val="0"/>
      <w:marTop w:val="0"/>
      <w:marBottom w:val="0"/>
      <w:divBdr>
        <w:top w:val="none" w:sz="0" w:space="0" w:color="auto"/>
        <w:left w:val="none" w:sz="0" w:space="0" w:color="auto"/>
        <w:bottom w:val="none" w:sz="0" w:space="0" w:color="auto"/>
        <w:right w:val="none" w:sz="0" w:space="0" w:color="auto"/>
      </w:divBdr>
    </w:div>
    <w:div w:id="641622672">
      <w:bodyDiv w:val="1"/>
      <w:marLeft w:val="0"/>
      <w:marRight w:val="0"/>
      <w:marTop w:val="0"/>
      <w:marBottom w:val="0"/>
      <w:divBdr>
        <w:top w:val="none" w:sz="0" w:space="0" w:color="auto"/>
        <w:left w:val="none" w:sz="0" w:space="0" w:color="auto"/>
        <w:bottom w:val="none" w:sz="0" w:space="0" w:color="auto"/>
        <w:right w:val="none" w:sz="0" w:space="0" w:color="auto"/>
      </w:divBdr>
    </w:div>
    <w:div w:id="711079134">
      <w:bodyDiv w:val="1"/>
      <w:marLeft w:val="0"/>
      <w:marRight w:val="0"/>
      <w:marTop w:val="0"/>
      <w:marBottom w:val="0"/>
      <w:divBdr>
        <w:top w:val="none" w:sz="0" w:space="0" w:color="auto"/>
        <w:left w:val="none" w:sz="0" w:space="0" w:color="auto"/>
        <w:bottom w:val="none" w:sz="0" w:space="0" w:color="auto"/>
        <w:right w:val="none" w:sz="0" w:space="0" w:color="auto"/>
      </w:divBdr>
    </w:div>
    <w:div w:id="790173127">
      <w:bodyDiv w:val="1"/>
      <w:marLeft w:val="0"/>
      <w:marRight w:val="0"/>
      <w:marTop w:val="0"/>
      <w:marBottom w:val="0"/>
      <w:divBdr>
        <w:top w:val="none" w:sz="0" w:space="0" w:color="auto"/>
        <w:left w:val="none" w:sz="0" w:space="0" w:color="auto"/>
        <w:bottom w:val="none" w:sz="0" w:space="0" w:color="auto"/>
        <w:right w:val="none" w:sz="0" w:space="0" w:color="auto"/>
      </w:divBdr>
    </w:div>
    <w:div w:id="897320983">
      <w:bodyDiv w:val="1"/>
      <w:marLeft w:val="0"/>
      <w:marRight w:val="0"/>
      <w:marTop w:val="0"/>
      <w:marBottom w:val="0"/>
      <w:divBdr>
        <w:top w:val="none" w:sz="0" w:space="0" w:color="auto"/>
        <w:left w:val="none" w:sz="0" w:space="0" w:color="auto"/>
        <w:bottom w:val="none" w:sz="0" w:space="0" w:color="auto"/>
        <w:right w:val="none" w:sz="0" w:space="0" w:color="auto"/>
      </w:divBdr>
    </w:div>
    <w:div w:id="1030955714">
      <w:bodyDiv w:val="1"/>
      <w:marLeft w:val="0"/>
      <w:marRight w:val="0"/>
      <w:marTop w:val="0"/>
      <w:marBottom w:val="0"/>
      <w:divBdr>
        <w:top w:val="none" w:sz="0" w:space="0" w:color="auto"/>
        <w:left w:val="none" w:sz="0" w:space="0" w:color="auto"/>
        <w:bottom w:val="none" w:sz="0" w:space="0" w:color="auto"/>
        <w:right w:val="none" w:sz="0" w:space="0" w:color="auto"/>
      </w:divBdr>
    </w:div>
    <w:div w:id="1120342379">
      <w:bodyDiv w:val="1"/>
      <w:marLeft w:val="0"/>
      <w:marRight w:val="0"/>
      <w:marTop w:val="0"/>
      <w:marBottom w:val="0"/>
      <w:divBdr>
        <w:top w:val="none" w:sz="0" w:space="0" w:color="auto"/>
        <w:left w:val="none" w:sz="0" w:space="0" w:color="auto"/>
        <w:bottom w:val="none" w:sz="0" w:space="0" w:color="auto"/>
        <w:right w:val="none" w:sz="0" w:space="0" w:color="auto"/>
      </w:divBdr>
    </w:div>
    <w:div w:id="1303121462">
      <w:bodyDiv w:val="1"/>
      <w:marLeft w:val="0"/>
      <w:marRight w:val="0"/>
      <w:marTop w:val="0"/>
      <w:marBottom w:val="0"/>
      <w:divBdr>
        <w:top w:val="none" w:sz="0" w:space="0" w:color="auto"/>
        <w:left w:val="none" w:sz="0" w:space="0" w:color="auto"/>
        <w:bottom w:val="none" w:sz="0" w:space="0" w:color="auto"/>
        <w:right w:val="none" w:sz="0" w:space="0" w:color="auto"/>
      </w:divBdr>
    </w:div>
    <w:div w:id="1398824462">
      <w:bodyDiv w:val="1"/>
      <w:marLeft w:val="0"/>
      <w:marRight w:val="0"/>
      <w:marTop w:val="0"/>
      <w:marBottom w:val="0"/>
      <w:divBdr>
        <w:top w:val="none" w:sz="0" w:space="0" w:color="auto"/>
        <w:left w:val="none" w:sz="0" w:space="0" w:color="auto"/>
        <w:bottom w:val="none" w:sz="0" w:space="0" w:color="auto"/>
        <w:right w:val="none" w:sz="0" w:space="0" w:color="auto"/>
      </w:divBdr>
    </w:div>
    <w:div w:id="1439374892">
      <w:bodyDiv w:val="1"/>
      <w:marLeft w:val="0"/>
      <w:marRight w:val="0"/>
      <w:marTop w:val="0"/>
      <w:marBottom w:val="0"/>
      <w:divBdr>
        <w:top w:val="none" w:sz="0" w:space="0" w:color="auto"/>
        <w:left w:val="none" w:sz="0" w:space="0" w:color="auto"/>
        <w:bottom w:val="none" w:sz="0" w:space="0" w:color="auto"/>
        <w:right w:val="none" w:sz="0" w:space="0" w:color="auto"/>
      </w:divBdr>
    </w:div>
    <w:div w:id="1592854651">
      <w:bodyDiv w:val="1"/>
      <w:marLeft w:val="0"/>
      <w:marRight w:val="0"/>
      <w:marTop w:val="0"/>
      <w:marBottom w:val="0"/>
      <w:divBdr>
        <w:top w:val="none" w:sz="0" w:space="0" w:color="auto"/>
        <w:left w:val="none" w:sz="0" w:space="0" w:color="auto"/>
        <w:bottom w:val="none" w:sz="0" w:space="0" w:color="auto"/>
        <w:right w:val="none" w:sz="0" w:space="0" w:color="auto"/>
      </w:divBdr>
    </w:div>
    <w:div w:id="1765179282">
      <w:bodyDiv w:val="1"/>
      <w:marLeft w:val="0"/>
      <w:marRight w:val="0"/>
      <w:marTop w:val="0"/>
      <w:marBottom w:val="0"/>
      <w:divBdr>
        <w:top w:val="none" w:sz="0" w:space="0" w:color="auto"/>
        <w:left w:val="none" w:sz="0" w:space="0" w:color="auto"/>
        <w:bottom w:val="none" w:sz="0" w:space="0" w:color="auto"/>
        <w:right w:val="none" w:sz="0" w:space="0" w:color="auto"/>
      </w:divBdr>
    </w:div>
    <w:div w:id="209435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4.xml"/><Relationship Id="rId17" Type="http://schemas.microsoft.com/office/2007/relationships/hdphoto" Target="media/hdphoto1.wdp"/><Relationship Id="rId25"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8.xml"/><Relationship Id="rId28" Type="http://schemas.openxmlformats.org/officeDocument/2006/relationships/theme" Target="theme/theme1.xml"/><Relationship Id="rId10" Type="http://schemas.openxmlformats.org/officeDocument/2006/relationships/footer" Target="footer2.xml"/><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AB8FA-D37F-46F3-B0B4-8260E3C6D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20361</Words>
  <Characters>109952</Characters>
  <Application>Microsoft Office Word</Application>
  <DocSecurity>0</DocSecurity>
  <Lines>916</Lines>
  <Paragraphs>260</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130053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n.l.a. (nlat1n17)</dc:creator>
  <cp:keywords/>
  <dc:description/>
  <cp:lastModifiedBy>Nguyet To Le</cp:lastModifiedBy>
  <cp:revision>2</cp:revision>
  <cp:lastPrinted>2018-09-11T08:14:00Z</cp:lastPrinted>
  <dcterms:created xsi:type="dcterms:W3CDTF">2022-02-21T21:20:00Z</dcterms:created>
  <dcterms:modified xsi:type="dcterms:W3CDTF">2022-02-21T21:20:00Z</dcterms:modified>
</cp:coreProperties>
</file>