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95354B" w:rsidP="4195354B" w:rsidRDefault="4195354B" w14:noSpellErr="1" w14:paraId="12C40C31" w14:textId="4AE9C28E">
      <w:pPr>
        <w:ind w:left="-225"/>
        <w:jc w:val="left"/>
      </w:pPr>
      <w:r w:rsidRPr="4195354B" w:rsidR="4195354B">
        <w:rPr>
          <w:rFonts w:ascii="Calibri" w:hAnsi="Calibri" w:eastAsia="Calibri" w:cs="Calibri"/>
          <w:color w:val="333333"/>
          <w:sz w:val="22"/>
          <w:szCs w:val="22"/>
        </w:rPr>
        <w:t>Lessons</w:t>
      </w:r>
    </w:p>
    <w:p w:rsidR="4195354B" w:rsidP="4195354B" w:rsidRDefault="4195354B" w14:noSpellErr="1" w14:paraId="1F62DA4E" w14:textId="50EF0BC2">
      <w:pPr>
        <w:pStyle w:val="Heading1"/>
      </w:pPr>
      <w:hyperlink r:id="Rba2065cb0a65443b">
        <w:r w:rsidRPr="4195354B" w:rsidR="4195354B">
          <w:rPr>
            <w:rStyle w:val="Hyperlink"/>
          </w:rPr>
          <w:t>Back to Week 2</w:t>
        </w:r>
      </w:hyperlink>
    </w:p>
    <w:p w:rsidR="4195354B" w:rsidP="4195354B" w:rsidRDefault="4195354B" w14:noSpellErr="1" w14:paraId="0D5DA3EA" w14:textId="77332FCF">
      <w:pPr>
        <w:ind w:left="-225"/>
      </w:pPr>
    </w:p>
    <w:p w:rsidR="4195354B" w:rsidP="4195354B" w:rsidRDefault="4195354B" w14:noSpellErr="1" w14:paraId="2AB11B99" w14:textId="68C51CBE">
      <w:pPr>
        <w:ind w:left="-225"/>
      </w:pPr>
      <w:r w:rsidRPr="4195354B" w:rsidR="4195354B">
        <w:rPr>
          <w:rFonts w:ascii="Calibri" w:hAnsi="Calibri" w:eastAsia="Calibri" w:cs="Calibri"/>
          <w:color w:val="333333"/>
          <w:sz w:val="22"/>
          <w:szCs w:val="22"/>
        </w:rPr>
        <w:t>Lesson 6 of 6:</w:t>
      </w:r>
    </w:p>
    <w:p w:rsidR="4195354B" w:rsidP="4195354B" w:rsidRDefault="4195354B" w14:noSpellErr="1" w14:paraId="2A139BB7" w14:textId="6A25B4E7">
      <w:pPr>
        <w:pStyle w:val="Heading3"/>
      </w:pPr>
      <w:r w:rsidR="4195354B">
        <w:rPr>
          <w:b w:val="0"/>
          <w:bCs w:val="0"/>
        </w:rPr>
        <w:t>Module 2 Review</w:t>
      </w:r>
    </w:p>
    <w:p w:rsidR="4195354B" w:rsidP="4195354B" w:rsidRDefault="4195354B" w14:noSpellErr="1" w14:paraId="58D666E7" w14:textId="18D9FB52">
      <w:pPr>
        <w:ind w:left="-225"/>
      </w:pPr>
    </w:p>
    <w:p w:rsidR="4195354B" w:rsidP="4195354B" w:rsidRDefault="4195354B" w14:noSpellErr="1" w14:paraId="52A1A8D7" w14:textId="66D0B22C">
      <w:pPr>
        <w:pStyle w:val="Heading5"/>
      </w:pPr>
      <w:hyperlink r:id="Rcd19be8403ac4375">
        <w:r w:rsidRPr="4195354B" w:rsidR="4195354B">
          <w:rPr>
            <w:rStyle w:val="Hyperlink"/>
            <w:b w:val="1"/>
            <w:bCs w:val="1"/>
          </w:rPr>
          <w:t>Quiz:</w:t>
        </w:r>
      </w:hyperlink>
      <w:r w:rsidR="4195354B">
        <w:rPr/>
        <w:t xml:space="preserve"> </w:t>
      </w:r>
      <w:hyperlink r:id="Rb9c5a63353dc4ed3">
        <w:r w:rsidRPr="4195354B" w:rsidR="4195354B">
          <w:rPr>
            <w:rStyle w:val="Hyperlink"/>
            <w:b w:val="0"/>
            <w:bCs w:val="0"/>
          </w:rPr>
          <w:t>Module 2 Quiz</w:t>
        </w:r>
      </w:hyperlink>
    </w:p>
    <w:p w:rsidR="4195354B" w:rsidP="4195354B" w:rsidRDefault="4195354B" w14:noSpellErr="1" w14:paraId="35A50107" w14:textId="78895A11">
      <w:pPr>
        <w:ind w:left="180"/>
      </w:pPr>
      <w:hyperlink r:id="R147e0081918946d1">
        <w:r w:rsidRPr="4195354B" w:rsidR="4195354B">
          <w:rPr>
            <w:rStyle w:val="Hyperlink"/>
            <w:rFonts w:ascii="Calibri" w:hAnsi="Calibri" w:eastAsia="Calibri" w:cs="Calibri"/>
            <w:color w:val="333333"/>
            <w:sz w:val="22"/>
            <w:szCs w:val="22"/>
          </w:rPr>
          <w:t>12 questions</w:t>
        </w:r>
      </w:hyperlink>
    </w:p>
    <w:p w:rsidR="4195354B" w:rsidP="4195354B" w:rsidRDefault="4195354B" w14:noSpellErr="1" w14:paraId="12DA5EB5" w14:textId="3F974C9F">
      <w:pPr>
        <w:pStyle w:val="Heading5"/>
      </w:pPr>
      <w:hyperlink r:id="R9961185c34e54585">
        <w:r w:rsidRPr="4195354B" w:rsidR="4195354B">
          <w:rPr>
            <w:rStyle w:val="Hyperlink"/>
            <w:b w:val="1"/>
            <w:bCs w:val="1"/>
          </w:rPr>
          <w:t>Peer Graded Assignment:</w:t>
        </w:r>
      </w:hyperlink>
      <w:r w:rsidR="4195354B">
        <w:rPr/>
        <w:t xml:space="preserve"> </w:t>
      </w:r>
      <w:hyperlink r:id="R9c8adcee76a34195">
        <w:r w:rsidRPr="4195354B" w:rsidR="4195354B">
          <w:rPr>
            <w:rStyle w:val="Hyperlink"/>
            <w:b w:val="0"/>
            <w:bCs w:val="0"/>
          </w:rPr>
          <w:t>Module 2 Mini-Project</w:t>
        </w:r>
      </w:hyperlink>
    </w:p>
    <w:p w:rsidR="4195354B" w:rsidP="4195354B" w:rsidRDefault="4195354B" w14:noSpellErr="1" w14:paraId="3CF2ADC8" w14:textId="41D9B9DC">
      <w:pPr>
        <w:ind w:left="180"/>
      </w:pPr>
      <w:hyperlink r:id="R1bb7025c1fb6407f">
        <w:r w:rsidRPr="4195354B" w:rsidR="4195354B">
          <w:rPr>
            <w:rStyle w:val="Hyperlink"/>
            <w:rFonts w:ascii="Calibri" w:hAnsi="Calibri" w:eastAsia="Calibri" w:cs="Calibri"/>
            <w:color w:val="333333"/>
            <w:sz w:val="22"/>
            <w:szCs w:val="22"/>
          </w:rPr>
          <w:t>Grading in progress</w:t>
        </w:r>
      </w:hyperlink>
    </w:p>
    <w:p w:rsidR="4195354B" w:rsidP="4195354B" w:rsidRDefault="4195354B" w14:noSpellErr="1" w14:paraId="3079444C" w14:textId="40F37CDC">
      <w:pPr>
        <w:pStyle w:val="Heading5"/>
      </w:pPr>
      <w:hyperlink r:id="R189d9c1bd7214ea4">
        <w:r w:rsidRPr="4195354B" w:rsidR="4195354B">
          <w:rPr>
            <w:rStyle w:val="Hyperlink"/>
            <w:b w:val="1"/>
            <w:bCs w:val="1"/>
          </w:rPr>
          <w:t>Review Your Peers:</w:t>
        </w:r>
      </w:hyperlink>
      <w:r w:rsidR="4195354B">
        <w:rPr/>
        <w:t xml:space="preserve"> </w:t>
      </w:r>
      <w:hyperlink r:id="R11aed8fb28de488f">
        <w:r w:rsidRPr="4195354B" w:rsidR="4195354B">
          <w:rPr>
            <w:rStyle w:val="Hyperlink"/>
            <w:b w:val="0"/>
            <w:bCs w:val="0"/>
          </w:rPr>
          <w:t>Module 2 Mini-Project</w:t>
        </w:r>
      </w:hyperlink>
    </w:p>
    <w:p w:rsidR="4195354B" w:rsidP="4195354B" w:rsidRDefault="4195354B" w14:noSpellErr="1" w14:paraId="5798C295" w14:textId="0D62F725">
      <w:pPr>
        <w:ind w:left="-225"/>
      </w:pPr>
    </w:p>
    <w:p w:rsidR="4195354B" w:rsidP="4195354B" w:rsidRDefault="4195354B" w14:noSpellErr="1" w14:paraId="3093F76A" w14:textId="7533908A">
      <w:pPr>
        <w:ind w:left="-225"/>
      </w:pPr>
      <w:hyperlink r:id="Rd2ec84f85f4d4f24">
        <w:r w:rsidRPr="4195354B" w:rsidR="4195354B">
          <w:rPr>
            <w:rStyle w:val="Hyperlink"/>
            <w:rFonts w:ascii="Calibri" w:hAnsi="Calibri" w:eastAsia="Calibri" w:cs="Calibri"/>
            <w:color w:val="333333"/>
            <w:sz w:val="22"/>
            <w:szCs w:val="22"/>
          </w:rPr>
          <w:t>Previous Lesson</w:t>
        </w:r>
      </w:hyperlink>
    </w:p>
    <w:p w:rsidR="4195354B" w:rsidP="4195354B" w:rsidRDefault="4195354B" w14:noSpellErr="1" w14:paraId="2EABC821" w14:textId="593D60B3">
      <w:pPr>
        <w:ind w:left="-225"/>
        <w:jc w:val="right"/>
      </w:pPr>
      <w:hyperlink r:id="Rf522261bb8ad40fc">
        <w:r w:rsidRPr="4195354B" w:rsidR="4195354B">
          <w:rPr>
            <w:rStyle w:val="Hyperlink"/>
            <w:rFonts w:ascii="Calibri" w:hAnsi="Calibri" w:eastAsia="Calibri" w:cs="Calibri"/>
            <w:color w:val="333333"/>
            <w:sz w:val="22"/>
            <w:szCs w:val="22"/>
          </w:rPr>
          <w:t>Next Week</w:t>
        </w:r>
      </w:hyperlink>
    </w:p>
    <w:p w:rsidR="4195354B" w:rsidP="4195354B" w:rsidRDefault="4195354B" w14:noSpellErr="1" w14:paraId="6F55EEBB" w14:textId="46BB16DE">
      <w:pPr>
        <w:ind w:left="-225"/>
      </w:pPr>
    </w:p>
    <w:p w:rsidR="4195354B" w:rsidP="4195354B" w:rsidRDefault="4195354B" w14:noSpellErr="1" w14:paraId="4AB6CC36" w14:textId="52704BA2">
      <w:pPr>
        <w:pStyle w:val="Heading2"/>
      </w:pPr>
      <w:r w:rsidR="4195354B">
        <w:rPr>
          <w:b w:val="0"/>
          <w:bCs w:val="0"/>
        </w:rPr>
        <w:t>Review Classmates: Module 2 Mini-Project</w:t>
      </w:r>
    </w:p>
    <w:p w:rsidR="4195354B" w:rsidP="4195354B" w:rsidRDefault="4195354B" w14:noSpellErr="1" w14:paraId="391C85E5" w14:textId="142A0A31">
      <w:pPr>
        <w:ind w:left="-225"/>
      </w:pPr>
      <w:r w:rsidRPr="4195354B" w:rsidR="4195354B">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4195354B" w:rsidTr="4195354B" w14:paraId="0CFC1E1A">
        <w:tc>
          <w:tcPr>
            <w:cnfStyle w:val="001000000000" w:firstRow="0" w:lastRow="0" w:firstColumn="1" w:lastColumn="0" w:oddVBand="0" w:evenVBand="0" w:oddHBand="0" w:evenHBand="0" w:firstRowFirstColumn="0" w:firstRowLastColumn="0" w:lastRowFirstColumn="0" w:lastRowLastColumn="0"/>
            <w:tcW w:w="4680" w:type="dxa"/>
            <w:tcMar/>
          </w:tcPr>
          <w:p w:rsidR="4195354B" w:rsidP="4195354B" w:rsidRDefault="4195354B" w14:noSpellErr="1" w14:paraId="4959B656" w14:textId="4025E0D3">
            <w:pPr>
              <w:ind w:left="-225"/>
              <w:jc w:val="center"/>
            </w:pPr>
            <w:r w:rsidRPr="4195354B" w:rsidR="4195354B">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195354B" w:rsidP="4195354B" w:rsidRDefault="4195354B" w14:noSpellErr="1" w14:paraId="05891E4B" w14:textId="3B5FC082">
            <w:pPr>
              <w:ind w:left="-225"/>
            </w:pPr>
            <w:r w:rsidR="4195354B">
              <w:rPr/>
              <w:t>5 left to complete</w:t>
            </w:r>
          </w:p>
        </w:tc>
      </w:tr>
    </w:tbl>
    <w:p w:rsidR="4195354B" w:rsidP="4195354B" w:rsidRDefault="4195354B" w14:noSpellErr="1" w14:paraId="0F958C58" w14:textId="7F5A5275">
      <w:pPr>
        <w:ind w:left="-225"/>
      </w:pPr>
      <w:r w:rsidRPr="4195354B" w:rsidR="4195354B">
        <w:rPr>
          <w:rFonts w:ascii="Calibri" w:hAnsi="Calibri" w:eastAsia="Calibri" w:cs="Calibri"/>
          <w:color w:val="333333"/>
          <w:sz w:val="22"/>
          <w:szCs w:val="22"/>
        </w:rPr>
        <w:t>Module 2 Mini-Project</w:t>
      </w:r>
    </w:p>
    <w:p w:rsidR="4195354B" w:rsidP="4195354B" w:rsidRDefault="4195354B" w14:noSpellErr="1" w14:paraId="240DD310" w14:textId="076D68F3">
      <w:pPr>
        <w:ind w:left="-225"/>
      </w:pPr>
      <w:r>
        <w:drawing>
          <wp:inline wp14:editId="087E5849" wp14:anchorId="4324EC5F">
            <wp:extent cx="1143000" cy="1143000"/>
            <wp:effectExtent l="0" t="0" r="0" b="0"/>
            <wp:docPr id="438266772" name="picture" title="Inserting image..."/>
            <wp:cNvGraphicFramePr>
              <a:graphicFrameLocks noChangeAspect="1"/>
            </wp:cNvGraphicFramePr>
            <a:graphic>
              <a:graphicData uri="http://schemas.openxmlformats.org/drawingml/2006/picture">
                <pic:pic>
                  <pic:nvPicPr>
                    <pic:cNvPr id="0" name="picture"/>
                    <pic:cNvPicPr/>
                  </pic:nvPicPr>
                  <pic:blipFill>
                    <a:blip r:embed="Rce31c7ce7a684b4b">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195354B" w:rsidP="4195354B" w:rsidRDefault="4195354B" w14:paraId="0412BB7F" w14:textId="20F6AAA5">
      <w:pPr>
        <w:ind w:left="120"/>
      </w:pPr>
      <w:r w:rsidRPr="4195354B" w:rsidR="4195354B">
        <w:rPr>
          <w:rFonts w:ascii="Calibri" w:hAnsi="Calibri" w:eastAsia="Calibri" w:cs="Calibri"/>
          <w:color w:val="333333"/>
          <w:sz w:val="22"/>
          <w:szCs w:val="22"/>
        </w:rPr>
        <w:t xml:space="preserve">by </w:t>
      </w:r>
      <w:proofErr w:type="spellStart"/>
      <w:r w:rsidRPr="4195354B" w:rsidR="4195354B">
        <w:rPr>
          <w:rFonts w:ascii="Calibri" w:hAnsi="Calibri" w:eastAsia="Calibri" w:cs="Calibri"/>
          <w:color w:val="333333"/>
          <w:sz w:val="22"/>
          <w:szCs w:val="22"/>
          <w:rtl w:val="1"/>
        </w:rPr>
        <w:t>أحمد</w:t>
      </w:r>
      <w:proofErr w:type="spellEnd"/>
      <w:r w:rsidRPr="4195354B" w:rsidR="4195354B">
        <w:rPr>
          <w:rFonts w:ascii="Calibri" w:hAnsi="Calibri" w:eastAsia="Calibri" w:cs="Calibri"/>
          <w:color w:val="333333"/>
          <w:sz w:val="22"/>
          <w:szCs w:val="22"/>
          <w:rtl w:val="1"/>
        </w:rPr>
        <w:t xml:space="preserve"> </w:t>
      </w:r>
      <w:proofErr w:type="spellStart"/>
      <w:r w:rsidRPr="4195354B" w:rsidR="4195354B">
        <w:rPr>
          <w:rFonts w:ascii="Calibri" w:hAnsi="Calibri" w:eastAsia="Calibri" w:cs="Calibri"/>
          <w:color w:val="333333"/>
          <w:sz w:val="22"/>
          <w:szCs w:val="22"/>
          <w:rtl w:val="1"/>
        </w:rPr>
        <w:t>بن</w:t>
      </w:r>
      <w:proofErr w:type="spellEnd"/>
      <w:r w:rsidRPr="4195354B" w:rsidR="4195354B">
        <w:rPr>
          <w:rFonts w:ascii="Calibri" w:hAnsi="Calibri" w:eastAsia="Calibri" w:cs="Calibri"/>
          <w:color w:val="333333"/>
          <w:sz w:val="22"/>
          <w:szCs w:val="22"/>
          <w:rtl w:val="1"/>
        </w:rPr>
        <w:t xml:space="preserve"> </w:t>
      </w:r>
      <w:proofErr w:type="spellStart"/>
      <w:r w:rsidRPr="4195354B" w:rsidR="4195354B">
        <w:rPr>
          <w:rFonts w:ascii="Calibri" w:hAnsi="Calibri" w:eastAsia="Calibri" w:cs="Calibri"/>
          <w:color w:val="333333"/>
          <w:sz w:val="22"/>
          <w:szCs w:val="22"/>
          <w:rtl w:val="1"/>
        </w:rPr>
        <w:t>حاتم</w:t>
      </w:r>
      <w:proofErr w:type="spellEnd"/>
    </w:p>
    <w:p w:rsidR="4195354B" w:rsidP="4195354B" w:rsidRDefault="4195354B" w14:noSpellErr="1" w14:paraId="5BFE856D" w14:textId="4A6BD74C">
      <w:pPr>
        <w:ind w:left="120"/>
      </w:pPr>
      <w:r w:rsidRPr="4195354B" w:rsidR="4195354B">
        <w:rPr>
          <w:rFonts w:ascii="Calibri" w:hAnsi="Calibri" w:eastAsia="Calibri" w:cs="Calibri"/>
          <w:color w:val="333333"/>
          <w:sz w:val="22"/>
          <w:szCs w:val="22"/>
        </w:rPr>
        <w:t xml:space="preserve">Submitted on </w:t>
      </w:r>
      <w:r w:rsidRPr="4195354B" w:rsidR="4195354B">
        <w:rPr>
          <w:rFonts w:ascii="Calibri" w:hAnsi="Calibri" w:eastAsia="Calibri" w:cs="Calibri"/>
          <w:color w:val="333333"/>
          <w:sz w:val="22"/>
          <w:szCs w:val="22"/>
        </w:rPr>
        <w:t>July 8, 2016</w:t>
      </w:r>
    </w:p>
    <w:p w:rsidR="4195354B" w:rsidP="4195354B" w:rsidRDefault="4195354B" w14:noSpellErr="1" w14:paraId="55E202F5" w14:textId="668CD5C5">
      <w:pPr>
        <w:ind w:left="-225"/>
      </w:pPr>
      <w:r w:rsidRPr="4195354B" w:rsidR="4195354B">
        <w:rPr>
          <w:rFonts w:ascii="Calibri" w:hAnsi="Calibri" w:eastAsia="Calibri" w:cs="Calibri"/>
          <w:color w:val="2775D1"/>
          <w:sz w:val="22"/>
          <w:szCs w:val="22"/>
        </w:rPr>
        <w:t xml:space="preserve">  like</w:t>
      </w:r>
      <w:r w:rsidRPr="4195354B" w:rsidR="4195354B">
        <w:rPr>
          <w:rFonts w:ascii="Calibri" w:hAnsi="Calibri" w:eastAsia="Calibri" w:cs="Calibri"/>
          <w:color w:val="333333"/>
          <w:sz w:val="22"/>
          <w:szCs w:val="22"/>
        </w:rPr>
        <w:t xml:space="preserve"> </w:t>
      </w:r>
      <w:r w:rsidRPr="4195354B" w:rsidR="4195354B">
        <w:rPr>
          <w:rFonts w:ascii="Calibri" w:hAnsi="Calibri" w:eastAsia="Calibri" w:cs="Calibri"/>
          <w:color w:val="2775D1"/>
          <w:sz w:val="22"/>
          <w:szCs w:val="22"/>
        </w:rPr>
        <w:t xml:space="preserve">  Flag this submission</w:t>
      </w:r>
    </w:p>
    <w:p w:rsidR="4195354B" w:rsidP="4195354B" w:rsidRDefault="4195354B" w14:noSpellErr="1" w14:paraId="598B81E2" w14:textId="29E1C4D1">
      <w:pPr>
        <w:pStyle w:val="Heading3"/>
      </w:pPr>
      <w:r w:rsidR="4195354B">
        <w:rPr>
          <w:b w:val="0"/>
          <w:bCs w:val="0"/>
        </w:rPr>
        <w:t>Part 1</w:t>
      </w:r>
    </w:p>
    <w:p w:rsidR="4195354B" w:rsidP="4195354B" w:rsidRDefault="4195354B" w14:noSpellErr="1" w14:paraId="7E252549" w14:textId="5A38BBC8">
      <w:pPr>
        <w:ind w:left="-225"/>
      </w:pPr>
      <w:r w:rsidRPr="4195354B" w:rsidR="4195354B">
        <w:rPr>
          <w:rFonts w:ascii="Calibri" w:hAnsi="Calibri" w:eastAsia="Calibri" w:cs="Calibri"/>
          <w:color w:val="333333"/>
          <w:sz w:val="22"/>
          <w:szCs w:val="22"/>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4195354B" w:rsidP="4195354B" w:rsidRDefault="4195354B" w14:noSpellErr="1" w14:paraId="358D5A4B" w14:textId="3D646233">
      <w:pPr>
        <w:ind w:left="-225"/>
      </w:pPr>
      <w:r w:rsidRPr="4195354B" w:rsidR="4195354B">
        <w:rPr>
          <w:rFonts w:ascii="Calibri" w:hAnsi="Calibri" w:eastAsia="Calibri" w:cs="Calibri"/>
          <w:color w:val="333333"/>
          <w:sz w:val="22"/>
          <w:szCs w:val="22"/>
        </w:rPr>
        <w:t xml:space="preserve">Use the cash flow information provided in the Assignment Details section of the </w:t>
      </w:r>
      <w:r w:rsidRPr="4195354B" w:rsidR="4195354B">
        <w:rPr>
          <w:rFonts w:ascii="Calibri" w:hAnsi="Calibri" w:eastAsia="Calibri" w:cs="Calibri"/>
          <w:b w:val="1"/>
          <w:bCs w:val="1"/>
          <w:color w:val="333333"/>
          <w:sz w:val="22"/>
          <w:szCs w:val="22"/>
        </w:rPr>
        <w:t>Instructions</w:t>
      </w:r>
      <w:r w:rsidRPr="4195354B" w:rsidR="4195354B">
        <w:rPr>
          <w:rFonts w:ascii="Calibri" w:hAnsi="Calibri" w:eastAsia="Calibri" w:cs="Calibri"/>
          <w:color w:val="333333"/>
          <w:sz w:val="22"/>
          <w:szCs w:val="22"/>
        </w:rPr>
        <w:t xml:space="preserve"> tab.</w:t>
      </w:r>
    </w:p>
    <w:p w:rsidR="4195354B" w:rsidP="4195354B" w:rsidRDefault="4195354B" w14:noSpellErr="1" w14:paraId="776A4565" w14:textId="4CA3EF3A">
      <w:pPr>
        <w:ind w:left="-225"/>
      </w:pPr>
      <w:r w:rsidRPr="4195354B" w:rsidR="4195354B">
        <w:rPr>
          <w:rFonts w:ascii="Calibri" w:hAnsi="Calibri" w:eastAsia="Calibri" w:cs="Calibri"/>
          <w:color w:val="333333"/>
          <w:sz w:val="22"/>
          <w:szCs w:val="22"/>
        </w:rPr>
        <w:t>Then, use the following measures to assess the two options from a financial perspective. That is, compute the following measures for each option.</w:t>
      </w:r>
    </w:p>
    <w:p w:rsidR="4195354B" w:rsidP="4195354B" w:rsidRDefault="4195354B" w14:noSpellErr="1" w14:paraId="53FFCE52" w14:textId="0697CCC9">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Payback</w:t>
      </w:r>
    </w:p>
    <w:p w:rsidR="4195354B" w:rsidP="4195354B" w:rsidRDefault="4195354B" w14:noSpellErr="1" w14:paraId="601C3AB2" w14:textId="1FDD9F33">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Accounting rate of return</w:t>
      </w:r>
    </w:p>
    <w:p w:rsidR="4195354B" w:rsidP="4195354B" w:rsidRDefault="4195354B" w14:noSpellErr="1" w14:paraId="6AE7219B" w14:textId="201935E6">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Net present value</w:t>
      </w:r>
    </w:p>
    <w:p w:rsidR="4195354B" w:rsidP="4195354B" w:rsidRDefault="4195354B" w14:noSpellErr="1" w14:paraId="3C37CD48" w14:textId="52985020">
      <w:pPr>
        <w:pStyle w:val="ListParagraph"/>
        <w:numPr>
          <w:ilvl w:val="0"/>
          <w:numId w:val="2"/>
        </w:numPr>
        <w:ind w:left="120" w:leftChars="0"/>
        <w:rPr>
          <w:rFonts w:ascii="Calibri" w:hAnsi="Calibri" w:eastAsia="Calibri" w:cs="Calibri" w:asciiTheme="minorAscii" w:hAnsiTheme="minorAscii" w:eastAsiaTheme="minorAscii" w:cstheme="minorAscii"/>
          <w:sz w:val="22"/>
          <w:szCs w:val="22"/>
        </w:rPr>
      </w:pPr>
      <w:r w:rsidRPr="4195354B" w:rsidR="4195354B">
        <w:rPr>
          <w:rFonts w:ascii="Calibri" w:hAnsi="Calibri" w:eastAsia="Calibri" w:cs="Calibri"/>
          <w:color w:val="333333"/>
          <w:sz w:val="22"/>
          <w:szCs w:val="22"/>
        </w:rPr>
        <w:t>Internal rate of return</w:t>
      </w:r>
    </w:p>
    <w:p w:rsidR="4195354B" w:rsidP="4195354B" w:rsidRDefault="4195354B" w14:noSpellErr="1" w14:paraId="4F45D692" w14:textId="3F0C742C">
      <w:pPr>
        <w:pStyle w:val="Normal"/>
        <w:ind w:left="-300"/>
        <w:rPr>
          <w:rFonts w:ascii="Calibri" w:hAnsi="Calibri" w:eastAsia="Calibri" w:cs="Calibri"/>
          <w:color w:val="333333"/>
          <w:sz w:val="22"/>
          <w:szCs w:val="22"/>
        </w:rPr>
      </w:pPr>
    </w:p>
    <w:p w:rsidR="4195354B" w:rsidP="4195354B" w:rsidRDefault="4195354B" w14:noSpellErr="1" w14:paraId="0E8BA295" w14:textId="1B2BA69D">
      <w:pPr>
        <w:ind w:left="-225"/>
        <w:rPr>
          <w:rFonts w:ascii="Calibri" w:hAnsi="Calibri" w:eastAsia="Calibri" w:cs="Calibri"/>
          <w:b w:val="0"/>
          <w:bCs w:val="0"/>
          <w:color w:val="333333"/>
          <w:sz w:val="22"/>
          <w:szCs w:val="22"/>
        </w:rPr>
      </w:pPr>
      <w:r w:rsidRPr="4195354B" w:rsidR="4195354B">
        <w:rPr>
          <w:rFonts w:ascii="Calibri" w:hAnsi="Calibri" w:eastAsia="Calibri" w:cs="Calibri"/>
          <w:color w:val="333333"/>
          <w:sz w:val="22"/>
          <w:szCs w:val="22"/>
          <w:highlight w:val="lightGray"/>
        </w:rPr>
        <w:t xml:space="preserve">Net present </w:t>
      </w:r>
      <w:r w:rsidRPr="4195354B" w:rsidR="4195354B">
        <w:rPr>
          <w:rFonts w:ascii="Calibri" w:hAnsi="Calibri" w:eastAsia="Calibri" w:cs="Calibri"/>
          <w:color w:val="333333"/>
          <w:sz w:val="22"/>
          <w:szCs w:val="22"/>
          <w:highlight w:val="lightGray"/>
        </w:rPr>
        <w:t>value</w:t>
      </w:r>
    </w:p>
    <w:p w:rsidR="4195354B" w:rsidP="4195354B" w:rsidRDefault="4195354B" w14:paraId="76650263" w14:textId="0C3439EE">
      <w:pPr>
        <w:ind w:left="-225"/>
        <w:rPr>
          <w:rFonts w:ascii="Calibri" w:hAnsi="Calibri" w:eastAsia="Calibri" w:cs="Calibri"/>
          <w:color w:val="333333"/>
          <w:sz w:val="22"/>
          <w:szCs w:val="22"/>
          <w:highlight w:val="lightGray"/>
        </w:rPr>
      </w:pPr>
    </w:p>
    <w:p w:rsidR="4195354B" w:rsidP="4195354B" w:rsidRDefault="4195354B" w14:noSpellErr="1" w14:paraId="098D18C0" w14:textId="080F6324">
      <w:pPr>
        <w:ind w:left="-225"/>
        <w:rPr>
          <w:rFonts w:ascii="Calibri" w:hAnsi="Calibri" w:eastAsia="Calibri" w:cs="Calibri"/>
          <w:b w:val="0"/>
          <w:bCs w:val="0"/>
          <w:color w:val="333333"/>
          <w:sz w:val="22"/>
          <w:szCs w:val="22"/>
        </w:rPr>
      </w:pPr>
      <w:r w:rsidRPr="4195354B" w:rsidR="4195354B">
        <w:rPr>
          <w:rFonts w:ascii="Calibri" w:hAnsi="Calibri" w:eastAsia="Calibri" w:cs="Calibri"/>
          <w:b w:val="1"/>
          <w:bCs w:val="1"/>
          <w:color w:val="333333"/>
          <w:sz w:val="28"/>
          <w:szCs w:val="28"/>
          <w:highlight w:val="lightGray"/>
        </w:rPr>
        <w:t>#</w:t>
      </w:r>
      <w:r w:rsidRPr="4195354B" w:rsidR="4195354B">
        <w:rPr>
          <w:rFonts w:ascii="Calibri" w:hAnsi="Calibri" w:eastAsia="Calibri" w:cs="Calibri"/>
          <w:b w:val="1"/>
          <w:bCs w:val="1"/>
          <w:color w:val="333333"/>
          <w:sz w:val="28"/>
          <w:szCs w:val="28"/>
          <w:highlight w:val="lightGray"/>
        </w:rPr>
        <w:t>payback</w:t>
      </w:r>
    </w:p>
    <w:p w:rsidR="4195354B" w:rsidP="4195354B" w:rsidRDefault="4195354B" w14:paraId="3672B9FD" w14:textId="11D2FE80">
      <w:pPr>
        <w:ind w:left="-225"/>
        <w:rPr>
          <w:rFonts w:ascii="Calibri" w:hAnsi="Calibri" w:eastAsia="Calibri" w:cs="Calibri"/>
          <w:b w:val="0"/>
          <w:bCs w:val="0"/>
          <w:color w:val="333333"/>
          <w:sz w:val="22"/>
          <w:szCs w:val="22"/>
        </w:rPr>
      </w:pPr>
      <w:r>
        <w:br/>
      </w:r>
      <w:r w:rsidRPr="4195354B" w:rsidR="4195354B">
        <w:rPr>
          <w:rFonts w:ascii="Calibri" w:hAnsi="Calibri" w:eastAsia="Calibri" w:cs="Calibri"/>
          <w:b w:val="0"/>
          <w:bCs w:val="0"/>
          <w:color w:val="333333"/>
          <w:sz w:val="22"/>
          <w:szCs w:val="22"/>
          <w:highlight w:val="lightGray"/>
        </w:rPr>
        <w:t>Let's start, first we should remember that payback measure is the way to know when we will refund the money that we invested, so we will start calculating when we will get it back.</w:t>
      </w:r>
      <w:r>
        <w:br/>
      </w:r>
      <w:r>
        <w:br/>
      </w:r>
      <w:r w:rsidRPr="4195354B" w:rsidR="4195354B">
        <w:rPr>
          <w:rFonts w:ascii="Calibri" w:hAnsi="Calibri" w:eastAsia="Calibri" w:cs="Calibri"/>
          <w:b w:val="1"/>
          <w:bCs w:val="1"/>
          <w:color w:val="333333"/>
          <w:sz w:val="22"/>
          <w:szCs w:val="22"/>
          <w:highlight w:val="lightGray"/>
        </w:rPr>
        <w:t>Option A</w:t>
      </w:r>
      <w:r>
        <w:br/>
      </w:r>
      <w:r>
        <w:br/>
      </w:r>
      <w:r w:rsidRPr="4195354B" w:rsidR="4195354B">
        <w:rPr>
          <w:rFonts w:ascii="Calibri" w:hAnsi="Calibri" w:eastAsia="Calibri" w:cs="Calibri"/>
          <w:b w:val="0"/>
          <w:bCs w:val="0"/>
          <w:color w:val="333333"/>
          <w:sz w:val="22"/>
          <w:szCs w:val="22"/>
          <w:highlight w:val="lightGray"/>
        </w:rPr>
        <w:t xml:space="preserve">Investment is 100,000 $ , from year 1 to 3 we will take back 80,000 $ , and there will be remaining 20,000 $ for year 4. So we can say it will take 4 years, but if we were to calculate it more </w:t>
      </w:r>
      <w:proofErr w:type="spellStart"/>
      <w:r w:rsidRPr="4195354B" w:rsidR="4195354B">
        <w:rPr>
          <w:rFonts w:ascii="Calibri" w:hAnsi="Calibri" w:eastAsia="Calibri" w:cs="Calibri"/>
          <w:b w:val="0"/>
          <w:bCs w:val="0"/>
          <w:color w:val="333333"/>
          <w:sz w:val="22"/>
          <w:szCs w:val="22"/>
          <w:highlight w:val="lightGray"/>
        </w:rPr>
        <w:t>precicley</w:t>
      </w:r>
      <w:proofErr w:type="spellEnd"/>
      <w:r w:rsidRPr="4195354B" w:rsidR="4195354B">
        <w:rPr>
          <w:rFonts w:ascii="Calibri" w:hAnsi="Calibri" w:eastAsia="Calibri" w:cs="Calibri"/>
          <w:b w:val="0"/>
          <w:bCs w:val="0"/>
          <w:color w:val="333333"/>
          <w:sz w:val="22"/>
          <w:szCs w:val="22"/>
          <w:highlight w:val="lightGray"/>
        </w:rPr>
        <w:t xml:space="preserve">, assuming that the </w:t>
      </w:r>
      <w:proofErr w:type="spellStart"/>
      <w:r w:rsidRPr="4195354B" w:rsidR="4195354B">
        <w:rPr>
          <w:rFonts w:ascii="Calibri" w:hAnsi="Calibri" w:eastAsia="Calibri" w:cs="Calibri"/>
          <w:b w:val="0"/>
          <w:bCs w:val="0"/>
          <w:color w:val="333333"/>
          <w:sz w:val="22"/>
          <w:szCs w:val="22"/>
          <w:highlight w:val="lightGray"/>
        </w:rPr>
        <w:t>InFlows</w:t>
      </w:r>
      <w:proofErr w:type="spellEnd"/>
      <w:r w:rsidRPr="4195354B" w:rsidR="4195354B">
        <w:rPr>
          <w:rFonts w:ascii="Calibri" w:hAnsi="Calibri" w:eastAsia="Calibri" w:cs="Calibri"/>
          <w:b w:val="0"/>
          <w:bCs w:val="0"/>
          <w:color w:val="333333"/>
          <w:sz w:val="22"/>
          <w:szCs w:val="22"/>
          <w:highlight w:val="lightGray"/>
        </w:rPr>
        <w:t xml:space="preserve"> are equal for all the year, </w:t>
      </w:r>
      <w:r>
        <w:br/>
      </w:r>
      <w:r>
        <w:br/>
      </w:r>
      <w:r w:rsidRPr="4195354B" w:rsidR="4195354B">
        <w:rPr>
          <w:rFonts w:ascii="Calibri" w:hAnsi="Calibri" w:eastAsia="Calibri" w:cs="Calibri"/>
          <w:b w:val="0"/>
          <w:bCs w:val="0"/>
          <w:color w:val="333333"/>
          <w:sz w:val="22"/>
          <w:szCs w:val="22"/>
          <w:highlight w:val="lightGray"/>
        </w:rPr>
        <w:t xml:space="preserve">=20,000/70,000 = 0.285 year </w:t>
      </w:r>
      <w:r>
        <w:br/>
      </w:r>
      <w:r w:rsidRPr="4195354B" w:rsidR="4195354B">
        <w:rPr>
          <w:rFonts w:ascii="Calibri" w:hAnsi="Calibri" w:eastAsia="Calibri" w:cs="Calibri"/>
          <w:b w:val="0"/>
          <w:bCs w:val="0"/>
          <w:color w:val="333333"/>
          <w:sz w:val="22"/>
          <w:szCs w:val="22"/>
          <w:highlight w:val="lightGray"/>
        </w:rPr>
        <w:t>Or what it means 104 days rounded</w:t>
      </w:r>
      <w:r>
        <w:br/>
      </w:r>
      <w:r>
        <w:br/>
      </w:r>
      <w:r w:rsidRPr="4195354B" w:rsidR="4195354B">
        <w:rPr>
          <w:rFonts w:ascii="Calibri" w:hAnsi="Calibri" w:eastAsia="Calibri" w:cs="Calibri"/>
          <w:b w:val="0"/>
          <w:bCs w:val="0"/>
          <w:color w:val="333333"/>
          <w:sz w:val="22"/>
          <w:szCs w:val="22"/>
          <w:highlight w:val="lightGray"/>
        </w:rPr>
        <w:t>SO we can say that it will take us 3 years and 4 months to regain what we spend.</w:t>
      </w:r>
      <w:r>
        <w:br/>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 xml:space="preserve">Well, it's quite obvious here that we can't get back our money before last year as all the cash inflows up to year 5 is only 27,000 $ , less than 11% of the main </w:t>
      </w:r>
      <w:proofErr w:type="spellStart"/>
      <w:r w:rsidRPr="4195354B" w:rsidR="4195354B">
        <w:rPr>
          <w:rFonts w:ascii="Calibri" w:hAnsi="Calibri" w:eastAsia="Calibri" w:cs="Calibri"/>
          <w:b w:val="0"/>
          <w:bCs w:val="0"/>
          <w:color w:val="333333"/>
          <w:sz w:val="22"/>
          <w:szCs w:val="22"/>
          <w:highlight w:val="lightGray"/>
        </w:rPr>
        <w:t>investement</w:t>
      </w:r>
      <w:proofErr w:type="spellEnd"/>
      <w:r w:rsidRPr="4195354B" w:rsidR="4195354B">
        <w:rPr>
          <w:rFonts w:ascii="Calibri" w:hAnsi="Calibri" w:eastAsia="Calibri" w:cs="Calibri"/>
          <w:b w:val="0"/>
          <w:bCs w:val="0"/>
          <w:color w:val="333333"/>
          <w:sz w:val="22"/>
          <w:szCs w:val="22"/>
          <w:highlight w:val="lightGray"/>
        </w:rPr>
        <w:t>, and if we were to get it back in year 6 , we will have to wait for July , it means more than 5 and half years.</w:t>
      </w:r>
      <w:r>
        <w:br/>
      </w:r>
      <w:r>
        <w:br/>
      </w:r>
      <w:r w:rsidRPr="4195354B" w:rsidR="4195354B">
        <w:rPr>
          <w:rFonts w:ascii="Calibri" w:hAnsi="Calibri" w:eastAsia="Calibri" w:cs="Calibri"/>
          <w:b w:val="0"/>
          <w:bCs w:val="0"/>
          <w:color w:val="333333"/>
          <w:sz w:val="22"/>
          <w:szCs w:val="22"/>
          <w:highlight w:val="lightGray"/>
        </w:rPr>
        <w:t>=223,000/390,000 = 0.57 Rounded = 7 months</w:t>
      </w:r>
      <w:r>
        <w:br/>
      </w:r>
      <w:r>
        <w:br/>
      </w:r>
      <w:r w:rsidRPr="4195354B" w:rsidR="4195354B">
        <w:rPr>
          <w:rFonts w:ascii="Calibri" w:hAnsi="Calibri" w:eastAsia="Calibri" w:cs="Calibri"/>
          <w:b w:val="0"/>
          <w:bCs w:val="0"/>
          <w:color w:val="333333"/>
          <w:sz w:val="22"/>
          <w:szCs w:val="22"/>
          <w:highlight w:val="lightGray"/>
        </w:rPr>
        <w:t>And the result to the payback period that A is better as we will get back our money earlier by around 2 years.</w:t>
      </w:r>
      <w:r>
        <w:br/>
      </w:r>
      <w:r>
        <w:br/>
      </w:r>
      <w:r w:rsidRPr="4195354B" w:rsidR="4195354B">
        <w:rPr>
          <w:rFonts w:ascii="Calibri" w:hAnsi="Calibri" w:eastAsia="Calibri" w:cs="Calibri"/>
          <w:b w:val="1"/>
          <w:bCs w:val="1"/>
          <w:color w:val="333333"/>
          <w:sz w:val="28"/>
          <w:szCs w:val="28"/>
          <w:highlight w:val="lightGray"/>
        </w:rPr>
        <w:t>#</w:t>
      </w:r>
      <w:r w:rsidRPr="4195354B" w:rsidR="4195354B">
        <w:rPr>
          <w:rFonts w:ascii="Calibri" w:hAnsi="Calibri" w:eastAsia="Calibri" w:cs="Calibri"/>
          <w:b w:val="1"/>
          <w:bCs w:val="1"/>
          <w:color w:val="333333"/>
          <w:sz w:val="28"/>
          <w:szCs w:val="28"/>
          <w:highlight w:val="lightGray"/>
        </w:rPr>
        <w:t>Accounting rate of return</w:t>
      </w:r>
      <w:r>
        <w:br/>
      </w:r>
      <w:r>
        <w:br/>
      </w:r>
      <w:r w:rsidRPr="4195354B" w:rsidR="4195354B">
        <w:rPr>
          <w:rFonts w:ascii="Calibri" w:hAnsi="Calibri" w:eastAsia="Calibri" w:cs="Calibri"/>
          <w:b w:val="0"/>
          <w:bCs w:val="0"/>
          <w:color w:val="333333"/>
          <w:sz w:val="22"/>
          <w:szCs w:val="22"/>
          <w:highlight w:val="lightGray"/>
        </w:rPr>
        <w:t xml:space="preserve">Simply we need to calculate the average (in/out)flows and divide it by the main investment to check the </w:t>
      </w:r>
      <w:proofErr w:type="spellStart"/>
      <w:r w:rsidRPr="4195354B" w:rsidR="4195354B">
        <w:rPr>
          <w:rFonts w:ascii="Calibri" w:hAnsi="Calibri" w:eastAsia="Calibri" w:cs="Calibri"/>
          <w:b w:val="0"/>
          <w:bCs w:val="0"/>
          <w:color w:val="333333"/>
          <w:sz w:val="22"/>
          <w:szCs w:val="22"/>
          <w:highlight w:val="lightGray"/>
        </w:rPr>
        <w:t>the</w:t>
      </w:r>
      <w:proofErr w:type="spellEnd"/>
      <w:r w:rsidRPr="4195354B" w:rsidR="4195354B">
        <w:rPr>
          <w:rFonts w:ascii="Calibri" w:hAnsi="Calibri" w:eastAsia="Calibri" w:cs="Calibri"/>
          <w:b w:val="0"/>
          <w:bCs w:val="0"/>
          <w:color w:val="333333"/>
          <w:sz w:val="22"/>
          <w:szCs w:val="22"/>
          <w:highlight w:val="lightGray"/>
        </w:rPr>
        <w:t xml:space="preserve"> accounting rate. We will assume here that the Systems will stay working for the same 6 years as it's not mentioned.</w:t>
      </w:r>
      <w:r>
        <w:br/>
      </w:r>
      <w:r>
        <w:br/>
      </w:r>
      <w:r w:rsidRPr="4195354B" w:rsidR="4195354B">
        <w:rPr>
          <w:rFonts w:ascii="Calibri" w:hAnsi="Calibri" w:eastAsia="Calibri" w:cs="Calibri"/>
          <w:b w:val="1"/>
          <w:bCs w:val="1"/>
          <w:color w:val="333333"/>
          <w:sz w:val="22"/>
          <w:szCs w:val="22"/>
          <w:highlight w:val="lightGray"/>
        </w:rPr>
        <w:t xml:space="preserve">Option A </w:t>
      </w:r>
      <w:r>
        <w:br/>
      </w:r>
      <w:r>
        <w:br/>
      </w:r>
      <w:r w:rsidRPr="4195354B" w:rsidR="4195354B">
        <w:rPr>
          <w:rFonts w:ascii="Calibri" w:hAnsi="Calibri" w:eastAsia="Calibri" w:cs="Calibri"/>
          <w:b w:val="0"/>
          <w:bCs w:val="0"/>
          <w:color w:val="333333"/>
          <w:sz w:val="22"/>
          <w:szCs w:val="22"/>
          <w:highlight w:val="lightGray"/>
        </w:rPr>
        <w:t>Total Inflows ( Cash Savings ) / Time it will take = 240,000 $ / 6 Years = 40,000 $ per year</w:t>
      </w:r>
      <w:r>
        <w:br/>
      </w:r>
      <w:r>
        <w:br/>
      </w:r>
      <w:r w:rsidRPr="4195354B" w:rsidR="4195354B">
        <w:rPr>
          <w:rFonts w:ascii="Calibri" w:hAnsi="Calibri" w:eastAsia="Calibri" w:cs="Calibri"/>
          <w:b w:val="0"/>
          <w:bCs w:val="0"/>
          <w:color w:val="333333"/>
          <w:sz w:val="22"/>
          <w:szCs w:val="22"/>
          <w:highlight w:val="lightGray"/>
        </w:rPr>
        <w:t xml:space="preserve">System cost / System </w:t>
      </w:r>
      <w:proofErr w:type="spellStart"/>
      <w:r w:rsidRPr="4195354B" w:rsidR="4195354B">
        <w:rPr>
          <w:rFonts w:ascii="Calibri" w:hAnsi="Calibri" w:eastAsia="Calibri" w:cs="Calibri"/>
          <w:b w:val="0"/>
          <w:bCs w:val="0"/>
          <w:color w:val="333333"/>
          <w:sz w:val="22"/>
          <w:szCs w:val="22"/>
          <w:highlight w:val="lightGray"/>
        </w:rPr>
        <w:t>LifeTime</w:t>
      </w:r>
      <w:proofErr w:type="spellEnd"/>
      <w:r w:rsidRPr="4195354B" w:rsidR="4195354B">
        <w:rPr>
          <w:rFonts w:ascii="Calibri" w:hAnsi="Calibri" w:eastAsia="Calibri" w:cs="Calibri"/>
          <w:b w:val="0"/>
          <w:bCs w:val="0"/>
          <w:color w:val="333333"/>
          <w:sz w:val="22"/>
          <w:szCs w:val="22"/>
          <w:highlight w:val="lightGray"/>
        </w:rPr>
        <w:t xml:space="preserve"> = 100,000 $ / 6 Years = 16,667 $ per year Rounded </w:t>
      </w:r>
      <w:r>
        <w:br/>
      </w:r>
      <w:r>
        <w:br/>
      </w:r>
      <w:r w:rsidRPr="4195354B" w:rsidR="4195354B">
        <w:rPr>
          <w:rFonts w:ascii="Calibri" w:hAnsi="Calibri" w:eastAsia="Calibri" w:cs="Calibri"/>
          <w:b w:val="0"/>
          <w:bCs w:val="0"/>
          <w:color w:val="333333"/>
          <w:sz w:val="22"/>
          <w:szCs w:val="22"/>
          <w:highlight w:val="lightGray"/>
        </w:rPr>
        <w:t>ARR = ( 40,000 $ - 16,667 $ ) / System cost ( 100,000 ) = 23.33 % Rounded</w:t>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Total Inflows ( Cash Savings ) / Time it will take = 417,000 / 6 years = 69,500 $ per year</w:t>
      </w:r>
      <w:r>
        <w:br/>
      </w:r>
      <w:r>
        <w:br/>
      </w:r>
      <w:r w:rsidRPr="4195354B" w:rsidR="4195354B">
        <w:rPr>
          <w:rFonts w:ascii="Calibri" w:hAnsi="Calibri" w:eastAsia="Calibri" w:cs="Calibri"/>
          <w:b w:val="0"/>
          <w:bCs w:val="0"/>
          <w:color w:val="333333"/>
          <w:sz w:val="22"/>
          <w:szCs w:val="22"/>
          <w:highlight w:val="lightGray"/>
        </w:rPr>
        <w:t xml:space="preserve">System cost / System </w:t>
      </w:r>
      <w:proofErr w:type="spellStart"/>
      <w:r w:rsidRPr="4195354B" w:rsidR="4195354B">
        <w:rPr>
          <w:rFonts w:ascii="Calibri" w:hAnsi="Calibri" w:eastAsia="Calibri" w:cs="Calibri"/>
          <w:b w:val="0"/>
          <w:bCs w:val="0"/>
          <w:color w:val="333333"/>
          <w:sz w:val="22"/>
          <w:szCs w:val="22"/>
          <w:highlight w:val="lightGray"/>
        </w:rPr>
        <w:t>LifeTime</w:t>
      </w:r>
      <w:proofErr w:type="spellEnd"/>
      <w:r w:rsidRPr="4195354B" w:rsidR="4195354B">
        <w:rPr>
          <w:rFonts w:ascii="Calibri" w:hAnsi="Calibri" w:eastAsia="Calibri" w:cs="Calibri"/>
          <w:b w:val="0"/>
          <w:bCs w:val="0"/>
          <w:color w:val="333333"/>
          <w:sz w:val="22"/>
          <w:szCs w:val="22"/>
          <w:highlight w:val="lightGray"/>
        </w:rPr>
        <w:t xml:space="preserve"> = 250,000 $ / 6 years = 41,667 $ per year Rounded </w:t>
      </w:r>
      <w:r>
        <w:br/>
      </w:r>
      <w:r>
        <w:br/>
      </w:r>
      <w:r w:rsidRPr="4195354B" w:rsidR="4195354B">
        <w:rPr>
          <w:rFonts w:ascii="Calibri" w:hAnsi="Calibri" w:eastAsia="Calibri" w:cs="Calibri"/>
          <w:b w:val="0"/>
          <w:bCs w:val="0"/>
          <w:color w:val="333333"/>
          <w:sz w:val="22"/>
          <w:szCs w:val="22"/>
          <w:highlight w:val="lightGray"/>
        </w:rPr>
        <w:t>ARR = ( 69,500 - 41,667 )  / System cost ( 250,000 ) = 11.13 % Rounded</w:t>
      </w:r>
      <w:r>
        <w:br/>
      </w:r>
      <w:r>
        <w:br/>
      </w:r>
      <w:r w:rsidRPr="4195354B" w:rsidR="4195354B">
        <w:rPr>
          <w:rFonts w:ascii="Calibri" w:hAnsi="Calibri" w:eastAsia="Calibri" w:cs="Calibri"/>
          <w:b w:val="0"/>
          <w:bCs w:val="0"/>
          <w:color w:val="333333"/>
          <w:sz w:val="22"/>
          <w:szCs w:val="22"/>
          <w:highlight w:val="lightGray"/>
        </w:rPr>
        <w:t xml:space="preserve">So the result that the return of System A is much more better and advised </w:t>
      </w:r>
      <w:r>
        <w:br/>
      </w:r>
      <w:r>
        <w:br/>
      </w:r>
      <w:r w:rsidRPr="4195354B" w:rsidR="4195354B">
        <w:rPr>
          <w:rFonts w:ascii="Calibri" w:hAnsi="Calibri" w:eastAsia="Calibri" w:cs="Calibri"/>
          <w:b w:val="1"/>
          <w:bCs w:val="1"/>
          <w:color w:val="333333"/>
          <w:sz w:val="28"/>
          <w:szCs w:val="28"/>
          <w:highlight w:val="lightGray"/>
        </w:rPr>
        <w:t>#Net present value</w:t>
      </w:r>
      <w:r>
        <w:br/>
      </w:r>
      <w:r>
        <w:br/>
      </w:r>
      <w:r w:rsidRPr="4195354B" w:rsidR="4195354B">
        <w:rPr>
          <w:rFonts w:ascii="Calibri" w:hAnsi="Calibri" w:eastAsia="Calibri" w:cs="Calibri"/>
          <w:b w:val="0"/>
          <w:bCs w:val="0"/>
          <w:color w:val="333333"/>
          <w:sz w:val="22"/>
          <w:szCs w:val="22"/>
          <w:highlight w:val="lightGray"/>
        </w:rPr>
        <w:t>As it was mentioned in the class, the IRR is 16 % and we will keep using it.</w:t>
      </w:r>
      <w:r>
        <w:br/>
      </w:r>
      <w:r>
        <w:br/>
      </w:r>
      <w:r w:rsidRPr="4195354B" w:rsidR="4195354B">
        <w:rPr>
          <w:rFonts w:ascii="Calibri" w:hAnsi="Calibri" w:eastAsia="Calibri" w:cs="Calibri"/>
          <w:b w:val="0"/>
          <w:bCs w:val="0"/>
          <w:color w:val="333333"/>
          <w:sz w:val="22"/>
          <w:szCs w:val="22"/>
          <w:highlight w:val="lightGray"/>
        </w:rPr>
        <w:t xml:space="preserve">The NPV of the </w:t>
      </w:r>
      <w:proofErr w:type="spellStart"/>
      <w:r w:rsidRPr="4195354B" w:rsidR="4195354B">
        <w:rPr>
          <w:rFonts w:ascii="Calibri" w:hAnsi="Calibri" w:eastAsia="Calibri" w:cs="Calibri"/>
          <w:b w:val="0"/>
          <w:bCs w:val="0"/>
          <w:color w:val="333333"/>
          <w:sz w:val="22"/>
          <w:szCs w:val="22"/>
          <w:highlight w:val="lightGray"/>
        </w:rPr>
        <w:t>investement</w:t>
      </w:r>
      <w:proofErr w:type="spellEnd"/>
      <w:r w:rsidRPr="4195354B" w:rsidR="4195354B">
        <w:rPr>
          <w:rFonts w:ascii="Calibri" w:hAnsi="Calibri" w:eastAsia="Calibri" w:cs="Calibri"/>
          <w:b w:val="0"/>
          <w:bCs w:val="0"/>
          <w:color w:val="333333"/>
          <w:sz w:val="22"/>
          <w:szCs w:val="22"/>
          <w:highlight w:val="lightGray"/>
        </w:rPr>
        <w:t xml:space="preserve"> will be the same as it's in year Zero, as for the inflows we should apply the formula = inv. amount / (1 + IRR ) ^n </w:t>
      </w:r>
      <w:r>
        <w:br/>
      </w:r>
      <w:r>
        <w:br/>
      </w:r>
      <w:r w:rsidRPr="4195354B" w:rsidR="4195354B">
        <w:rPr>
          <w:rFonts w:ascii="Calibri" w:hAnsi="Calibri" w:eastAsia="Calibri" w:cs="Calibri"/>
          <w:b w:val="1"/>
          <w:bCs w:val="1"/>
          <w:color w:val="333333"/>
          <w:sz w:val="22"/>
          <w:szCs w:val="22"/>
          <w:highlight w:val="lightGray"/>
        </w:rPr>
        <w:t xml:space="preserve">Option A </w:t>
      </w:r>
      <w:r>
        <w:br/>
      </w:r>
      <w:r>
        <w:br/>
      </w:r>
      <w:r w:rsidRPr="4195354B" w:rsidR="4195354B">
        <w:rPr>
          <w:rFonts w:ascii="Calibri" w:hAnsi="Calibri" w:eastAsia="Calibri" w:cs="Calibri"/>
          <w:b w:val="0"/>
          <w:bCs w:val="0"/>
          <w:color w:val="333333"/>
          <w:sz w:val="22"/>
          <w:szCs w:val="22"/>
          <w:highlight w:val="lightGray"/>
        </w:rPr>
        <w:t xml:space="preserve">Main investment $100,000.00 ===   $-100,000.00 </w:t>
      </w:r>
      <w:r>
        <w:br/>
      </w:r>
      <w:r w:rsidRPr="4195354B" w:rsidR="4195354B">
        <w:rPr>
          <w:rFonts w:ascii="Calibri" w:hAnsi="Calibri" w:eastAsia="Calibri" w:cs="Calibri"/>
          <w:b w:val="0"/>
          <w:bCs w:val="0"/>
          <w:color w:val="333333"/>
          <w:sz w:val="22"/>
          <w:szCs w:val="22"/>
          <w:highlight w:val="lightGray"/>
        </w:rPr>
        <w:t>Year 1 $10,000.00 ===   $8,621</w:t>
      </w:r>
      <w:r>
        <w:br/>
      </w:r>
      <w:r w:rsidRPr="4195354B" w:rsidR="4195354B">
        <w:rPr>
          <w:rFonts w:ascii="Calibri" w:hAnsi="Calibri" w:eastAsia="Calibri" w:cs="Calibri"/>
          <w:b w:val="0"/>
          <w:bCs w:val="0"/>
          <w:color w:val="333333"/>
          <w:sz w:val="22"/>
          <w:szCs w:val="22"/>
          <w:highlight w:val="lightGray"/>
        </w:rPr>
        <w:t xml:space="preserve"> Year 2 $50,000.00 ===   $37,158</w:t>
      </w:r>
      <w:r>
        <w:br/>
      </w:r>
      <w:r w:rsidRPr="4195354B" w:rsidR="4195354B">
        <w:rPr>
          <w:rFonts w:ascii="Calibri" w:hAnsi="Calibri" w:eastAsia="Calibri" w:cs="Calibri"/>
          <w:b w:val="0"/>
          <w:bCs w:val="0"/>
          <w:color w:val="333333"/>
          <w:sz w:val="22"/>
          <w:szCs w:val="22"/>
          <w:highlight w:val="lightGray"/>
        </w:rPr>
        <w:t xml:space="preserve"> Year 3 $20,000.00 ===   $12,813 </w:t>
      </w:r>
      <w:r>
        <w:br/>
      </w:r>
      <w:r w:rsidRPr="4195354B" w:rsidR="4195354B">
        <w:rPr>
          <w:rFonts w:ascii="Calibri" w:hAnsi="Calibri" w:eastAsia="Calibri" w:cs="Calibri"/>
          <w:b w:val="0"/>
          <w:bCs w:val="0"/>
          <w:color w:val="333333"/>
          <w:sz w:val="22"/>
          <w:szCs w:val="22"/>
          <w:highlight w:val="lightGray"/>
        </w:rPr>
        <w:t xml:space="preserve">Year 4 $70,000.00 ===   $38,660 </w:t>
      </w:r>
      <w:r>
        <w:br/>
      </w:r>
      <w:r w:rsidRPr="4195354B" w:rsidR="4195354B">
        <w:rPr>
          <w:rFonts w:ascii="Calibri" w:hAnsi="Calibri" w:eastAsia="Calibri" w:cs="Calibri"/>
          <w:b w:val="0"/>
          <w:bCs w:val="0"/>
          <w:color w:val="333333"/>
          <w:sz w:val="22"/>
          <w:szCs w:val="22"/>
          <w:highlight w:val="lightGray"/>
        </w:rPr>
        <w:t xml:space="preserve">Year 5 $80,000.00 ===   $38,089 </w:t>
      </w:r>
      <w:r>
        <w:br/>
      </w:r>
      <w:r w:rsidRPr="4195354B" w:rsidR="4195354B">
        <w:rPr>
          <w:rFonts w:ascii="Calibri" w:hAnsi="Calibri" w:eastAsia="Calibri" w:cs="Calibri"/>
          <w:b w:val="0"/>
          <w:bCs w:val="0"/>
          <w:color w:val="333333"/>
          <w:sz w:val="22"/>
          <w:szCs w:val="22"/>
          <w:highlight w:val="lightGray"/>
        </w:rPr>
        <w:t xml:space="preserve">Year 6 $10,000.00 ===   $4,104 </w:t>
      </w:r>
      <w:r>
        <w:br/>
      </w:r>
      <w:r w:rsidRPr="4195354B" w:rsidR="4195354B">
        <w:rPr>
          <w:rFonts w:ascii="Calibri" w:hAnsi="Calibri" w:eastAsia="Calibri" w:cs="Calibri"/>
          <w:b w:val="0"/>
          <w:bCs w:val="0"/>
          <w:color w:val="333333"/>
          <w:sz w:val="22"/>
          <w:szCs w:val="22"/>
          <w:highlight w:val="lightGray"/>
        </w:rPr>
        <w:t xml:space="preserve">Total $39,446 </w:t>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 xml:space="preserve">Main investment $250,000.00 ===   $-250,000.00 </w:t>
      </w:r>
      <w:r>
        <w:br/>
      </w:r>
      <w:r w:rsidRPr="4195354B" w:rsidR="4195354B">
        <w:rPr>
          <w:rFonts w:ascii="Calibri" w:hAnsi="Calibri" w:eastAsia="Calibri" w:cs="Calibri"/>
          <w:b w:val="0"/>
          <w:bCs w:val="0"/>
          <w:color w:val="333333"/>
          <w:sz w:val="22"/>
          <w:szCs w:val="22"/>
          <w:highlight w:val="lightGray"/>
        </w:rPr>
        <w:t xml:space="preserve">Year 1 $1,000.00 ===   $862 $ Rounded </w:t>
      </w:r>
      <w:r>
        <w:br/>
      </w:r>
      <w:r w:rsidRPr="4195354B" w:rsidR="4195354B">
        <w:rPr>
          <w:rFonts w:ascii="Calibri" w:hAnsi="Calibri" w:eastAsia="Calibri" w:cs="Calibri"/>
          <w:b w:val="0"/>
          <w:bCs w:val="0"/>
          <w:color w:val="333333"/>
          <w:sz w:val="22"/>
          <w:szCs w:val="22"/>
          <w:highlight w:val="lightGray"/>
        </w:rPr>
        <w:t xml:space="preserve">Year 2 $2,000.00 ===   $1,486  $ Rounded </w:t>
      </w:r>
      <w:r>
        <w:br/>
      </w:r>
      <w:r w:rsidRPr="4195354B" w:rsidR="4195354B">
        <w:rPr>
          <w:rFonts w:ascii="Calibri" w:hAnsi="Calibri" w:eastAsia="Calibri" w:cs="Calibri"/>
          <w:b w:val="0"/>
          <w:bCs w:val="0"/>
          <w:color w:val="333333"/>
          <w:sz w:val="22"/>
          <w:szCs w:val="22"/>
          <w:highlight w:val="lightGray"/>
        </w:rPr>
        <w:t xml:space="preserve">Year 3 $3,000.00 ===   $1,922  $ Rounded </w:t>
      </w:r>
      <w:r>
        <w:br/>
      </w:r>
      <w:r w:rsidRPr="4195354B" w:rsidR="4195354B">
        <w:rPr>
          <w:rFonts w:ascii="Calibri" w:hAnsi="Calibri" w:eastAsia="Calibri" w:cs="Calibri"/>
          <w:b w:val="0"/>
          <w:bCs w:val="0"/>
          <w:color w:val="333333"/>
          <w:sz w:val="22"/>
          <w:szCs w:val="22"/>
          <w:highlight w:val="lightGray"/>
        </w:rPr>
        <w:t xml:space="preserve">Year 4 $1,000.00 ===   $552  $ Rounded  </w:t>
      </w:r>
      <w:r>
        <w:br/>
      </w:r>
      <w:r w:rsidRPr="4195354B" w:rsidR="4195354B">
        <w:rPr>
          <w:rFonts w:ascii="Calibri" w:hAnsi="Calibri" w:eastAsia="Calibri" w:cs="Calibri"/>
          <w:b w:val="0"/>
          <w:bCs w:val="0"/>
          <w:color w:val="333333"/>
          <w:sz w:val="22"/>
          <w:szCs w:val="22"/>
          <w:highlight w:val="lightGray"/>
        </w:rPr>
        <w:t xml:space="preserve">Year 5 $20,000.00 ===   $9,522  $ Rounded </w:t>
      </w:r>
      <w:r>
        <w:br/>
      </w:r>
      <w:r w:rsidRPr="4195354B" w:rsidR="4195354B">
        <w:rPr>
          <w:rFonts w:ascii="Calibri" w:hAnsi="Calibri" w:eastAsia="Calibri" w:cs="Calibri"/>
          <w:b w:val="0"/>
          <w:bCs w:val="0"/>
          <w:color w:val="333333"/>
          <w:sz w:val="22"/>
          <w:szCs w:val="22"/>
          <w:highlight w:val="lightGray"/>
        </w:rPr>
        <w:t xml:space="preserve">Year 6 $390,000.00 ===   $160,072  $ Rounded </w:t>
      </w:r>
      <w:r>
        <w:br/>
      </w:r>
      <w:r w:rsidRPr="4195354B" w:rsidR="4195354B">
        <w:rPr>
          <w:rFonts w:ascii="Calibri" w:hAnsi="Calibri" w:eastAsia="Calibri" w:cs="Calibri"/>
          <w:b w:val="0"/>
          <w:bCs w:val="0"/>
          <w:color w:val="333333"/>
          <w:sz w:val="22"/>
          <w:szCs w:val="22"/>
          <w:highlight w:val="lightGray"/>
        </w:rPr>
        <w:t xml:space="preserve">Total $-75,582.60 </w:t>
      </w:r>
      <w:r>
        <w:br/>
      </w:r>
      <w:r>
        <w:br/>
      </w:r>
      <w:r>
        <w:br/>
      </w:r>
      <w:r w:rsidRPr="4195354B" w:rsidR="4195354B">
        <w:rPr>
          <w:rFonts w:ascii="Calibri" w:hAnsi="Calibri" w:eastAsia="Calibri" w:cs="Calibri"/>
          <w:b w:val="1"/>
          <w:bCs w:val="1"/>
          <w:color w:val="333333"/>
          <w:sz w:val="22"/>
          <w:szCs w:val="22"/>
          <w:highlight w:val="lightGray"/>
        </w:rPr>
        <w:t>Internal rate of return</w:t>
      </w:r>
      <w:r>
        <w:br/>
      </w:r>
      <w:r>
        <w:br/>
      </w:r>
      <w:r w:rsidRPr="4195354B" w:rsidR="4195354B">
        <w:rPr>
          <w:rFonts w:ascii="Calibri" w:hAnsi="Calibri" w:eastAsia="Calibri" w:cs="Calibri"/>
          <w:b w:val="0"/>
          <w:bCs w:val="0"/>
          <w:color w:val="333333"/>
          <w:sz w:val="22"/>
          <w:szCs w:val="22"/>
          <w:highlight w:val="lightGray"/>
        </w:rPr>
        <w:t xml:space="preserve">We need to calculate more than one NPV for the option to get the NPV with Zero result so it will show the </w:t>
      </w:r>
      <w:proofErr w:type="spellStart"/>
      <w:r w:rsidRPr="4195354B" w:rsidR="4195354B">
        <w:rPr>
          <w:rFonts w:ascii="Calibri" w:hAnsi="Calibri" w:eastAsia="Calibri" w:cs="Calibri"/>
          <w:b w:val="0"/>
          <w:bCs w:val="0"/>
          <w:color w:val="333333"/>
          <w:sz w:val="22"/>
          <w:szCs w:val="22"/>
          <w:highlight w:val="lightGray"/>
        </w:rPr>
        <w:t>neares</w:t>
      </w:r>
      <w:proofErr w:type="spellEnd"/>
      <w:r w:rsidRPr="4195354B" w:rsidR="4195354B">
        <w:rPr>
          <w:rFonts w:ascii="Calibri" w:hAnsi="Calibri" w:eastAsia="Calibri" w:cs="Calibri"/>
          <w:b w:val="0"/>
          <w:bCs w:val="0"/>
          <w:color w:val="333333"/>
          <w:sz w:val="22"/>
          <w:szCs w:val="22"/>
          <w:highlight w:val="lightGray"/>
        </w:rPr>
        <w:t xml:space="preserve"> IRR.</w:t>
      </w:r>
      <w:r>
        <w:br/>
      </w:r>
      <w:r>
        <w:br/>
      </w:r>
      <w:r w:rsidRPr="4195354B" w:rsidR="4195354B">
        <w:rPr>
          <w:rFonts w:ascii="Calibri" w:hAnsi="Calibri" w:eastAsia="Calibri" w:cs="Calibri"/>
          <w:b w:val="1"/>
          <w:bCs w:val="1"/>
          <w:color w:val="333333"/>
          <w:sz w:val="22"/>
          <w:szCs w:val="22"/>
          <w:highlight w:val="lightGray"/>
        </w:rPr>
        <w:t>Option A</w:t>
      </w:r>
      <w:r>
        <w:br/>
      </w:r>
      <w:r>
        <w:br/>
      </w:r>
      <w:r w:rsidRPr="4195354B" w:rsidR="4195354B">
        <w:rPr>
          <w:rFonts w:ascii="Calibri" w:hAnsi="Calibri" w:eastAsia="Calibri" w:cs="Calibri"/>
          <w:b w:val="0"/>
          <w:bCs w:val="0"/>
          <w:color w:val="333333"/>
          <w:sz w:val="22"/>
          <w:szCs w:val="22"/>
          <w:highlight w:val="lightGray"/>
        </w:rPr>
        <w:t>NPV for 17%</w:t>
      </w:r>
      <w:r>
        <w:br/>
      </w:r>
    </w:p>
    <w:tbl>
      <w:tblPr>
        <w:tblStyle w:val="GridTable1Light-Accent1"/>
        <w:tblW w:w="0" w:type="auto"/>
        <w:tblLook w:val="04A0" w:firstRow="1" w:lastRow="0" w:firstColumn="1" w:lastColumn="0" w:noHBand="0" w:noVBand="1"/>
      </w:tblPr>
      <w:tblGrid>
        <w:gridCol w:w="9360"/>
      </w:tblGrid>
      <w:tr w:rsidR="4195354B" w:rsidTr="4195354B" w14:paraId="03BC9EE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55A8F20" w14:textId="16B84A64">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6EBFDBE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FC45890" w14:textId="47774B4C">
            <w:pPr>
              <w:ind w:left="-225"/>
              <w:rPr>
                <w:b w:val="0"/>
                <w:bCs w:val="0"/>
                <w:highlight w:val="lightGray"/>
              </w:rPr>
            </w:pPr>
            <w:r w:rsidR="4195354B">
              <w:rPr>
                <w:b w:val="0"/>
                <w:bCs w:val="0"/>
              </w:rPr>
              <w:t xml:space="preserve"> </w:t>
            </w:r>
            <w:r w:rsidRPr="4195354B" w:rsidR="4195354B">
              <w:rPr>
                <w:b w:val="0"/>
                <w:bCs w:val="0"/>
                <w:highlight w:val="lightGray"/>
              </w:rPr>
              <w:t>$             8,547</w:t>
            </w:r>
          </w:p>
        </w:tc>
      </w:tr>
      <w:tr w:rsidR="4195354B" w:rsidTr="4195354B" w14:paraId="36FDB5A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DC2281A" w14:textId="63133185">
            <w:pPr>
              <w:ind w:left="-225"/>
              <w:rPr>
                <w:b w:val="0"/>
                <w:bCs w:val="0"/>
                <w:highlight w:val="lightGray"/>
              </w:rPr>
            </w:pPr>
            <w:r w:rsidR="4195354B">
              <w:rPr>
                <w:b w:val="0"/>
                <w:bCs w:val="0"/>
              </w:rPr>
              <w:t xml:space="preserve"> </w:t>
            </w:r>
            <w:r w:rsidRPr="4195354B" w:rsidR="4195354B">
              <w:rPr>
                <w:b w:val="0"/>
                <w:bCs w:val="0"/>
                <w:highlight w:val="lightGray"/>
              </w:rPr>
              <w:t>$           36,526</w:t>
            </w:r>
          </w:p>
        </w:tc>
      </w:tr>
      <w:tr w:rsidR="4195354B" w:rsidTr="4195354B" w14:paraId="06352A83">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63A28F01" w14:textId="1C898A7B">
            <w:pPr>
              <w:ind w:left="-225"/>
              <w:rPr>
                <w:b w:val="0"/>
                <w:bCs w:val="0"/>
                <w:highlight w:val="lightGray"/>
              </w:rPr>
            </w:pPr>
            <w:r w:rsidR="4195354B">
              <w:rPr>
                <w:b w:val="0"/>
                <w:bCs w:val="0"/>
              </w:rPr>
              <w:t xml:space="preserve"> </w:t>
            </w:r>
            <w:r w:rsidRPr="4195354B" w:rsidR="4195354B">
              <w:rPr>
                <w:b w:val="0"/>
                <w:bCs w:val="0"/>
                <w:highlight w:val="lightGray"/>
              </w:rPr>
              <w:t>$           12,487</w:t>
            </w:r>
          </w:p>
        </w:tc>
      </w:tr>
      <w:tr w:rsidR="4195354B" w:rsidTr="4195354B" w14:paraId="67F5DFA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C72DA49" w14:textId="4B9422BD">
            <w:pPr>
              <w:ind w:left="-225"/>
              <w:rPr>
                <w:b w:val="0"/>
                <w:bCs w:val="0"/>
                <w:highlight w:val="lightGray"/>
              </w:rPr>
            </w:pPr>
            <w:r w:rsidR="4195354B">
              <w:rPr>
                <w:b w:val="0"/>
                <w:bCs w:val="0"/>
              </w:rPr>
              <w:t xml:space="preserve"> </w:t>
            </w:r>
            <w:r w:rsidRPr="4195354B" w:rsidR="4195354B">
              <w:rPr>
                <w:b w:val="0"/>
                <w:bCs w:val="0"/>
                <w:highlight w:val="lightGray"/>
              </w:rPr>
              <w:t>$           37,356</w:t>
            </w:r>
          </w:p>
        </w:tc>
      </w:tr>
      <w:tr w:rsidR="4195354B" w:rsidTr="4195354B" w14:paraId="401942B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8E31288" w14:textId="70062463">
            <w:pPr>
              <w:ind w:left="-225"/>
              <w:rPr>
                <w:b w:val="0"/>
                <w:bCs w:val="0"/>
                <w:highlight w:val="lightGray"/>
              </w:rPr>
            </w:pPr>
            <w:r w:rsidR="4195354B">
              <w:rPr>
                <w:b w:val="0"/>
                <w:bCs w:val="0"/>
              </w:rPr>
              <w:t xml:space="preserve"> </w:t>
            </w:r>
            <w:r w:rsidRPr="4195354B" w:rsidR="4195354B">
              <w:rPr>
                <w:b w:val="0"/>
                <w:bCs w:val="0"/>
                <w:highlight w:val="lightGray"/>
              </w:rPr>
              <w:t>$           36,489</w:t>
            </w:r>
          </w:p>
        </w:tc>
      </w:tr>
      <w:tr w:rsidR="4195354B" w:rsidTr="4195354B" w14:paraId="43A09628">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17ADA8B" w14:textId="180D0C05">
            <w:pPr>
              <w:ind w:left="-225"/>
              <w:rPr>
                <w:b w:val="0"/>
                <w:bCs w:val="0"/>
                <w:highlight w:val="lightGray"/>
              </w:rPr>
            </w:pPr>
            <w:r w:rsidR="4195354B">
              <w:rPr>
                <w:b w:val="0"/>
                <w:bCs w:val="0"/>
              </w:rPr>
              <w:t xml:space="preserve"> </w:t>
            </w:r>
            <w:r w:rsidRPr="4195354B" w:rsidR="4195354B">
              <w:rPr>
                <w:b w:val="0"/>
                <w:bCs w:val="0"/>
                <w:highlight w:val="lightGray"/>
              </w:rPr>
              <w:t>$             3,898</w:t>
            </w:r>
          </w:p>
        </w:tc>
      </w:tr>
      <w:tr w:rsidR="4195354B" w:rsidTr="4195354B" w14:paraId="266123C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6A9D173C" w14:textId="7A619AD5">
            <w:pPr>
              <w:ind w:left="-225"/>
              <w:rPr>
                <w:b w:val="0"/>
                <w:bCs w:val="0"/>
              </w:rPr>
            </w:pPr>
            <w:r w:rsidR="4195354B">
              <w:rPr>
                <w:b w:val="0"/>
                <w:bCs w:val="0"/>
              </w:rPr>
              <w:t xml:space="preserve"> </w:t>
            </w:r>
            <w:r w:rsidRPr="4195354B" w:rsidR="4195354B">
              <w:rPr>
                <w:b w:val="0"/>
                <w:bCs w:val="0"/>
                <w:highlight w:val="lightGray"/>
              </w:rPr>
              <w:t>$           35,303 Total</w:t>
            </w:r>
            <w:r>
              <w:br/>
            </w:r>
            <w:r>
              <w:br/>
            </w:r>
            <w:r w:rsidRPr="4195354B" w:rsidR="4195354B">
              <w:rPr>
                <w:b w:val="0"/>
                <w:bCs w:val="0"/>
                <w:highlight w:val="lightGray"/>
              </w:rPr>
              <w:t>NPV for 18%</w:t>
            </w:r>
            <w:r>
              <w:br/>
            </w:r>
            <w:r>
              <w:br/>
            </w:r>
          </w:p>
          <w:tbl>
            <w:tblPr>
              <w:tblStyle w:val="GridTable1Light-Accent1"/>
              <w:tblW w:w="0" w:type="auto"/>
              <w:tblLook w:val="04A0" w:firstRow="1" w:lastRow="0" w:firstColumn="1" w:lastColumn="0" w:noHBand="0" w:noVBand="1"/>
            </w:tblPr>
            <w:tblGrid>
              <w:gridCol w:w="9210"/>
            </w:tblGrid>
            <w:tr w:rsidR="4195354B" w:rsidTr="4195354B" w14:paraId="2D2725F1">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615B03A" w14:textId="5046896E">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4CC7D58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630A9646" w14:textId="1DDB5D28">
                  <w:pPr>
                    <w:ind w:left="-225"/>
                    <w:rPr>
                      <w:b w:val="0"/>
                      <w:bCs w:val="0"/>
                      <w:highlight w:val="lightGray"/>
                    </w:rPr>
                  </w:pPr>
                  <w:r w:rsidR="4195354B">
                    <w:rPr>
                      <w:b w:val="0"/>
                      <w:bCs w:val="0"/>
                    </w:rPr>
                    <w:t xml:space="preserve"> </w:t>
                  </w:r>
                  <w:r w:rsidRPr="4195354B" w:rsidR="4195354B">
                    <w:rPr>
                      <w:b w:val="0"/>
                      <w:bCs w:val="0"/>
                      <w:highlight w:val="lightGray"/>
                    </w:rPr>
                    <w:t>$             8,475</w:t>
                  </w:r>
                </w:p>
              </w:tc>
            </w:tr>
            <w:tr w:rsidR="4195354B" w:rsidTr="4195354B" w14:paraId="004E7AC2">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5733040" w14:textId="7295A237">
                  <w:pPr>
                    <w:ind w:left="-225"/>
                    <w:rPr>
                      <w:b w:val="0"/>
                      <w:bCs w:val="0"/>
                      <w:highlight w:val="lightGray"/>
                    </w:rPr>
                  </w:pPr>
                  <w:r w:rsidR="4195354B">
                    <w:rPr>
                      <w:b w:val="0"/>
                      <w:bCs w:val="0"/>
                    </w:rPr>
                    <w:t xml:space="preserve"> </w:t>
                  </w:r>
                  <w:r w:rsidRPr="4195354B" w:rsidR="4195354B">
                    <w:rPr>
                      <w:b w:val="0"/>
                      <w:bCs w:val="0"/>
                      <w:highlight w:val="lightGray"/>
                    </w:rPr>
                    <w:t>$           35,909</w:t>
                  </w:r>
                </w:p>
              </w:tc>
            </w:tr>
            <w:tr w:rsidR="4195354B" w:rsidTr="4195354B" w14:paraId="6AFE8A8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E84C02B" w14:textId="0548B750">
                  <w:pPr>
                    <w:ind w:left="-225"/>
                    <w:rPr>
                      <w:b w:val="0"/>
                      <w:bCs w:val="0"/>
                      <w:highlight w:val="lightGray"/>
                    </w:rPr>
                  </w:pPr>
                  <w:r w:rsidR="4195354B">
                    <w:rPr>
                      <w:b w:val="0"/>
                      <w:bCs w:val="0"/>
                    </w:rPr>
                    <w:t xml:space="preserve"> </w:t>
                  </w:r>
                  <w:r w:rsidRPr="4195354B" w:rsidR="4195354B">
                    <w:rPr>
                      <w:b w:val="0"/>
                      <w:bCs w:val="0"/>
                      <w:highlight w:val="lightGray"/>
                    </w:rPr>
                    <w:t>$           12,173</w:t>
                  </w:r>
                </w:p>
              </w:tc>
            </w:tr>
            <w:tr w:rsidR="4195354B" w:rsidTr="4195354B" w14:paraId="5A1D96DC">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0E7D2FC7" w14:textId="11FF4199">
                  <w:pPr>
                    <w:ind w:left="-225"/>
                    <w:rPr>
                      <w:b w:val="0"/>
                      <w:bCs w:val="0"/>
                      <w:highlight w:val="lightGray"/>
                    </w:rPr>
                  </w:pPr>
                  <w:r w:rsidR="4195354B">
                    <w:rPr>
                      <w:b w:val="0"/>
                      <w:bCs w:val="0"/>
                    </w:rPr>
                    <w:t xml:space="preserve"> </w:t>
                  </w:r>
                  <w:r w:rsidRPr="4195354B" w:rsidR="4195354B">
                    <w:rPr>
                      <w:b w:val="0"/>
                      <w:bCs w:val="0"/>
                      <w:highlight w:val="lightGray"/>
                    </w:rPr>
                    <w:t>$           36,105</w:t>
                  </w:r>
                </w:p>
              </w:tc>
            </w:tr>
            <w:tr w:rsidR="4195354B" w:rsidTr="4195354B" w14:paraId="11F1853A">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50D4A81C" w14:textId="73819B66">
                  <w:pPr>
                    <w:ind w:left="-225"/>
                    <w:rPr>
                      <w:b w:val="0"/>
                      <w:bCs w:val="0"/>
                      <w:highlight w:val="lightGray"/>
                    </w:rPr>
                  </w:pPr>
                  <w:r w:rsidR="4195354B">
                    <w:rPr>
                      <w:b w:val="0"/>
                      <w:bCs w:val="0"/>
                    </w:rPr>
                    <w:t xml:space="preserve"> </w:t>
                  </w:r>
                  <w:r w:rsidRPr="4195354B" w:rsidR="4195354B">
                    <w:rPr>
                      <w:b w:val="0"/>
                      <w:bCs w:val="0"/>
                      <w:highlight w:val="lightGray"/>
                    </w:rPr>
                    <w:t>$           34,969</w:t>
                  </w:r>
                </w:p>
              </w:tc>
            </w:tr>
            <w:tr w:rsidR="4195354B" w:rsidTr="4195354B" w14:paraId="75178D8A">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6FA53DC1" w14:textId="6A449467">
                  <w:pPr>
                    <w:ind w:left="-225"/>
                    <w:rPr>
                      <w:b w:val="0"/>
                      <w:bCs w:val="0"/>
                      <w:highlight w:val="lightGray"/>
                    </w:rPr>
                  </w:pPr>
                  <w:r w:rsidR="4195354B">
                    <w:rPr>
                      <w:b w:val="0"/>
                      <w:bCs w:val="0"/>
                    </w:rPr>
                    <w:t xml:space="preserve"> </w:t>
                  </w:r>
                  <w:r w:rsidRPr="4195354B" w:rsidR="4195354B">
                    <w:rPr>
                      <w:b w:val="0"/>
                      <w:bCs w:val="0"/>
                      <w:highlight w:val="lightGray"/>
                    </w:rPr>
                    <w:t>$             3,704</w:t>
                  </w:r>
                </w:p>
              </w:tc>
            </w:tr>
            <w:tr w:rsidR="4195354B" w:rsidTr="4195354B" w14:paraId="008C9FBE">
              <w:tc>
                <w:tcPr>
                  <w:cnfStyle w:val="001000000000" w:firstRow="0" w:lastRow="0" w:firstColumn="1" w:lastColumn="0" w:oddVBand="0" w:evenVBand="0" w:oddHBand="0" w:evenHBand="0" w:firstRowFirstColumn="0" w:firstRowLastColumn="0" w:lastRowFirstColumn="0" w:lastRowLastColumn="0"/>
                  <w:tcW w:w="9210" w:type="dxa"/>
                  <w:tcMar/>
                </w:tcPr>
                <w:p w:rsidR="4195354B" w:rsidP="4195354B" w:rsidRDefault="4195354B" w14:noSpellErr="1" w14:paraId="0836D11C" w14:textId="1E836A0B">
                  <w:pPr>
                    <w:ind w:left="-225"/>
                    <w:rPr>
                      <w:b w:val="0"/>
                      <w:bCs w:val="0"/>
                    </w:rPr>
                  </w:pPr>
                  <w:r w:rsidR="4195354B">
                    <w:rPr>
                      <w:b w:val="0"/>
                      <w:bCs w:val="0"/>
                    </w:rPr>
                    <w:t xml:space="preserve"> </w:t>
                  </w:r>
                  <w:r w:rsidRPr="4195354B" w:rsidR="4195354B">
                    <w:rPr>
                      <w:b w:val="0"/>
                      <w:bCs w:val="0"/>
                      <w:highlight w:val="lightGray"/>
                    </w:rPr>
                    <w:t>$           31,335 Total</w:t>
                  </w:r>
                  <w:r>
                    <w:br/>
                  </w:r>
                  <w:r>
                    <w:br/>
                  </w:r>
                  <w:r w:rsidRPr="4195354B" w:rsidR="4195354B">
                    <w:rPr>
                      <w:b w:val="0"/>
                      <w:bCs w:val="0"/>
                      <w:highlight w:val="lightGray"/>
                    </w:rPr>
                    <w:t>and it shows we need to go a little bit far so we try more than one NPV until we find that the most suitable one is</w:t>
                  </w:r>
                  <w:r>
                    <w:br/>
                  </w:r>
                  <w:r>
                    <w:br/>
                  </w:r>
                  <w:r w:rsidRPr="4195354B" w:rsidR="4195354B">
                    <w:rPr>
                      <w:b w:val="0"/>
                      <w:bCs w:val="0"/>
                      <w:highlight w:val="lightGray"/>
                    </w:rPr>
                    <w:t>NPV for 27%</w:t>
                  </w:r>
                  <w:r>
                    <w:br/>
                  </w:r>
                  <w:r>
                    <w:br/>
                  </w:r>
                </w:p>
                <w:tbl>
                  <w:tblPr>
                    <w:tblStyle w:val="GridTable1Light-Accent1"/>
                    <w:tblW w:w="0" w:type="auto"/>
                    <w:tblLook w:val="04A0" w:firstRow="1" w:lastRow="0" w:firstColumn="1" w:lastColumn="0" w:noHBand="0" w:noVBand="1"/>
                  </w:tblPr>
                  <w:tblGrid>
                    <w:gridCol w:w="9060"/>
                  </w:tblGrid>
                  <w:tr w:rsidR="4195354B" w:rsidTr="4195354B" w14:paraId="1C89EAC8">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6A15963" w14:textId="0252938D">
                        <w:pPr>
                          <w:ind w:left="-225"/>
                          <w:rPr>
                            <w:b w:val="0"/>
                            <w:bCs w:val="0"/>
                            <w:highlight w:val="lightGray"/>
                          </w:rPr>
                        </w:pPr>
                        <w:r w:rsidR="4195354B">
                          <w:rPr>
                            <w:b w:val="0"/>
                            <w:bCs w:val="0"/>
                          </w:rPr>
                          <w:t xml:space="preserve"> </w:t>
                        </w:r>
                        <w:r w:rsidRPr="4195354B" w:rsidR="4195354B">
                          <w:rPr>
                            <w:b w:val="0"/>
                            <w:bCs w:val="0"/>
                            <w:highlight w:val="lightGray"/>
                          </w:rPr>
                          <w:t>$   -100,000.00</w:t>
                        </w:r>
                      </w:p>
                    </w:tc>
                  </w:tr>
                  <w:tr w:rsidR="4195354B" w:rsidTr="4195354B" w14:paraId="06CF830E">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07C1F52F" w14:textId="05139BD4">
                        <w:pPr>
                          <w:ind w:left="-225"/>
                          <w:rPr>
                            <w:b w:val="0"/>
                            <w:bCs w:val="0"/>
                            <w:highlight w:val="lightGray"/>
                          </w:rPr>
                        </w:pPr>
                        <w:r w:rsidR="4195354B">
                          <w:rPr>
                            <w:b w:val="0"/>
                            <w:bCs w:val="0"/>
                          </w:rPr>
                          <w:t xml:space="preserve"> </w:t>
                        </w:r>
                        <w:r w:rsidRPr="4195354B" w:rsidR="4195354B">
                          <w:rPr>
                            <w:b w:val="0"/>
                            <w:bCs w:val="0"/>
                            <w:highlight w:val="lightGray"/>
                          </w:rPr>
                          <w:t>$             7,874</w:t>
                        </w:r>
                      </w:p>
                    </w:tc>
                  </w:tr>
                  <w:tr w:rsidR="4195354B" w:rsidTr="4195354B" w14:paraId="0BBC7CBD">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071469F" w14:textId="55C89735">
                        <w:pPr>
                          <w:ind w:left="-225"/>
                          <w:rPr>
                            <w:b w:val="0"/>
                            <w:bCs w:val="0"/>
                            <w:highlight w:val="lightGray"/>
                          </w:rPr>
                        </w:pPr>
                        <w:r w:rsidR="4195354B">
                          <w:rPr>
                            <w:b w:val="0"/>
                            <w:bCs w:val="0"/>
                          </w:rPr>
                          <w:t xml:space="preserve"> </w:t>
                        </w:r>
                        <w:r w:rsidRPr="4195354B" w:rsidR="4195354B">
                          <w:rPr>
                            <w:b w:val="0"/>
                            <w:bCs w:val="0"/>
                            <w:highlight w:val="lightGray"/>
                          </w:rPr>
                          <w:t>$           31,000</w:t>
                        </w:r>
                      </w:p>
                    </w:tc>
                  </w:tr>
                  <w:tr w:rsidR="4195354B" w:rsidTr="4195354B" w14:paraId="37EAE167">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43077CDC" w14:textId="5C69F233">
                        <w:pPr>
                          <w:ind w:left="-225"/>
                          <w:rPr>
                            <w:b w:val="0"/>
                            <w:bCs w:val="0"/>
                            <w:highlight w:val="lightGray"/>
                          </w:rPr>
                        </w:pPr>
                        <w:r w:rsidR="4195354B">
                          <w:rPr>
                            <w:b w:val="0"/>
                            <w:bCs w:val="0"/>
                          </w:rPr>
                          <w:t xml:space="preserve"> </w:t>
                        </w:r>
                        <w:r w:rsidRPr="4195354B" w:rsidR="4195354B">
                          <w:rPr>
                            <w:b w:val="0"/>
                            <w:bCs w:val="0"/>
                            <w:highlight w:val="lightGray"/>
                          </w:rPr>
                          <w:t>$             9,764</w:t>
                        </w:r>
                      </w:p>
                    </w:tc>
                  </w:tr>
                  <w:tr w:rsidR="4195354B" w:rsidTr="4195354B" w14:paraId="6B47457D">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1B3F24CF" w14:textId="46C39612">
                        <w:pPr>
                          <w:ind w:left="-225"/>
                          <w:rPr>
                            <w:b w:val="0"/>
                            <w:bCs w:val="0"/>
                            <w:highlight w:val="lightGray"/>
                          </w:rPr>
                        </w:pPr>
                        <w:r w:rsidR="4195354B">
                          <w:rPr>
                            <w:b w:val="0"/>
                            <w:bCs w:val="0"/>
                          </w:rPr>
                          <w:t xml:space="preserve"> </w:t>
                        </w:r>
                        <w:r w:rsidRPr="4195354B" w:rsidR="4195354B">
                          <w:rPr>
                            <w:b w:val="0"/>
                            <w:bCs w:val="0"/>
                            <w:highlight w:val="lightGray"/>
                          </w:rPr>
                          <w:t>$           26,908</w:t>
                        </w:r>
                      </w:p>
                    </w:tc>
                  </w:tr>
                  <w:tr w:rsidR="4195354B" w:rsidTr="4195354B" w14:paraId="08AD6124">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4D77DE92" w14:textId="039C2052">
                        <w:pPr>
                          <w:ind w:left="-225"/>
                          <w:rPr>
                            <w:b w:val="0"/>
                            <w:bCs w:val="0"/>
                            <w:highlight w:val="lightGray"/>
                          </w:rPr>
                        </w:pPr>
                        <w:r w:rsidR="4195354B">
                          <w:rPr>
                            <w:b w:val="0"/>
                            <w:bCs w:val="0"/>
                          </w:rPr>
                          <w:t xml:space="preserve"> </w:t>
                        </w:r>
                        <w:r w:rsidRPr="4195354B" w:rsidR="4195354B">
                          <w:rPr>
                            <w:b w:val="0"/>
                            <w:bCs w:val="0"/>
                            <w:highlight w:val="lightGray"/>
                          </w:rPr>
                          <w:t>$           24,214</w:t>
                        </w:r>
                      </w:p>
                    </w:tc>
                  </w:tr>
                  <w:tr w:rsidR="4195354B" w:rsidTr="4195354B" w14:paraId="089758CA">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57464DFC" w14:textId="03A411BF">
                        <w:pPr>
                          <w:ind w:left="-225"/>
                          <w:rPr>
                            <w:b w:val="0"/>
                            <w:bCs w:val="0"/>
                            <w:highlight w:val="lightGray"/>
                          </w:rPr>
                        </w:pPr>
                        <w:r w:rsidR="4195354B">
                          <w:rPr>
                            <w:b w:val="0"/>
                            <w:bCs w:val="0"/>
                          </w:rPr>
                          <w:t xml:space="preserve"> </w:t>
                        </w:r>
                        <w:r w:rsidRPr="4195354B" w:rsidR="4195354B">
                          <w:rPr>
                            <w:b w:val="0"/>
                            <w:bCs w:val="0"/>
                            <w:highlight w:val="lightGray"/>
                          </w:rPr>
                          <w:t>$             2,383</w:t>
                        </w:r>
                      </w:p>
                    </w:tc>
                  </w:tr>
                  <w:tr w:rsidR="4195354B" w:rsidTr="4195354B" w14:paraId="430D857A">
                    <w:tc>
                      <w:tcPr>
                        <w:cnfStyle w:val="001000000000" w:firstRow="0" w:lastRow="0" w:firstColumn="1" w:lastColumn="0" w:oddVBand="0" w:evenVBand="0" w:oddHBand="0" w:evenHBand="0" w:firstRowFirstColumn="0" w:firstRowLastColumn="0" w:lastRowFirstColumn="0" w:lastRowLastColumn="0"/>
                        <w:tcW w:w="9060" w:type="dxa"/>
                        <w:tcMar/>
                      </w:tcPr>
                      <w:p w:rsidR="4195354B" w:rsidP="4195354B" w:rsidRDefault="4195354B" w14:noSpellErr="1" w14:paraId="774BE4B4" w14:textId="7297C315">
                        <w:pPr>
                          <w:ind w:left="-225"/>
                          <w:rPr>
                            <w:b w:val="0"/>
                            <w:bCs w:val="0"/>
                            <w:highlight w:val="lightGray"/>
                          </w:rPr>
                        </w:pPr>
                        <w:r w:rsidR="4195354B">
                          <w:rPr>
                            <w:b w:val="0"/>
                            <w:bCs w:val="0"/>
                          </w:rPr>
                          <w:t xml:space="preserve"> </w:t>
                        </w:r>
                        <w:r w:rsidRPr="4195354B" w:rsidR="4195354B">
                          <w:rPr>
                            <w:b w:val="0"/>
                            <w:bCs w:val="0"/>
                            <w:highlight w:val="lightGray"/>
                          </w:rPr>
                          <w:t>$             2,144 Total</w:t>
                        </w:r>
                      </w:p>
                    </w:tc>
                  </w:tr>
                </w:tbl>
              </w:tc>
            </w:tr>
          </w:tbl>
        </w:tc>
      </w:tr>
    </w:tbl>
    <w:p w:rsidR="4195354B" w:rsidP="4195354B" w:rsidRDefault="4195354B" w14:noSpellErr="1" w14:paraId="1ABFA920" w14:textId="1E96B277">
      <w:pPr>
        <w:ind w:left="-225"/>
        <w:rPr>
          <w:b w:val="0"/>
          <w:bCs w:val="0"/>
        </w:rPr>
      </w:pPr>
      <w:r>
        <w:br/>
      </w:r>
      <w:r w:rsidRPr="4195354B" w:rsidR="4195354B">
        <w:rPr>
          <w:rFonts w:ascii="Calibri" w:hAnsi="Calibri" w:eastAsia="Calibri" w:cs="Calibri"/>
          <w:color w:val="333333"/>
          <w:sz w:val="22"/>
          <w:szCs w:val="22"/>
          <w:highlight w:val="lightGray"/>
        </w:rPr>
        <w:t>and we can use more easier way to calculate through Spreadsheets like Excel, it will give us 27,8 % as the IRR for this Option</w:t>
      </w:r>
      <w:r>
        <w:br/>
      </w:r>
      <w:r>
        <w:br/>
      </w:r>
      <w:r>
        <w:br/>
      </w:r>
      <w:r w:rsidRPr="4195354B" w:rsidR="4195354B">
        <w:rPr>
          <w:rFonts w:ascii="Calibri" w:hAnsi="Calibri" w:eastAsia="Calibri" w:cs="Calibri"/>
          <w:b w:val="1"/>
          <w:bCs w:val="1"/>
          <w:color w:val="333333"/>
          <w:sz w:val="22"/>
          <w:szCs w:val="22"/>
          <w:highlight w:val="lightGray"/>
        </w:rPr>
        <w:t>Option B</w:t>
      </w:r>
      <w:r>
        <w:br/>
      </w:r>
      <w:r>
        <w:br/>
      </w:r>
      <w:r w:rsidRPr="4195354B" w:rsidR="4195354B">
        <w:rPr>
          <w:rFonts w:ascii="Calibri" w:hAnsi="Calibri" w:eastAsia="Calibri" w:cs="Calibri"/>
          <w:b w:val="0"/>
          <w:bCs w:val="0"/>
          <w:color w:val="333333"/>
          <w:sz w:val="22"/>
          <w:szCs w:val="22"/>
          <w:highlight w:val="lightGray"/>
        </w:rPr>
        <w:t>again here we will do the same,</w:t>
      </w:r>
      <w:r>
        <w:br/>
      </w:r>
      <w:r>
        <w:br/>
      </w:r>
      <w:r w:rsidRPr="4195354B" w:rsidR="4195354B">
        <w:rPr>
          <w:rFonts w:ascii="Calibri" w:hAnsi="Calibri" w:eastAsia="Calibri" w:cs="Calibri"/>
          <w:b w:val="0"/>
          <w:bCs w:val="0"/>
          <w:color w:val="333333"/>
          <w:sz w:val="22"/>
          <w:szCs w:val="22"/>
          <w:highlight w:val="lightGray"/>
        </w:rPr>
        <w:t>NPV for 15%</w:t>
      </w:r>
      <w:r>
        <w:br/>
      </w:r>
    </w:p>
    <w:tbl>
      <w:tblPr>
        <w:tblStyle w:val="GridTable1Light-Accent1"/>
        <w:tblW w:w="0" w:type="auto"/>
        <w:tblLook w:val="04A0" w:firstRow="1" w:lastRow="0" w:firstColumn="1" w:lastColumn="0" w:noHBand="0" w:noVBand="1"/>
      </w:tblPr>
      <w:tblGrid>
        <w:gridCol w:w="9360"/>
      </w:tblGrid>
      <w:tr w:rsidR="4195354B" w:rsidTr="4195354B" w14:paraId="2D713DA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8AD8712" w14:textId="2E52A392">
            <w:pPr>
              <w:ind w:left="-225"/>
              <w:rPr>
                <w:b w:val="0"/>
                <w:bCs w:val="0"/>
                <w:highlight w:val="lightGray"/>
              </w:rPr>
            </w:pPr>
            <w:r w:rsidR="4195354B">
              <w:rPr>
                <w:b w:val="0"/>
                <w:bCs w:val="0"/>
              </w:rPr>
              <w:t xml:space="preserve"> </w:t>
            </w:r>
            <w:r w:rsidRPr="4195354B" w:rsidR="4195354B">
              <w:rPr>
                <w:b w:val="0"/>
                <w:bCs w:val="0"/>
                <w:highlight w:val="lightGray"/>
              </w:rPr>
              <w:t>$-250,000.00</w:t>
            </w:r>
          </w:p>
        </w:tc>
      </w:tr>
      <w:tr w:rsidR="4195354B" w:rsidTr="4195354B" w14:paraId="671948B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048D668" w14:textId="0E70FA11">
            <w:pPr>
              <w:ind w:left="-225"/>
              <w:rPr>
                <w:b w:val="0"/>
                <w:bCs w:val="0"/>
                <w:highlight w:val="lightGray"/>
              </w:rPr>
            </w:pPr>
            <w:r w:rsidR="4195354B">
              <w:rPr>
                <w:b w:val="0"/>
                <w:bCs w:val="0"/>
              </w:rPr>
              <w:t xml:space="preserve"> </w:t>
            </w:r>
            <w:r w:rsidRPr="4195354B" w:rsidR="4195354B">
              <w:rPr>
                <w:b w:val="0"/>
                <w:bCs w:val="0"/>
                <w:highlight w:val="lightGray"/>
              </w:rPr>
              <w:t>$              870</w:t>
            </w:r>
          </w:p>
        </w:tc>
      </w:tr>
      <w:tr w:rsidR="4195354B" w:rsidTr="4195354B" w14:paraId="76C08A6C">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BB32C55" w14:textId="753498BE">
            <w:pPr>
              <w:ind w:left="-225"/>
              <w:rPr>
                <w:b w:val="0"/>
                <w:bCs w:val="0"/>
                <w:highlight w:val="lightGray"/>
              </w:rPr>
            </w:pPr>
            <w:r w:rsidR="4195354B">
              <w:rPr>
                <w:b w:val="0"/>
                <w:bCs w:val="0"/>
              </w:rPr>
              <w:t xml:space="preserve"> </w:t>
            </w:r>
            <w:r w:rsidRPr="4195354B" w:rsidR="4195354B">
              <w:rPr>
                <w:b w:val="0"/>
                <w:bCs w:val="0"/>
                <w:highlight w:val="lightGray"/>
              </w:rPr>
              <w:t>$           1,512</w:t>
            </w:r>
          </w:p>
        </w:tc>
      </w:tr>
      <w:tr w:rsidR="4195354B" w:rsidTr="4195354B" w14:paraId="7BBFB4D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BD43C74" w14:textId="153218FB">
            <w:pPr>
              <w:ind w:left="-225"/>
              <w:rPr>
                <w:b w:val="0"/>
                <w:bCs w:val="0"/>
                <w:highlight w:val="lightGray"/>
              </w:rPr>
            </w:pPr>
            <w:r w:rsidR="4195354B">
              <w:rPr>
                <w:b w:val="0"/>
                <w:bCs w:val="0"/>
              </w:rPr>
              <w:t xml:space="preserve"> </w:t>
            </w:r>
            <w:r w:rsidRPr="4195354B" w:rsidR="4195354B">
              <w:rPr>
                <w:b w:val="0"/>
                <w:bCs w:val="0"/>
                <w:highlight w:val="lightGray"/>
              </w:rPr>
              <w:t>$           1,973</w:t>
            </w:r>
          </w:p>
        </w:tc>
      </w:tr>
      <w:tr w:rsidR="4195354B" w:rsidTr="4195354B" w14:paraId="78801E1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F039F1D" w14:textId="46FF93B6">
            <w:pPr>
              <w:ind w:left="-225"/>
              <w:rPr>
                <w:b w:val="0"/>
                <w:bCs w:val="0"/>
                <w:highlight w:val="lightGray"/>
              </w:rPr>
            </w:pPr>
            <w:r w:rsidR="4195354B">
              <w:rPr>
                <w:b w:val="0"/>
                <w:bCs w:val="0"/>
              </w:rPr>
              <w:t xml:space="preserve"> </w:t>
            </w:r>
            <w:r w:rsidRPr="4195354B" w:rsidR="4195354B">
              <w:rPr>
                <w:b w:val="0"/>
                <w:bCs w:val="0"/>
                <w:highlight w:val="lightGray"/>
              </w:rPr>
              <w:t>$              572</w:t>
            </w:r>
          </w:p>
        </w:tc>
      </w:tr>
      <w:tr w:rsidR="4195354B" w:rsidTr="4195354B" w14:paraId="6042D03F">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7868FCC" w14:textId="109F5C92">
            <w:pPr>
              <w:ind w:left="-225"/>
              <w:rPr>
                <w:b w:val="0"/>
                <w:bCs w:val="0"/>
                <w:highlight w:val="lightGray"/>
              </w:rPr>
            </w:pPr>
            <w:r w:rsidR="4195354B">
              <w:rPr>
                <w:b w:val="0"/>
                <w:bCs w:val="0"/>
              </w:rPr>
              <w:t xml:space="preserve"> </w:t>
            </w:r>
            <w:r w:rsidRPr="4195354B" w:rsidR="4195354B">
              <w:rPr>
                <w:b w:val="0"/>
                <w:bCs w:val="0"/>
                <w:highlight w:val="lightGray"/>
              </w:rPr>
              <w:t>$           9,944</w:t>
            </w:r>
          </w:p>
        </w:tc>
      </w:tr>
      <w:tr w:rsidR="4195354B" w:rsidTr="4195354B" w14:paraId="1728A9A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68E4641" w14:textId="55830DF7">
            <w:pPr>
              <w:ind w:left="-225"/>
              <w:rPr>
                <w:b w:val="0"/>
                <w:bCs w:val="0"/>
                <w:highlight w:val="lightGray"/>
              </w:rPr>
            </w:pPr>
            <w:r w:rsidR="4195354B">
              <w:rPr>
                <w:b w:val="0"/>
                <w:bCs w:val="0"/>
              </w:rPr>
              <w:t xml:space="preserve"> </w:t>
            </w:r>
            <w:r w:rsidRPr="4195354B" w:rsidR="4195354B">
              <w:rPr>
                <w:b w:val="0"/>
                <w:bCs w:val="0"/>
                <w:highlight w:val="lightGray"/>
              </w:rPr>
              <w:t>$       168,608</w:t>
            </w:r>
          </w:p>
        </w:tc>
      </w:tr>
      <w:tr w:rsidR="4195354B" w:rsidTr="4195354B" w14:paraId="7189837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78AF93F" w14:textId="1CD1EF01">
            <w:pPr>
              <w:ind w:left="-225"/>
              <w:rPr>
                <w:b w:val="0"/>
                <w:bCs w:val="0"/>
                <w:highlight w:val="lightGray"/>
              </w:rPr>
            </w:pPr>
            <w:r w:rsidR="4195354B">
              <w:rPr>
                <w:b w:val="0"/>
                <w:bCs w:val="0"/>
              </w:rPr>
              <w:t xml:space="preserve"> </w:t>
            </w:r>
            <w:r w:rsidRPr="4195354B" w:rsidR="4195354B">
              <w:rPr>
                <w:b w:val="0"/>
                <w:bCs w:val="0"/>
                <w:highlight w:val="lightGray"/>
              </w:rPr>
              <w:t>$       -66,523 Total</w:t>
            </w:r>
          </w:p>
        </w:tc>
      </w:tr>
    </w:tbl>
    <w:p w:rsidR="4195354B" w:rsidP="4195354B" w:rsidRDefault="4195354B" w14:noSpellErr="1" w14:paraId="7811339D" w14:textId="75F1ED0A">
      <w:pPr>
        <w:ind w:left="-225"/>
        <w:rPr>
          <w:b w:val="0"/>
          <w:bCs w:val="0"/>
        </w:rPr>
      </w:pPr>
      <w:r>
        <w:br/>
      </w:r>
      <w:r w:rsidRPr="4195354B" w:rsidR="4195354B">
        <w:rPr>
          <w:rFonts w:ascii="Calibri" w:hAnsi="Calibri" w:eastAsia="Calibri" w:cs="Calibri"/>
          <w:b w:val="0"/>
          <w:bCs w:val="0"/>
          <w:color w:val="333333"/>
          <w:sz w:val="22"/>
          <w:szCs w:val="22"/>
          <w:highlight w:val="lightGray"/>
        </w:rPr>
        <w:t>NPV for 13%</w:t>
      </w:r>
      <w:r>
        <w:br/>
      </w:r>
    </w:p>
    <w:tbl>
      <w:tblPr>
        <w:tblStyle w:val="GridTable1Light-Accent1"/>
        <w:tblW w:w="0" w:type="auto"/>
        <w:tblLook w:val="04A0" w:firstRow="1" w:lastRow="0" w:firstColumn="1" w:lastColumn="0" w:noHBand="0" w:noVBand="1"/>
      </w:tblPr>
      <w:tblGrid>
        <w:gridCol w:w="9360"/>
      </w:tblGrid>
      <w:tr w:rsidR="4195354B" w:rsidTr="4195354B" w14:paraId="5F001AF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EB80943" w14:textId="7C4FEB0C">
            <w:pPr>
              <w:ind w:left="-225"/>
              <w:rPr>
                <w:b w:val="0"/>
                <w:bCs w:val="0"/>
                <w:highlight w:val="lightGray"/>
              </w:rPr>
            </w:pPr>
            <w:r w:rsidR="4195354B">
              <w:rPr>
                <w:b w:val="0"/>
                <w:bCs w:val="0"/>
              </w:rPr>
              <w:t xml:space="preserve"> </w:t>
            </w:r>
            <w:r w:rsidRPr="4195354B" w:rsidR="4195354B">
              <w:rPr>
                <w:b w:val="0"/>
                <w:bCs w:val="0"/>
                <w:highlight w:val="lightGray"/>
              </w:rPr>
              <w:t>$   -250,000.00</w:t>
            </w:r>
          </w:p>
        </w:tc>
      </w:tr>
      <w:tr w:rsidR="4195354B" w:rsidTr="4195354B" w14:paraId="7CDD67AF">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A491F1A" w14:textId="5BBE62F6">
            <w:pPr>
              <w:ind w:left="-225"/>
              <w:rPr>
                <w:b w:val="0"/>
                <w:bCs w:val="0"/>
                <w:highlight w:val="lightGray"/>
              </w:rPr>
            </w:pPr>
            <w:r w:rsidR="4195354B">
              <w:rPr>
                <w:b w:val="0"/>
                <w:bCs w:val="0"/>
              </w:rPr>
              <w:t xml:space="preserve"> </w:t>
            </w:r>
            <w:r w:rsidRPr="4195354B" w:rsidR="4195354B">
              <w:rPr>
                <w:b w:val="0"/>
                <w:bCs w:val="0"/>
                <w:highlight w:val="lightGray"/>
              </w:rPr>
              <w:t>$                885</w:t>
            </w:r>
          </w:p>
        </w:tc>
      </w:tr>
      <w:tr w:rsidR="4195354B" w:rsidTr="4195354B" w14:paraId="3FEAD6C5">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135546B" w14:textId="3070F716">
            <w:pPr>
              <w:ind w:left="-225"/>
              <w:rPr>
                <w:b w:val="0"/>
                <w:bCs w:val="0"/>
                <w:highlight w:val="lightGray"/>
              </w:rPr>
            </w:pPr>
            <w:r w:rsidR="4195354B">
              <w:rPr>
                <w:b w:val="0"/>
                <w:bCs w:val="0"/>
              </w:rPr>
              <w:t xml:space="preserve"> </w:t>
            </w:r>
            <w:r w:rsidRPr="4195354B" w:rsidR="4195354B">
              <w:rPr>
                <w:b w:val="0"/>
                <w:bCs w:val="0"/>
                <w:highlight w:val="lightGray"/>
              </w:rPr>
              <w:t>$             1,566</w:t>
            </w:r>
          </w:p>
        </w:tc>
      </w:tr>
      <w:tr w:rsidR="4195354B" w:rsidTr="4195354B" w14:paraId="30CD1927">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3122CB5" w14:textId="0F017A1C">
            <w:pPr>
              <w:ind w:left="-225"/>
              <w:rPr>
                <w:b w:val="0"/>
                <w:bCs w:val="0"/>
                <w:highlight w:val="lightGray"/>
              </w:rPr>
            </w:pPr>
            <w:r w:rsidR="4195354B">
              <w:rPr>
                <w:b w:val="0"/>
                <w:bCs w:val="0"/>
              </w:rPr>
              <w:t xml:space="preserve"> </w:t>
            </w:r>
            <w:r w:rsidRPr="4195354B" w:rsidR="4195354B">
              <w:rPr>
                <w:b w:val="0"/>
                <w:bCs w:val="0"/>
                <w:highlight w:val="lightGray"/>
              </w:rPr>
              <w:t>$             2,079</w:t>
            </w:r>
          </w:p>
        </w:tc>
      </w:tr>
      <w:tr w:rsidR="4195354B" w:rsidTr="4195354B" w14:paraId="22BDD7D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818D653" w14:textId="5841B5DF">
            <w:pPr>
              <w:ind w:left="-225"/>
              <w:rPr>
                <w:b w:val="0"/>
                <w:bCs w:val="0"/>
                <w:highlight w:val="lightGray"/>
              </w:rPr>
            </w:pPr>
            <w:r w:rsidR="4195354B">
              <w:rPr>
                <w:b w:val="0"/>
                <w:bCs w:val="0"/>
              </w:rPr>
              <w:t xml:space="preserve"> </w:t>
            </w:r>
            <w:r w:rsidRPr="4195354B" w:rsidR="4195354B">
              <w:rPr>
                <w:b w:val="0"/>
                <w:bCs w:val="0"/>
                <w:highlight w:val="lightGray"/>
              </w:rPr>
              <w:t>$                613</w:t>
            </w:r>
          </w:p>
        </w:tc>
      </w:tr>
      <w:tr w:rsidR="4195354B" w:rsidTr="4195354B" w14:paraId="6A9CF00A">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E27234E" w14:textId="174825AA">
            <w:pPr>
              <w:ind w:left="-225"/>
              <w:rPr>
                <w:b w:val="0"/>
                <w:bCs w:val="0"/>
                <w:highlight w:val="lightGray"/>
              </w:rPr>
            </w:pPr>
            <w:r w:rsidR="4195354B">
              <w:rPr>
                <w:b w:val="0"/>
                <w:bCs w:val="0"/>
              </w:rPr>
              <w:t xml:space="preserve"> </w:t>
            </w:r>
            <w:r w:rsidRPr="4195354B" w:rsidR="4195354B">
              <w:rPr>
                <w:b w:val="0"/>
                <w:bCs w:val="0"/>
                <w:highlight w:val="lightGray"/>
              </w:rPr>
              <w:t>$           10,855</w:t>
            </w:r>
          </w:p>
        </w:tc>
      </w:tr>
      <w:tr w:rsidR="4195354B" w:rsidTr="4195354B" w14:paraId="36537907">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FDA5947" w14:textId="5ACF10EE">
            <w:pPr>
              <w:ind w:left="-225"/>
              <w:rPr>
                <w:b w:val="0"/>
                <w:bCs w:val="0"/>
                <w:highlight w:val="lightGray"/>
              </w:rPr>
            </w:pPr>
            <w:r w:rsidR="4195354B">
              <w:rPr>
                <w:b w:val="0"/>
                <w:bCs w:val="0"/>
              </w:rPr>
              <w:t xml:space="preserve"> </w:t>
            </w:r>
            <w:r w:rsidRPr="4195354B" w:rsidR="4195354B">
              <w:rPr>
                <w:b w:val="0"/>
                <w:bCs w:val="0"/>
                <w:highlight w:val="lightGray"/>
              </w:rPr>
              <w:t>$         187,324</w:t>
            </w:r>
          </w:p>
        </w:tc>
      </w:tr>
      <w:tr w:rsidR="4195354B" w:rsidTr="4195354B" w14:paraId="1F16CD89">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09846C3D" w14:textId="42B88B82">
            <w:pPr>
              <w:ind w:left="-225"/>
              <w:rPr>
                <w:b w:val="0"/>
                <w:bCs w:val="0"/>
              </w:rPr>
            </w:pPr>
            <w:r w:rsidR="4195354B">
              <w:rPr>
                <w:b w:val="0"/>
                <w:bCs w:val="0"/>
              </w:rPr>
              <w:t xml:space="preserve"> </w:t>
            </w:r>
            <w:r w:rsidRPr="4195354B" w:rsidR="4195354B">
              <w:rPr>
                <w:b w:val="0"/>
                <w:bCs w:val="0"/>
                <w:highlight w:val="lightGray"/>
              </w:rPr>
              <w:t>$          -46,677 Total</w:t>
            </w:r>
            <w:r>
              <w:br/>
            </w:r>
            <w:r>
              <w:br/>
            </w:r>
          </w:p>
        </w:tc>
      </w:tr>
    </w:tbl>
    <w:p w:rsidR="4195354B" w:rsidP="4195354B" w:rsidRDefault="4195354B" w14:noSpellErr="1" w14:paraId="0CB3127A" w14:textId="18B47E25">
      <w:pPr>
        <w:ind w:left="-225"/>
        <w:rPr>
          <w:rFonts w:ascii="Calibri" w:hAnsi="Calibri" w:eastAsia="Calibri" w:cs="Calibri"/>
          <w:b w:val="0"/>
          <w:bCs w:val="0"/>
          <w:color w:val="333333"/>
          <w:sz w:val="22"/>
          <w:szCs w:val="22"/>
          <w:highlight w:val="lightGray"/>
        </w:rPr>
      </w:pPr>
    </w:p>
    <w:p w:rsidR="4195354B" w:rsidP="4195354B" w:rsidRDefault="4195354B" w14:noSpellErr="1" w14:paraId="199D765F" w14:textId="65A1E4ED">
      <w:pPr>
        <w:ind w:left="-225"/>
        <w:rPr>
          <w:b w:val="0"/>
          <w:bCs w:val="0"/>
        </w:rPr>
      </w:pPr>
      <w:r w:rsidRPr="4195354B" w:rsidR="4195354B">
        <w:rPr>
          <w:rFonts w:ascii="Calibri" w:hAnsi="Calibri" w:eastAsia="Calibri" w:cs="Calibri"/>
          <w:b w:val="0"/>
          <w:bCs w:val="0"/>
          <w:color w:val="333333"/>
          <w:sz w:val="22"/>
          <w:szCs w:val="22"/>
          <w:highlight w:val="lightGray"/>
        </w:rPr>
        <w:t>NPV for 9%</w:t>
      </w:r>
      <w:r>
        <w:br/>
      </w:r>
    </w:p>
    <w:tbl>
      <w:tblPr>
        <w:tblStyle w:val="GridTable1Light-Accent1"/>
        <w:tblW w:w="0" w:type="auto"/>
        <w:tblLook w:val="04A0" w:firstRow="1" w:lastRow="0" w:firstColumn="1" w:lastColumn="0" w:noHBand="0" w:noVBand="1"/>
      </w:tblPr>
      <w:tblGrid>
        <w:gridCol w:w="9360"/>
      </w:tblGrid>
      <w:tr w:rsidR="4195354B" w:rsidTr="4195354B" w14:paraId="7958E4B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19497362" w14:textId="6BF8E454">
            <w:pPr>
              <w:ind w:left="-225"/>
              <w:rPr>
                <w:b w:val="0"/>
                <w:bCs w:val="0"/>
                <w:highlight w:val="lightGray"/>
              </w:rPr>
            </w:pPr>
            <w:r w:rsidR="4195354B">
              <w:rPr>
                <w:b w:val="0"/>
                <w:bCs w:val="0"/>
              </w:rPr>
              <w:t xml:space="preserve"> </w:t>
            </w:r>
            <w:r w:rsidRPr="4195354B" w:rsidR="4195354B">
              <w:rPr>
                <w:b w:val="0"/>
                <w:bCs w:val="0"/>
                <w:highlight w:val="lightGray"/>
              </w:rPr>
              <w:t>$   -250,000.00</w:t>
            </w:r>
          </w:p>
        </w:tc>
      </w:tr>
      <w:tr w:rsidR="4195354B" w:rsidTr="4195354B" w14:paraId="741DCFAD">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DB2CFDE" w14:textId="536FC1B7">
            <w:pPr>
              <w:ind w:left="-225"/>
              <w:rPr>
                <w:b w:val="0"/>
                <w:bCs w:val="0"/>
                <w:highlight w:val="lightGray"/>
              </w:rPr>
            </w:pPr>
            <w:r w:rsidR="4195354B">
              <w:rPr>
                <w:b w:val="0"/>
                <w:bCs w:val="0"/>
              </w:rPr>
              <w:t xml:space="preserve"> </w:t>
            </w:r>
            <w:r w:rsidRPr="4195354B" w:rsidR="4195354B">
              <w:rPr>
                <w:b w:val="0"/>
                <w:bCs w:val="0"/>
                <w:highlight w:val="lightGray"/>
              </w:rPr>
              <w:t>$                917</w:t>
            </w:r>
          </w:p>
        </w:tc>
      </w:tr>
      <w:tr w:rsidR="4195354B" w:rsidTr="4195354B" w14:paraId="7012D511">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3202106" w14:textId="0B665F16">
            <w:pPr>
              <w:ind w:left="-225"/>
              <w:rPr>
                <w:b w:val="0"/>
                <w:bCs w:val="0"/>
                <w:highlight w:val="lightGray"/>
              </w:rPr>
            </w:pPr>
            <w:r w:rsidR="4195354B">
              <w:rPr>
                <w:b w:val="0"/>
                <w:bCs w:val="0"/>
              </w:rPr>
              <w:t xml:space="preserve"> </w:t>
            </w:r>
            <w:r w:rsidRPr="4195354B" w:rsidR="4195354B">
              <w:rPr>
                <w:b w:val="0"/>
                <w:bCs w:val="0"/>
                <w:highlight w:val="lightGray"/>
              </w:rPr>
              <w:t>$             1,683</w:t>
            </w:r>
          </w:p>
        </w:tc>
      </w:tr>
      <w:tr w:rsidR="4195354B" w:rsidTr="4195354B" w14:paraId="1E77BE3B">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DDFF465" w14:textId="5170E388">
            <w:pPr>
              <w:ind w:left="-225"/>
              <w:rPr>
                <w:b w:val="0"/>
                <w:bCs w:val="0"/>
                <w:highlight w:val="lightGray"/>
              </w:rPr>
            </w:pPr>
            <w:r w:rsidR="4195354B">
              <w:rPr>
                <w:b w:val="0"/>
                <w:bCs w:val="0"/>
              </w:rPr>
              <w:t xml:space="preserve"> </w:t>
            </w:r>
            <w:r w:rsidRPr="4195354B" w:rsidR="4195354B">
              <w:rPr>
                <w:b w:val="0"/>
                <w:bCs w:val="0"/>
                <w:highlight w:val="lightGray"/>
              </w:rPr>
              <w:t>$             2,317</w:t>
            </w:r>
          </w:p>
        </w:tc>
      </w:tr>
      <w:tr w:rsidR="4195354B" w:rsidTr="4195354B" w14:paraId="7D5E8E5E">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3229F01E" w14:textId="14DCB618">
            <w:pPr>
              <w:ind w:left="-225"/>
              <w:rPr>
                <w:b w:val="0"/>
                <w:bCs w:val="0"/>
                <w:highlight w:val="lightGray"/>
              </w:rPr>
            </w:pPr>
            <w:r w:rsidR="4195354B">
              <w:rPr>
                <w:b w:val="0"/>
                <w:bCs w:val="0"/>
              </w:rPr>
              <w:t xml:space="preserve"> </w:t>
            </w:r>
            <w:r w:rsidRPr="4195354B" w:rsidR="4195354B">
              <w:rPr>
                <w:b w:val="0"/>
                <w:bCs w:val="0"/>
                <w:highlight w:val="lightGray"/>
              </w:rPr>
              <w:t>$                708</w:t>
            </w:r>
          </w:p>
        </w:tc>
      </w:tr>
      <w:tr w:rsidR="4195354B" w:rsidTr="4195354B" w14:paraId="5D3D5500">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4BE69D6C" w14:textId="52931D08">
            <w:pPr>
              <w:ind w:left="-225"/>
              <w:rPr>
                <w:b w:val="0"/>
                <w:bCs w:val="0"/>
                <w:highlight w:val="lightGray"/>
              </w:rPr>
            </w:pPr>
            <w:r w:rsidR="4195354B">
              <w:rPr>
                <w:b w:val="0"/>
                <w:bCs w:val="0"/>
              </w:rPr>
              <w:t xml:space="preserve"> </w:t>
            </w:r>
            <w:r w:rsidRPr="4195354B" w:rsidR="4195354B">
              <w:rPr>
                <w:b w:val="0"/>
                <w:bCs w:val="0"/>
                <w:highlight w:val="lightGray"/>
              </w:rPr>
              <w:t>$           12,999</w:t>
            </w:r>
          </w:p>
        </w:tc>
      </w:tr>
      <w:tr w:rsidR="4195354B" w:rsidTr="4195354B" w14:paraId="28440D76">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52CD4D40" w14:textId="478FECAB">
            <w:pPr>
              <w:ind w:left="-225"/>
              <w:rPr>
                <w:b w:val="0"/>
                <w:bCs w:val="0"/>
                <w:highlight w:val="lightGray"/>
              </w:rPr>
            </w:pPr>
            <w:r w:rsidR="4195354B">
              <w:rPr>
                <w:b w:val="0"/>
                <w:bCs w:val="0"/>
              </w:rPr>
              <w:t xml:space="preserve"> </w:t>
            </w:r>
            <w:r w:rsidRPr="4195354B" w:rsidR="4195354B">
              <w:rPr>
                <w:b w:val="0"/>
                <w:bCs w:val="0"/>
                <w:highlight w:val="lightGray"/>
              </w:rPr>
              <w:t>$         232,544</w:t>
            </w:r>
          </w:p>
        </w:tc>
      </w:tr>
      <w:tr w:rsidR="4195354B" w:rsidTr="4195354B" w14:paraId="6887D841">
        <w:tc>
          <w:tcPr>
            <w:cnfStyle w:val="001000000000" w:firstRow="0" w:lastRow="0" w:firstColumn="1" w:lastColumn="0" w:oddVBand="0" w:evenVBand="0" w:oddHBand="0" w:evenHBand="0" w:firstRowFirstColumn="0" w:firstRowLastColumn="0" w:lastRowFirstColumn="0" w:lastRowLastColumn="0"/>
            <w:tcW w:w="9360" w:type="dxa"/>
            <w:tcMar/>
          </w:tcPr>
          <w:p w:rsidR="4195354B" w:rsidP="4195354B" w:rsidRDefault="4195354B" w14:noSpellErr="1" w14:paraId="7E4959F1" w14:textId="39B40B08">
            <w:pPr>
              <w:ind w:left="-225"/>
              <w:rPr>
                <w:b w:val="0"/>
                <w:bCs w:val="0"/>
                <w:highlight w:val="lightGray"/>
              </w:rPr>
            </w:pPr>
            <w:r w:rsidR="4195354B">
              <w:rPr>
                <w:b w:val="0"/>
                <w:bCs w:val="0"/>
              </w:rPr>
              <w:t xml:space="preserve"> </w:t>
            </w:r>
            <w:r w:rsidRPr="4195354B" w:rsidR="4195354B">
              <w:rPr>
                <w:b w:val="0"/>
                <w:bCs w:val="0"/>
                <w:highlight w:val="lightGray"/>
              </w:rPr>
              <w:t>$             1,169 Total</w:t>
            </w:r>
          </w:p>
        </w:tc>
      </w:tr>
    </w:tbl>
    <w:p w:rsidR="4195354B" w:rsidP="4195354B" w:rsidRDefault="4195354B" w14:noSpellErr="1" w14:paraId="4E054E2F" w14:textId="6791C464">
      <w:pPr>
        <w:ind w:left="-225"/>
        <w:rPr>
          <w:rFonts w:ascii="Calibri" w:hAnsi="Calibri" w:eastAsia="Calibri" w:cs="Calibri"/>
          <w:color w:val="333333"/>
          <w:sz w:val="22"/>
          <w:szCs w:val="22"/>
        </w:rPr>
      </w:pPr>
      <w:r>
        <w:br/>
      </w:r>
      <w:r w:rsidRPr="4195354B" w:rsidR="4195354B">
        <w:rPr>
          <w:rFonts w:ascii="Calibri" w:hAnsi="Calibri" w:eastAsia="Calibri" w:cs="Calibri"/>
          <w:color w:val="333333"/>
          <w:sz w:val="22"/>
          <w:szCs w:val="22"/>
          <w:highlight w:val="lightGray"/>
        </w:rPr>
        <w:t>and it get us 9% as the best IRR, and if we did the same with Excel, it will give us roughly the same 9.1%</w:t>
      </w:r>
      <w:r>
        <w:br/>
      </w:r>
    </w:p>
    <w:p w:rsidR="4195354B" w:rsidP="4195354B" w:rsidRDefault="4195354B" w14:noSpellErr="1" w14:paraId="39B05EC8" w14:textId="5ADF4DD6">
      <w:pPr>
        <w:ind w:left="-225"/>
        <w:rPr>
          <w:rFonts w:ascii="Calibri" w:hAnsi="Calibri" w:eastAsia="Calibri" w:cs="Calibri"/>
          <w:color w:val="333333"/>
          <w:sz w:val="22"/>
          <w:szCs w:val="22"/>
        </w:rPr>
      </w:pPr>
      <w:r w:rsidRPr="4195354B" w:rsidR="4195354B">
        <w:rPr>
          <w:rFonts w:ascii="Calibri" w:hAnsi="Calibri" w:eastAsia="Calibri" w:cs="Calibri"/>
          <w:color w:val="333333"/>
          <w:sz w:val="22"/>
          <w:szCs w:val="22"/>
        </w:rPr>
        <w:t>Read the response to Part 1 and assign points below. Be sure to see the detailed rubric on the Instructions tab before assigning points.</w:t>
      </w:r>
    </w:p>
    <w:p w:rsidR="4195354B" w:rsidP="4195354B" w:rsidRDefault="4195354B" w14:noSpellErr="1" w14:paraId="7A928D43"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6C291779"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03C1024C"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3B28309A"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50F479E3" w14:textId="4C486519">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086757AA" w14:textId="541B8090">
      <w:pPr>
        <w:pStyle w:val="Normal"/>
        <w:ind w:left="-225"/>
        <w:rPr>
          <w:rFonts w:ascii="Calibri" w:hAnsi="Calibri" w:eastAsia="Calibri" w:cs="Calibri"/>
          <w:b w:val="0"/>
          <w:bCs w:val="0"/>
          <w:color w:val="333333"/>
          <w:sz w:val="22"/>
          <w:szCs w:val="22"/>
        </w:rPr>
      </w:pPr>
    </w:p>
    <w:p w:rsidR="4195354B" w:rsidP="4195354B" w:rsidRDefault="4195354B" w14:noSpellErr="1" w14:paraId="2F93761A" w14:textId="733AD70C">
      <w:pPr>
        <w:pStyle w:val="Heading3"/>
      </w:pPr>
      <w:r w:rsidRPr="4195354B" w:rsidR="4195354B">
        <w:rPr>
          <w:b w:val="0"/>
          <w:bCs w:val="0"/>
          <w:sz w:val="40"/>
          <w:szCs w:val="40"/>
        </w:rPr>
        <w:t>Part 2</w:t>
      </w:r>
    </w:p>
    <w:p w:rsidR="4195354B" w:rsidP="4195354B" w:rsidRDefault="4195354B" w14:noSpellErr="1" w14:paraId="37BE1583" w14:textId="696B7FC4">
      <w:pPr>
        <w:pStyle w:val="Normal"/>
      </w:pPr>
    </w:p>
    <w:p w:rsidR="4195354B" w:rsidP="4195354B" w:rsidRDefault="4195354B" w14:noSpellErr="1" w14:paraId="2E73964C" w14:textId="43D06109">
      <w:pPr>
        <w:ind w:left="-225"/>
      </w:pPr>
      <w:r w:rsidRPr="4195354B" w:rsidR="4195354B">
        <w:rPr>
          <w:rFonts w:ascii="Calibri" w:hAnsi="Calibri" w:eastAsia="Calibri" w:cs="Calibri"/>
          <w:color w:val="333333"/>
          <w:sz w:val="22"/>
          <w:szCs w:val="22"/>
        </w:rPr>
        <w:t>Based on what you calculated in Part 1, which option would you recommend to Cut Here management?</w:t>
      </w:r>
    </w:p>
    <w:p w:rsidR="4195354B" w:rsidP="4195354B" w:rsidRDefault="4195354B" w14:paraId="28C71978" w14:textId="000F95F5">
      <w:pPr>
        <w:ind w:left="-225"/>
      </w:pPr>
      <w:r w:rsidRPr="4195354B" w:rsidR="4195354B">
        <w:rPr>
          <w:rFonts w:ascii="Calibri" w:hAnsi="Calibri" w:eastAsia="Calibri" w:cs="Calibri"/>
          <w:color w:val="333333"/>
          <w:sz w:val="22"/>
          <w:szCs w:val="22"/>
        </w:rPr>
        <w:t xml:space="preserve">well, first let us summarize the result </w:t>
      </w:r>
      <w:r>
        <w:br/>
      </w:r>
      <w:r>
        <w:br/>
      </w:r>
      <w:r w:rsidRPr="4195354B" w:rsidR="4195354B">
        <w:rPr>
          <w:rFonts w:ascii="Calibri" w:hAnsi="Calibri" w:eastAsia="Calibri" w:cs="Calibri"/>
          <w:b w:val="1"/>
          <w:bCs w:val="1"/>
          <w:color w:val="333333"/>
          <w:sz w:val="22"/>
          <w:szCs w:val="22"/>
          <w:highlight w:val="lightGray"/>
        </w:rPr>
        <w:t>for</w:t>
      </w:r>
      <w:r w:rsidRPr="4195354B" w:rsidR="4195354B">
        <w:rPr>
          <w:rFonts w:ascii="Calibri" w:hAnsi="Calibri" w:eastAsia="Calibri" w:cs="Calibri"/>
          <w:b w:val="1"/>
          <w:bCs w:val="1"/>
          <w:color w:val="333333"/>
          <w:sz w:val="22"/>
          <w:szCs w:val="22"/>
          <w:highlight w:val="lightGray"/>
        </w:rPr>
        <w:t xml:space="preserve"> </w:t>
      </w:r>
      <w:r w:rsidRPr="4195354B" w:rsidR="4195354B">
        <w:rPr>
          <w:rFonts w:ascii="Calibri" w:hAnsi="Calibri" w:eastAsia="Calibri" w:cs="Calibri"/>
          <w:b w:val="1"/>
          <w:bCs w:val="1"/>
          <w:color w:val="333333"/>
          <w:sz w:val="22"/>
          <w:szCs w:val="22"/>
          <w:highlight w:val="lightGray"/>
        </w:rPr>
        <w:t>payback</w:t>
      </w:r>
      <w:r>
        <w:br/>
      </w:r>
      <w:r>
        <w:br/>
      </w:r>
      <w:r w:rsidRPr="4195354B" w:rsidR="4195354B">
        <w:rPr>
          <w:rFonts w:ascii="Calibri" w:hAnsi="Calibri" w:eastAsia="Calibri" w:cs="Calibri"/>
          <w:b w:val="0"/>
          <w:bCs w:val="0"/>
          <w:color w:val="333333"/>
          <w:sz w:val="22"/>
          <w:szCs w:val="22"/>
          <w:highlight w:val="lightGray"/>
        </w:rPr>
        <w:t>Option A = 4 years</w:t>
      </w:r>
      <w:r>
        <w:br/>
      </w:r>
      <w:r w:rsidRPr="4195354B" w:rsidR="4195354B">
        <w:rPr>
          <w:rFonts w:ascii="Calibri" w:hAnsi="Calibri" w:eastAsia="Calibri" w:cs="Calibri"/>
          <w:b w:val="0"/>
          <w:bCs w:val="0"/>
          <w:color w:val="333333"/>
          <w:sz w:val="22"/>
          <w:szCs w:val="22"/>
          <w:highlight w:val="lightGray"/>
        </w:rPr>
        <w:t>Option B = 6 years</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Accounting rate of return</w:t>
      </w:r>
      <w:r>
        <w:br/>
      </w:r>
      <w:r>
        <w:br/>
      </w:r>
      <w:r w:rsidRPr="4195354B" w:rsidR="4195354B">
        <w:rPr>
          <w:rFonts w:ascii="Calibri" w:hAnsi="Calibri" w:eastAsia="Calibri" w:cs="Calibri"/>
          <w:b w:val="0"/>
          <w:bCs w:val="0"/>
          <w:color w:val="333333"/>
          <w:sz w:val="22"/>
          <w:szCs w:val="22"/>
          <w:highlight w:val="lightGray"/>
        </w:rPr>
        <w:t>Option A = 23.33 % Rounded</w:t>
      </w:r>
      <w:r>
        <w:br/>
      </w:r>
      <w:r w:rsidRPr="4195354B" w:rsidR="4195354B">
        <w:rPr>
          <w:rFonts w:ascii="Calibri" w:hAnsi="Calibri" w:eastAsia="Calibri" w:cs="Calibri"/>
          <w:b w:val="0"/>
          <w:bCs w:val="0"/>
          <w:color w:val="333333"/>
          <w:sz w:val="22"/>
          <w:szCs w:val="22"/>
          <w:highlight w:val="lightGray"/>
        </w:rPr>
        <w:t>Option B = 11.13 % Rounded</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NPV</w:t>
      </w:r>
      <w:r>
        <w:br/>
      </w:r>
      <w:r>
        <w:br/>
      </w:r>
      <w:r w:rsidRPr="4195354B" w:rsidR="4195354B">
        <w:rPr>
          <w:rFonts w:ascii="Calibri" w:hAnsi="Calibri" w:eastAsia="Calibri" w:cs="Calibri"/>
          <w:b w:val="0"/>
          <w:bCs w:val="0"/>
          <w:color w:val="333333"/>
          <w:sz w:val="22"/>
          <w:szCs w:val="22"/>
          <w:highlight w:val="lightGray"/>
        </w:rPr>
        <w:t xml:space="preserve">Option A = $39,446 </w:t>
      </w:r>
      <w:r>
        <w:br/>
      </w:r>
      <w:r w:rsidRPr="4195354B" w:rsidR="4195354B">
        <w:rPr>
          <w:rFonts w:ascii="Calibri" w:hAnsi="Calibri" w:eastAsia="Calibri" w:cs="Calibri"/>
          <w:b w:val="0"/>
          <w:bCs w:val="0"/>
          <w:color w:val="333333"/>
          <w:sz w:val="22"/>
          <w:szCs w:val="22"/>
          <w:highlight w:val="lightGray"/>
        </w:rPr>
        <w:t>Option B = $-75,582.60</w:t>
      </w:r>
      <w:r w:rsidRPr="4195354B" w:rsidR="4195354B">
        <w:rPr>
          <w:rFonts w:ascii="Calibri" w:hAnsi="Calibri" w:eastAsia="Calibri" w:cs="Calibri"/>
          <w:b w:val="1"/>
          <w:bCs w:val="1"/>
          <w:color w:val="333333"/>
          <w:sz w:val="22"/>
          <w:szCs w:val="22"/>
          <w:highlight w:val="lightGray"/>
        </w:rPr>
        <w:t xml:space="preserve"> </w:t>
      </w:r>
      <w:r>
        <w:br/>
      </w:r>
      <w:r>
        <w:br/>
      </w:r>
      <w:r w:rsidRPr="4195354B" w:rsidR="4195354B">
        <w:rPr>
          <w:rFonts w:ascii="Calibri" w:hAnsi="Calibri" w:eastAsia="Calibri" w:cs="Calibri"/>
          <w:b w:val="1"/>
          <w:bCs w:val="1"/>
          <w:color w:val="333333"/>
          <w:sz w:val="22"/>
          <w:szCs w:val="22"/>
          <w:highlight w:val="lightGray"/>
        </w:rPr>
        <w:t xml:space="preserve">for </w:t>
      </w:r>
      <w:r w:rsidRPr="4195354B" w:rsidR="4195354B">
        <w:rPr>
          <w:rFonts w:ascii="Calibri" w:hAnsi="Calibri" w:eastAsia="Calibri" w:cs="Calibri"/>
          <w:b w:val="1"/>
          <w:bCs w:val="1"/>
          <w:color w:val="333333"/>
          <w:sz w:val="22"/>
          <w:szCs w:val="22"/>
          <w:highlight w:val="lightGray"/>
        </w:rPr>
        <w:t>IRR</w:t>
      </w:r>
      <w:r>
        <w:br/>
      </w:r>
      <w:r>
        <w:br/>
      </w:r>
      <w:r w:rsidRPr="4195354B" w:rsidR="4195354B">
        <w:rPr>
          <w:rFonts w:ascii="Calibri" w:hAnsi="Calibri" w:eastAsia="Calibri" w:cs="Calibri"/>
          <w:b w:val="0"/>
          <w:bCs w:val="0"/>
          <w:color w:val="333333"/>
          <w:sz w:val="22"/>
          <w:szCs w:val="22"/>
          <w:highlight w:val="lightGray"/>
        </w:rPr>
        <w:t>Option A = 27%</w:t>
      </w:r>
      <w:r>
        <w:br/>
      </w:r>
      <w:r w:rsidRPr="4195354B" w:rsidR="4195354B">
        <w:rPr>
          <w:rFonts w:ascii="Calibri" w:hAnsi="Calibri" w:eastAsia="Calibri" w:cs="Calibri"/>
          <w:b w:val="0"/>
          <w:bCs w:val="0"/>
          <w:color w:val="333333"/>
          <w:sz w:val="22"/>
          <w:szCs w:val="22"/>
          <w:highlight w:val="lightGray"/>
        </w:rPr>
        <w:t>Option B = 9%</w:t>
      </w:r>
      <w:r>
        <w:br/>
      </w:r>
      <w:r>
        <w:br/>
      </w:r>
      <w:r w:rsidRPr="4195354B" w:rsidR="4195354B">
        <w:rPr>
          <w:rFonts w:ascii="Calibri" w:hAnsi="Calibri" w:eastAsia="Calibri" w:cs="Calibri"/>
          <w:b w:val="0"/>
          <w:bCs w:val="0"/>
          <w:color w:val="333333"/>
          <w:sz w:val="22"/>
          <w:szCs w:val="22"/>
          <w:highlight w:val="lightGray"/>
        </w:rPr>
        <w:t xml:space="preserve">Actually the </w:t>
      </w:r>
      <w:proofErr w:type="spellStart"/>
      <w:r w:rsidRPr="4195354B" w:rsidR="4195354B">
        <w:rPr>
          <w:rFonts w:ascii="Calibri" w:hAnsi="Calibri" w:eastAsia="Calibri" w:cs="Calibri"/>
          <w:b w:val="0"/>
          <w:bCs w:val="0"/>
          <w:color w:val="333333"/>
          <w:sz w:val="22"/>
          <w:szCs w:val="22"/>
          <w:highlight w:val="lightGray"/>
        </w:rPr>
        <w:t>resulat</w:t>
      </w:r>
      <w:proofErr w:type="spellEnd"/>
      <w:r w:rsidRPr="4195354B" w:rsidR="4195354B">
        <w:rPr>
          <w:rFonts w:ascii="Calibri" w:hAnsi="Calibri" w:eastAsia="Calibri" w:cs="Calibri"/>
          <w:b w:val="0"/>
          <w:bCs w:val="0"/>
          <w:color w:val="333333"/>
          <w:sz w:val="22"/>
          <w:szCs w:val="22"/>
          <w:highlight w:val="lightGray"/>
        </w:rPr>
        <w:t xml:space="preserve"> here is so clear, System A is much more better and despite the huge cash flow in year 6 for system B, but it comes so late that makes it lose around 60% of it's value. For option A we will get our money earlier, Our NPV is positive and if our IRR is up to 27% we can still achieve it.</w:t>
      </w:r>
    </w:p>
    <w:p w:rsidR="4195354B" w:rsidP="4195354B" w:rsidRDefault="4195354B" w14:paraId="36F3361A" w14:textId="7196923D">
      <w:pPr>
        <w:pStyle w:val="Normal"/>
        <w:ind w:left="-225"/>
        <w:rPr>
          <w:rFonts w:ascii="Calibri" w:hAnsi="Calibri" w:eastAsia="Calibri" w:cs="Calibri"/>
          <w:b w:val="1"/>
          <w:bCs w:val="1"/>
          <w:color w:val="333333"/>
          <w:sz w:val="22"/>
          <w:szCs w:val="22"/>
        </w:rPr>
      </w:pPr>
    </w:p>
    <w:p w:rsidR="4195354B" w:rsidP="4195354B" w:rsidRDefault="4195354B" w14:noSpellErr="1" w14:paraId="2D91006F" w14:textId="24B84939">
      <w:pPr>
        <w:ind w:left="-225"/>
      </w:pPr>
      <w:r w:rsidRPr="4195354B" w:rsidR="4195354B">
        <w:rPr>
          <w:rFonts w:ascii="Calibri" w:hAnsi="Calibri" w:eastAsia="Calibri" w:cs="Calibri"/>
          <w:color w:val="333333"/>
          <w:sz w:val="22"/>
          <w:szCs w:val="22"/>
        </w:rPr>
        <w:t>Read the response to Part 2 and assign points below. Be sure to see the detailed rubric on the Instructions tab before assigning points.</w:t>
      </w:r>
    </w:p>
    <w:p w:rsidR="4195354B" w:rsidP="4195354B" w:rsidRDefault="4195354B" w14:noSpellErr="1" w14:paraId="5743FD76"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3BA24703"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041F5E51"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6278F0E7"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67C841BC" w14:textId="4A59A997">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032BF9B3" w14:textId="253CF1AF">
      <w:pPr>
        <w:pStyle w:val="Normal"/>
        <w:ind w:left="-225"/>
        <w:rPr>
          <w:rFonts w:ascii="Calibri" w:hAnsi="Calibri" w:eastAsia="Calibri" w:cs="Calibri"/>
          <w:b w:val="0"/>
          <w:bCs w:val="0"/>
          <w:color w:val="333333"/>
          <w:sz w:val="22"/>
          <w:szCs w:val="22"/>
        </w:rPr>
      </w:pPr>
    </w:p>
    <w:p w:rsidR="4195354B" w:rsidP="4195354B" w:rsidRDefault="4195354B" w14:noSpellErr="1" w14:paraId="7DD3B258" w14:textId="18155560">
      <w:pPr>
        <w:pStyle w:val="Heading3"/>
      </w:pPr>
      <w:r w:rsidRPr="4195354B" w:rsidR="4195354B">
        <w:rPr>
          <w:b w:val="0"/>
          <w:bCs w:val="0"/>
          <w:sz w:val="40"/>
          <w:szCs w:val="40"/>
        </w:rPr>
        <w:t>Part 3</w:t>
      </w:r>
    </w:p>
    <w:p w:rsidR="4195354B" w:rsidP="4195354B" w:rsidRDefault="4195354B" w14:noSpellErr="1" w14:paraId="723969EE" w14:textId="6210FB63">
      <w:pPr>
        <w:pStyle w:val="Normal"/>
      </w:pPr>
    </w:p>
    <w:p w:rsidR="4195354B" w:rsidP="4195354B" w:rsidRDefault="4195354B" w14:noSpellErr="1" w14:paraId="71E013C7" w14:textId="69DF77B4">
      <w:pPr>
        <w:ind w:left="-225"/>
      </w:pPr>
      <w:r w:rsidRPr="4195354B" w:rsidR="4195354B">
        <w:rPr>
          <w:rFonts w:ascii="Calibri" w:hAnsi="Calibri" w:eastAsia="Calibri" w:cs="Calibri"/>
          <w:color w:val="333333"/>
          <w:sz w:val="22"/>
          <w:szCs w:val="22"/>
        </w:rPr>
        <w:t>Describe some of the strengths and weaknesses of your analysis (i.e., specific measures, etc.). Also, what other considerations might influence your recommendation?</w:t>
      </w:r>
    </w:p>
    <w:p w:rsidR="4195354B" w:rsidP="4195354B" w:rsidRDefault="4195354B" w14:noSpellErr="1" w14:paraId="3587E714" w14:textId="6D061A5F">
      <w:pPr>
        <w:pStyle w:val="Normal"/>
        <w:ind w:left="-225"/>
        <w:rPr>
          <w:rFonts w:ascii="Calibri" w:hAnsi="Calibri" w:eastAsia="Calibri" w:cs="Calibri"/>
          <w:color w:val="333333"/>
          <w:sz w:val="22"/>
          <w:szCs w:val="22"/>
        </w:rPr>
      </w:pPr>
    </w:p>
    <w:p w:rsidR="4195354B" w:rsidP="4195354B" w:rsidRDefault="4195354B" w14:paraId="0E349C37" w14:textId="165A257A">
      <w:pPr>
        <w:ind w:left="-225"/>
      </w:pPr>
      <w:r w:rsidRPr="4195354B" w:rsidR="4195354B">
        <w:rPr>
          <w:rFonts w:ascii="Calibri" w:hAnsi="Calibri" w:eastAsia="Calibri" w:cs="Calibri"/>
          <w:color w:val="333333"/>
          <w:sz w:val="22"/>
          <w:szCs w:val="22"/>
          <w:highlight w:val="lightGray"/>
        </w:rPr>
        <w:t xml:space="preserve">We shouldn't forget that for payback, it's not very precise as we are using </w:t>
      </w:r>
      <w:proofErr w:type="spellStart"/>
      <w:r w:rsidRPr="4195354B" w:rsidR="4195354B">
        <w:rPr>
          <w:rFonts w:ascii="Calibri" w:hAnsi="Calibri" w:eastAsia="Calibri" w:cs="Calibri"/>
          <w:color w:val="333333"/>
          <w:sz w:val="22"/>
          <w:szCs w:val="22"/>
          <w:highlight w:val="lightGray"/>
        </w:rPr>
        <w:t>accural</w:t>
      </w:r>
      <w:proofErr w:type="spellEnd"/>
      <w:r w:rsidRPr="4195354B" w:rsidR="4195354B">
        <w:rPr>
          <w:rFonts w:ascii="Calibri" w:hAnsi="Calibri" w:eastAsia="Calibri" w:cs="Calibri"/>
          <w:color w:val="333333"/>
          <w:sz w:val="22"/>
          <w:szCs w:val="22"/>
          <w:highlight w:val="lightGray"/>
        </w:rPr>
        <w:t xml:space="preserve"> basis not cash basis and that the value of the money will not stay the same year </w:t>
      </w:r>
      <w:proofErr w:type="spellStart"/>
      <w:r w:rsidRPr="4195354B" w:rsidR="4195354B">
        <w:rPr>
          <w:rFonts w:ascii="Calibri" w:hAnsi="Calibri" w:eastAsia="Calibri" w:cs="Calibri"/>
          <w:color w:val="333333"/>
          <w:sz w:val="22"/>
          <w:szCs w:val="22"/>
          <w:highlight w:val="lightGray"/>
        </w:rPr>
        <w:t>afte</w:t>
      </w:r>
      <w:proofErr w:type="spellEnd"/>
      <w:r w:rsidRPr="4195354B" w:rsidR="4195354B">
        <w:rPr>
          <w:rFonts w:ascii="Calibri" w:hAnsi="Calibri" w:eastAsia="Calibri" w:cs="Calibri"/>
          <w:color w:val="333333"/>
          <w:sz w:val="22"/>
          <w:szCs w:val="22"/>
          <w:highlight w:val="lightGray"/>
        </w:rPr>
        <w:t xml:space="preserve"> year. Also for NPV we didn't consider that maybe affected by inflation or the timing of cash inflows as we just assumed it will be at </w:t>
      </w:r>
      <w:proofErr w:type="spellStart"/>
      <w:r w:rsidRPr="4195354B" w:rsidR="4195354B">
        <w:rPr>
          <w:rFonts w:ascii="Calibri" w:hAnsi="Calibri" w:eastAsia="Calibri" w:cs="Calibri"/>
          <w:color w:val="333333"/>
          <w:sz w:val="22"/>
          <w:szCs w:val="22"/>
          <w:highlight w:val="lightGray"/>
        </w:rPr>
        <w:t>th</w:t>
      </w:r>
      <w:proofErr w:type="spellEnd"/>
      <w:r w:rsidRPr="4195354B" w:rsidR="4195354B">
        <w:rPr>
          <w:rFonts w:ascii="Calibri" w:hAnsi="Calibri" w:eastAsia="Calibri" w:cs="Calibri"/>
          <w:color w:val="333333"/>
          <w:sz w:val="22"/>
          <w:szCs w:val="22"/>
          <w:highlight w:val="lightGray"/>
        </w:rPr>
        <w:t xml:space="preserve"> end of the year but it may differ, or it will certainly can't be at the end of the year only. Also for ARR it's using cash basis which will not make it accurate.</w:t>
      </w:r>
      <w:r>
        <w:br/>
      </w:r>
      <w:r>
        <w:br/>
      </w:r>
      <w:r w:rsidRPr="4195354B" w:rsidR="4195354B">
        <w:rPr>
          <w:rFonts w:ascii="Calibri" w:hAnsi="Calibri" w:eastAsia="Calibri" w:cs="Calibri"/>
          <w:color w:val="333333"/>
          <w:sz w:val="22"/>
          <w:szCs w:val="22"/>
          <w:highlight w:val="lightGray"/>
        </w:rPr>
        <w:t>As for the strengths, The payback give us overview of how quick the company will get the money back, while the NPV will tell us how much we will really get back and if it suits us or we shouldn't accept it. And Our IRR will tell us of if the investment Return is good comparing to the company goals or no.</w:t>
      </w:r>
      <w:r>
        <w:br/>
      </w:r>
      <w:r>
        <w:br/>
      </w:r>
      <w:r w:rsidRPr="4195354B" w:rsidR="4195354B">
        <w:rPr>
          <w:rFonts w:ascii="Calibri" w:hAnsi="Calibri" w:eastAsia="Calibri" w:cs="Calibri"/>
          <w:color w:val="333333"/>
          <w:sz w:val="22"/>
          <w:szCs w:val="22"/>
          <w:highlight w:val="lightGray"/>
        </w:rPr>
        <w:t xml:space="preserve">The other </w:t>
      </w:r>
      <w:proofErr w:type="spellStart"/>
      <w:r w:rsidRPr="4195354B" w:rsidR="4195354B">
        <w:rPr>
          <w:rFonts w:ascii="Calibri" w:hAnsi="Calibri" w:eastAsia="Calibri" w:cs="Calibri"/>
          <w:color w:val="333333"/>
          <w:sz w:val="22"/>
          <w:szCs w:val="22"/>
          <w:highlight w:val="lightGray"/>
        </w:rPr>
        <w:t>consedration</w:t>
      </w:r>
      <w:proofErr w:type="spellEnd"/>
      <w:r w:rsidRPr="4195354B" w:rsidR="4195354B">
        <w:rPr>
          <w:rFonts w:ascii="Calibri" w:hAnsi="Calibri" w:eastAsia="Calibri" w:cs="Calibri"/>
          <w:color w:val="333333"/>
          <w:sz w:val="22"/>
          <w:szCs w:val="22"/>
          <w:highlight w:val="lightGray"/>
        </w:rPr>
        <w:t xml:space="preserve"> we should put in mind if there is </w:t>
      </w:r>
      <w:proofErr w:type="spellStart"/>
      <w:r w:rsidRPr="4195354B" w:rsidR="4195354B">
        <w:rPr>
          <w:rFonts w:ascii="Calibri" w:hAnsi="Calibri" w:eastAsia="Calibri" w:cs="Calibri"/>
          <w:color w:val="333333"/>
          <w:sz w:val="22"/>
          <w:szCs w:val="22"/>
          <w:highlight w:val="lightGray"/>
        </w:rPr>
        <w:t>qualtitive</w:t>
      </w:r>
      <w:proofErr w:type="spellEnd"/>
      <w:r w:rsidRPr="4195354B" w:rsidR="4195354B">
        <w:rPr>
          <w:rFonts w:ascii="Calibri" w:hAnsi="Calibri" w:eastAsia="Calibri" w:cs="Calibri"/>
          <w:color w:val="333333"/>
          <w:sz w:val="22"/>
          <w:szCs w:val="22"/>
          <w:highlight w:val="lightGray"/>
        </w:rPr>
        <w:t xml:space="preserve"> aspects, like the </w:t>
      </w:r>
      <w:proofErr w:type="spellStart"/>
      <w:r w:rsidRPr="4195354B" w:rsidR="4195354B">
        <w:rPr>
          <w:rFonts w:ascii="Calibri" w:hAnsi="Calibri" w:eastAsia="Calibri" w:cs="Calibri"/>
          <w:color w:val="333333"/>
          <w:sz w:val="22"/>
          <w:szCs w:val="22"/>
          <w:highlight w:val="lightGray"/>
        </w:rPr>
        <w:t>competion</w:t>
      </w:r>
      <w:proofErr w:type="spellEnd"/>
      <w:r w:rsidRPr="4195354B" w:rsidR="4195354B">
        <w:rPr>
          <w:rFonts w:ascii="Calibri" w:hAnsi="Calibri" w:eastAsia="Calibri" w:cs="Calibri"/>
          <w:color w:val="333333"/>
          <w:sz w:val="22"/>
          <w:szCs w:val="22"/>
          <w:highlight w:val="lightGray"/>
        </w:rPr>
        <w:t xml:space="preserve"> in the market and </w:t>
      </w:r>
      <w:proofErr w:type="spellStart"/>
      <w:r w:rsidRPr="4195354B" w:rsidR="4195354B">
        <w:rPr>
          <w:rFonts w:ascii="Calibri" w:hAnsi="Calibri" w:eastAsia="Calibri" w:cs="Calibri"/>
          <w:color w:val="333333"/>
          <w:sz w:val="22"/>
          <w:szCs w:val="22"/>
          <w:highlight w:val="lightGray"/>
        </w:rPr>
        <w:t>wether</w:t>
      </w:r>
      <w:proofErr w:type="spellEnd"/>
      <w:r w:rsidRPr="4195354B" w:rsidR="4195354B">
        <w:rPr>
          <w:rFonts w:ascii="Calibri" w:hAnsi="Calibri" w:eastAsia="Calibri" w:cs="Calibri"/>
          <w:color w:val="333333"/>
          <w:sz w:val="22"/>
          <w:szCs w:val="22"/>
          <w:highlight w:val="lightGray"/>
        </w:rPr>
        <w:t xml:space="preserve"> our competitors will be ahead of us and if the more expensive is the market trend, also we should look to our customers and what they do want, Also </w:t>
      </w:r>
      <w:proofErr w:type="spellStart"/>
      <w:r w:rsidRPr="4195354B" w:rsidR="4195354B">
        <w:rPr>
          <w:rFonts w:ascii="Calibri" w:hAnsi="Calibri" w:eastAsia="Calibri" w:cs="Calibri"/>
          <w:color w:val="333333"/>
          <w:sz w:val="22"/>
          <w:szCs w:val="22"/>
          <w:highlight w:val="lightGray"/>
        </w:rPr>
        <w:t>wether</w:t>
      </w:r>
      <w:proofErr w:type="spellEnd"/>
      <w:r w:rsidRPr="4195354B" w:rsidR="4195354B">
        <w:rPr>
          <w:rFonts w:ascii="Calibri" w:hAnsi="Calibri" w:eastAsia="Calibri" w:cs="Calibri"/>
          <w:color w:val="333333"/>
          <w:sz w:val="22"/>
          <w:szCs w:val="22"/>
          <w:highlight w:val="lightGray"/>
        </w:rPr>
        <w:t xml:space="preserve"> this can affect our image in the market as </w:t>
      </w:r>
      <w:proofErr w:type="spellStart"/>
      <w:r w:rsidRPr="4195354B" w:rsidR="4195354B">
        <w:rPr>
          <w:rFonts w:ascii="Calibri" w:hAnsi="Calibri" w:eastAsia="Calibri" w:cs="Calibri"/>
          <w:color w:val="333333"/>
          <w:sz w:val="22"/>
          <w:szCs w:val="22"/>
          <w:highlight w:val="lightGray"/>
        </w:rPr>
        <w:t>leeaders</w:t>
      </w:r>
      <w:proofErr w:type="spellEnd"/>
      <w:r w:rsidRPr="4195354B" w:rsidR="4195354B">
        <w:rPr>
          <w:rFonts w:ascii="Calibri" w:hAnsi="Calibri" w:eastAsia="Calibri" w:cs="Calibri"/>
          <w:color w:val="333333"/>
          <w:sz w:val="22"/>
          <w:szCs w:val="22"/>
          <w:highlight w:val="lightGray"/>
        </w:rPr>
        <w:t xml:space="preserve"> our whatever our place in the market, some times we should lose to keep us in our reputation, and the famous Nokia is an example, they didn't think ahead and thought they are just very good, and suddenly they moved from op to down.</w:t>
      </w:r>
    </w:p>
    <w:p w:rsidR="4195354B" w:rsidP="4195354B" w:rsidRDefault="4195354B" w14:paraId="2F1F7C06" w14:textId="740EF771">
      <w:pPr>
        <w:pStyle w:val="Normal"/>
        <w:ind w:left="-225"/>
        <w:rPr>
          <w:rFonts w:ascii="Calibri" w:hAnsi="Calibri" w:eastAsia="Calibri" w:cs="Calibri"/>
          <w:color w:val="333333"/>
          <w:sz w:val="22"/>
          <w:szCs w:val="22"/>
        </w:rPr>
      </w:pPr>
    </w:p>
    <w:p w:rsidR="4195354B" w:rsidP="4195354B" w:rsidRDefault="4195354B" w14:noSpellErr="1" w14:paraId="70FAD28C" w14:textId="47883E49">
      <w:pPr>
        <w:ind w:left="-225"/>
      </w:pPr>
      <w:r w:rsidRPr="4195354B" w:rsidR="4195354B">
        <w:rPr>
          <w:rFonts w:ascii="Calibri" w:hAnsi="Calibri" w:eastAsia="Calibri" w:cs="Calibri"/>
          <w:color w:val="333333"/>
          <w:sz w:val="22"/>
          <w:szCs w:val="22"/>
        </w:rPr>
        <w:t>Read the response to Part 3 and assign points below. Be sure to see the detailed rubric on the Instructions tab before assigning points.</w:t>
      </w:r>
    </w:p>
    <w:p w:rsidR="4195354B" w:rsidP="4195354B" w:rsidRDefault="4195354B" w14:noSpellErr="1" w14:paraId="7FE92F0A" w14:textId="4127FFA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0 pts</w:t>
      </w:r>
      <w:r w:rsidRPr="4195354B" w:rsidR="4195354B">
        <w:rPr>
          <w:rFonts w:ascii="Calibri" w:hAnsi="Calibri" w:eastAsia="Calibri" w:cs="Calibri"/>
          <w:b w:val="0"/>
          <w:bCs w:val="0"/>
          <w:color w:val="333333"/>
          <w:sz w:val="22"/>
          <w:szCs w:val="22"/>
        </w:rPr>
        <w:t xml:space="preserve"> - </w:t>
      </w:r>
      <w:r w:rsidRPr="4195354B" w:rsidR="4195354B">
        <w:rPr>
          <w:rFonts w:ascii="Calibri" w:hAnsi="Calibri" w:eastAsia="Calibri" w:cs="Calibri"/>
          <w:b w:val="0"/>
          <w:bCs w:val="0"/>
          <w:color w:val="333333"/>
          <w:sz w:val="22"/>
          <w:szCs w:val="22"/>
        </w:rPr>
        <w:t>0 points: No answer, completely irrelevant answer.</w:t>
      </w:r>
    </w:p>
    <w:p w:rsidR="4195354B" w:rsidP="4195354B" w:rsidRDefault="4195354B" w14:noSpellErr="1" w14:paraId="1F01EFA1" w14:textId="115959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5 pts - </w:t>
      </w:r>
      <w:r w:rsidRPr="4195354B" w:rsidR="4195354B">
        <w:rPr>
          <w:rFonts w:ascii="Calibri" w:hAnsi="Calibri" w:eastAsia="Calibri" w:cs="Calibri"/>
          <w:b w:val="0"/>
          <w:bCs w:val="0"/>
          <w:color w:val="333333"/>
          <w:sz w:val="22"/>
          <w:szCs w:val="22"/>
        </w:rPr>
        <w:t>5 points: Insufficient answer, incomplete, lacks supporting evidence.</w:t>
      </w:r>
    </w:p>
    <w:p w:rsidR="4195354B" w:rsidP="4195354B" w:rsidRDefault="4195354B" w14:noSpellErr="1" w14:paraId="718B1BFB" w14:textId="43638D5F">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7 pts - </w:t>
      </w:r>
      <w:r w:rsidRPr="4195354B" w:rsidR="4195354B">
        <w:rPr>
          <w:rFonts w:ascii="Calibri" w:hAnsi="Calibri" w:eastAsia="Calibri" w:cs="Calibri"/>
          <w:b w:val="0"/>
          <w:bCs w:val="0"/>
          <w:color w:val="333333"/>
          <w:sz w:val="22"/>
          <w:szCs w:val="22"/>
        </w:rPr>
        <w:t>7 points: Passing, meets expectations.</w:t>
      </w:r>
    </w:p>
    <w:p w:rsidR="4195354B" w:rsidP="4195354B" w:rsidRDefault="4195354B" w14:noSpellErr="1" w14:paraId="43153A77" w14:textId="22ECA77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195354B" w:rsidR="4195354B">
        <w:rPr>
          <w:rFonts w:ascii="Calibri" w:hAnsi="Calibri" w:eastAsia="Calibri" w:cs="Calibri"/>
          <w:b w:val="0"/>
          <w:bCs w:val="0"/>
          <w:color w:val="333333"/>
          <w:sz w:val="22"/>
          <w:szCs w:val="22"/>
        </w:rPr>
        <w:t xml:space="preserve">9 pts - </w:t>
      </w:r>
      <w:r w:rsidRPr="4195354B" w:rsidR="4195354B">
        <w:rPr>
          <w:rFonts w:ascii="Calibri" w:hAnsi="Calibri" w:eastAsia="Calibri" w:cs="Calibri"/>
          <w:b w:val="0"/>
          <w:bCs w:val="0"/>
          <w:color w:val="333333"/>
          <w:sz w:val="22"/>
          <w:szCs w:val="22"/>
        </w:rPr>
        <w:t>9 points: Well above average, exceeds expectations.</w:t>
      </w:r>
    </w:p>
    <w:p w:rsidR="4195354B" w:rsidP="4195354B" w:rsidRDefault="4195354B" w14:noSpellErr="1" w14:paraId="2915D01E" w14:textId="5E473199">
      <w:pPr>
        <w:pStyle w:val="ListParagraph"/>
        <w:numPr>
          <w:ilvl w:val="0"/>
          <w:numId w:val="4"/>
        </w:numPr>
        <w:ind w:leftChars="0"/>
        <w:rPr>
          <w:rFonts w:ascii="Calibri" w:hAnsi="Calibri" w:eastAsia="Calibri" w:cs="Calibri" w:asciiTheme="minorAscii" w:hAnsiTheme="minorAscii" w:eastAsiaTheme="minorAscii" w:cstheme="minorAscii"/>
          <w:color w:val="000000" w:themeColor="text1" w:themeTint="FF" w:themeShade="FF"/>
          <w:sz w:val="22"/>
          <w:szCs w:val="22"/>
        </w:rPr>
      </w:pPr>
      <w:r w:rsidRPr="4195354B" w:rsidR="4195354B">
        <w:rPr>
          <w:rFonts w:ascii="Calibri" w:hAnsi="Calibri" w:eastAsia="Calibri" w:cs="Calibri"/>
          <w:b w:val="1"/>
          <w:bCs w:val="1"/>
          <w:color w:val="00B050"/>
          <w:sz w:val="22"/>
          <w:szCs w:val="22"/>
        </w:rPr>
        <w:t xml:space="preserve">10 pts - </w:t>
      </w:r>
      <w:r w:rsidRPr="4195354B" w:rsidR="4195354B">
        <w:rPr>
          <w:rFonts w:ascii="Calibri" w:hAnsi="Calibri" w:eastAsia="Calibri" w:cs="Calibri"/>
          <w:b w:val="1"/>
          <w:bCs w:val="1"/>
          <w:color w:val="00B050"/>
          <w:sz w:val="22"/>
          <w:szCs w:val="22"/>
        </w:rPr>
        <w:t>10 points: Superior performance, excellent.</w:t>
      </w:r>
    </w:p>
    <w:p w:rsidR="4195354B" w:rsidP="4195354B" w:rsidRDefault="4195354B" w14:noSpellErr="1" w14:paraId="3DD6C6A4" w14:textId="0355F028">
      <w:pPr>
        <w:pStyle w:val="Normal"/>
        <w:ind w:left="0"/>
        <w:rPr>
          <w:rFonts w:ascii="Calibri" w:hAnsi="Calibri" w:eastAsia="Calibri" w:cs="Calibri"/>
          <w:b w:val="1"/>
          <w:bCs w:val="1"/>
          <w:color w:val="auto"/>
          <w:sz w:val="22"/>
          <w:szCs w:val="22"/>
        </w:rPr>
      </w:pPr>
    </w:p>
    <w:p w:rsidR="4195354B" w:rsidP="4195354B" w:rsidRDefault="4195354B" w14:noSpellErr="1" w14:paraId="2CB9B1E3" w14:textId="291F7186">
      <w:pPr>
        <w:ind w:left="-225"/>
      </w:pPr>
      <w:r w:rsidRPr="4195354B" w:rsidR="4195354B">
        <w:rPr>
          <w:rFonts w:ascii="Calibri" w:hAnsi="Calibri" w:eastAsia="Calibri" w:cs="Calibri"/>
          <w:color w:val="333333"/>
          <w:sz w:val="22"/>
          <w:szCs w:val="22"/>
        </w:rPr>
        <w:t>Please provide any overall feedback that you have for the author of this assignment. What is one strength of the submission? What is one area of improvement that you would like to suggest?</w:t>
      </w:r>
    </w:p>
    <w:p w:rsidR="4195354B" w:rsidP="4195354B" w:rsidRDefault="4195354B" w14:noSpellErr="1" w14:paraId="17FD2FFD" w14:textId="4C6C0989">
      <w:pPr>
        <w:ind w:left="-225"/>
        <w:jc w:val="center"/>
      </w:pPr>
      <w:r w:rsidRPr="4195354B" w:rsidR="4195354B">
        <w:rPr>
          <w:rFonts w:ascii="Calibri" w:hAnsi="Calibri" w:eastAsia="Calibri" w:cs="Calibri"/>
          <w:color w:val="FFFFFF" w:themeColor="background1" w:themeTint="FF" w:themeShade="FF"/>
          <w:sz w:val="22"/>
          <w:szCs w:val="22"/>
        </w:rPr>
        <w:t>Submit Review</w:t>
      </w:r>
    </w:p>
    <w:p w:rsidR="4195354B" w:rsidP="4195354B" w:rsidRDefault="4195354B" w14:noSpellErr="1" w14:paraId="21089D1D" w14:textId="7AB1244F">
      <w:pPr>
        <w:pStyle w:val="Heading3"/>
      </w:pPr>
      <w:r w:rsidR="4195354B">
        <w:rPr>
          <w:b w:val="0"/>
          <w:bCs w:val="0"/>
        </w:rPr>
        <w:t>Comments</w:t>
      </w:r>
    </w:p>
    <w:p w:rsidR="4195354B" w:rsidP="4195354B" w:rsidRDefault="4195354B" w14:noSpellErr="1" w14:paraId="020B57F5" w14:textId="02D11B90">
      <w:pPr>
        <w:ind w:left="-225"/>
      </w:pPr>
      <w:r w:rsidRPr="4195354B" w:rsidR="4195354B">
        <w:rPr>
          <w:rFonts w:ascii="Calibri" w:hAnsi="Calibri" w:eastAsia="Calibri" w:cs="Calibri"/>
          <w:color w:val="333333"/>
          <w:sz w:val="22"/>
          <w:szCs w:val="22"/>
        </w:rPr>
        <w:t>Visible to classmates</w:t>
      </w:r>
    </w:p>
    <w:p w:rsidR="4195354B" w:rsidP="4195354B" w:rsidRDefault="4195354B" w14:paraId="1A3B54D9" w14:textId="22AF2757">
      <w:pPr>
        <w:pStyle w:val="Normal"/>
        <w:ind w:left="-2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44526-7b82-4fc9-a596-8f490f0fdafc}"/>
  <w14:docId w14:val="4DD9F15F"/>
  <w:rsids>
    <w:rsidRoot w:val="4195354B"/>
    <w:rsid w:val="419535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managerial-accounting-tools/home/week/2" TargetMode="External" Id="Rba2065cb0a65443b" /><Relationship Type="http://schemas.openxmlformats.org/officeDocument/2006/relationships/hyperlink" Target="https://www.coursera.org/learn/managerial-accounting-tools/exam/Qg0Yb/module-2-quiz" TargetMode="External" Id="Rcd19be8403ac4375" /><Relationship Type="http://schemas.openxmlformats.org/officeDocument/2006/relationships/hyperlink" Target="https://www.coursera.org/learn/managerial-accounting-tools/exam/Qg0Yb/module-2-quiz" TargetMode="External" Id="Rb9c5a63353dc4ed3" /><Relationship Type="http://schemas.openxmlformats.org/officeDocument/2006/relationships/hyperlink" Target="https://www.coursera.org/learn/managerial-accounting-tools/exam/Qg0Yb/module-2-quiz" TargetMode="External" Id="R147e0081918946d1" /><Relationship Type="http://schemas.openxmlformats.org/officeDocument/2006/relationships/hyperlink" Target="https://www.coursera.org/learn/managerial-accounting-tools/peer/crAeu/module-2-mini-project" TargetMode="External" Id="R9961185c34e54585" /><Relationship Type="http://schemas.openxmlformats.org/officeDocument/2006/relationships/hyperlink" Target="https://www.coursera.org/learn/managerial-accounting-tools/peer/crAeu/module-2-mini-project" TargetMode="External" Id="R9c8adcee76a34195" /><Relationship Type="http://schemas.openxmlformats.org/officeDocument/2006/relationships/hyperlink" Target="https://www.coursera.org/learn/managerial-accounting-tools/peer/crAeu/module-2-mini-project" TargetMode="External" Id="R1bb7025c1fb6407f" /><Relationship Type="http://schemas.openxmlformats.org/officeDocument/2006/relationships/hyperlink" Target="https://www.coursera.org/learn/managerial-accounting-tools/peer/crAeu/module-2-mini-project/give-feedback" TargetMode="External" Id="R189d9c1bd7214ea4" /><Relationship Type="http://schemas.openxmlformats.org/officeDocument/2006/relationships/hyperlink" Target="https://www.coursera.org/learn/managerial-accounting-tools/peer/crAeu/module-2-mini-project/give-feedback" TargetMode="External" Id="R11aed8fb28de488f" /><Relationship Type="http://schemas.openxmlformats.org/officeDocument/2006/relationships/hyperlink" Target="https://www.coursera.org/learn/managerial-accounting-tools/quiz/Kpokm/lesson-2-4-practice-quiz" TargetMode="External" Id="Rd2ec84f85f4d4f24" /><Relationship Type="http://schemas.openxmlformats.org/officeDocument/2006/relationships/hyperlink" Target="https://www.coursera.org/learn/managerial-accounting-tools/home/week/3" TargetMode="External" Id="Rf522261bb8ad40fc" /><Relationship Type="http://schemas.openxmlformats.org/officeDocument/2006/relationships/image" Target="/media/image.jpg" Id="Rce31c7ce7a684b4b" /><Relationship Type="http://schemas.openxmlformats.org/officeDocument/2006/relationships/numbering" Target="/word/numbering.xml" Id="R7186869a080b43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2016-07-12T16:14:46.9600833Z</dcterms:modified>
  <lastModifiedBy>®γσ, Lian Hu Eng</lastModifiedBy>
</coreProperties>
</file>