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505F9C7" w:rsidP="6505F9C7" w:rsidRDefault="6505F9C7" w14:noSpellErr="1" w14:paraId="4C0199AB" w14:textId="55DEA1B4">
      <w:pPr>
        <w:ind w:left="-225"/>
        <w:jc w:val="left"/>
      </w:pPr>
      <w:r w:rsidRPr="6505F9C7" w:rsidR="6505F9C7">
        <w:rPr>
          <w:rFonts w:ascii="Calibri" w:hAnsi="Calibri" w:eastAsia="Calibri" w:cs="Calibri"/>
          <w:color w:val="333333"/>
          <w:sz w:val="22"/>
          <w:szCs w:val="22"/>
        </w:rPr>
        <w:t>Lessons</w:t>
      </w:r>
      <w:r w:rsidRPr="6505F9C7" w:rsidR="6505F9C7">
        <w:rPr>
          <w:rFonts w:ascii="Calibri" w:hAnsi="Calibri" w:eastAsia="Calibri" w:cs="Calibri"/>
          <w:color w:val="333333"/>
          <w:sz w:val="22"/>
          <w:szCs w:val="22"/>
        </w:rPr>
        <w:t xml:space="preserve"> </w:t>
      </w:r>
      <w:hyperlink r:id="Rceca4bc3e8de41c2">
        <w:r w:rsidRPr="6505F9C7" w:rsidR="6505F9C7">
          <w:rPr>
            <w:rStyle w:val="Hyperlink"/>
          </w:rPr>
          <w:t>Back to Week 2</w:t>
        </w:r>
      </w:hyperlink>
    </w:p>
    <w:p w:rsidR="6505F9C7" w:rsidP="6505F9C7" w:rsidRDefault="6505F9C7" w14:noSpellErr="1" w14:paraId="241FC82A" w14:textId="6948EC19">
      <w:pPr>
        <w:ind w:left="-225"/>
      </w:pPr>
    </w:p>
    <w:p w:rsidR="6505F9C7" w:rsidP="6505F9C7" w:rsidRDefault="6505F9C7" w14:noSpellErr="1" w14:paraId="08178156" w14:textId="6E40218C">
      <w:pPr>
        <w:ind w:left="-225"/>
      </w:pPr>
      <w:r w:rsidRPr="6505F9C7" w:rsidR="6505F9C7">
        <w:rPr>
          <w:rFonts w:ascii="Calibri" w:hAnsi="Calibri" w:eastAsia="Calibri" w:cs="Calibri"/>
          <w:color w:val="333333"/>
          <w:sz w:val="22"/>
          <w:szCs w:val="22"/>
        </w:rPr>
        <w:t>Lesson 6 of 6:</w:t>
      </w:r>
      <w:r w:rsidRPr="6505F9C7" w:rsidR="6505F9C7">
        <w:rPr>
          <w:rFonts w:ascii="Calibri" w:hAnsi="Calibri" w:eastAsia="Calibri" w:cs="Calibri"/>
          <w:color w:val="333333"/>
          <w:sz w:val="22"/>
          <w:szCs w:val="22"/>
        </w:rPr>
        <w:t xml:space="preserve"> </w:t>
      </w:r>
      <w:r w:rsidR="6505F9C7">
        <w:rPr>
          <w:b w:val="0"/>
          <w:bCs w:val="0"/>
        </w:rPr>
        <w:t>Module 2 Review</w:t>
      </w:r>
    </w:p>
    <w:p w:rsidR="6505F9C7" w:rsidP="6505F9C7" w:rsidRDefault="6505F9C7" w14:noSpellErr="1" w14:paraId="6381D339" w14:textId="6E2F001A">
      <w:pPr>
        <w:pStyle w:val="Heading5"/>
      </w:pPr>
      <w:hyperlink r:id="Ra5d1a382ba0e4671">
        <w:r w:rsidRPr="6505F9C7" w:rsidR="6505F9C7">
          <w:rPr>
            <w:rStyle w:val="Hyperlink"/>
            <w:b w:val="1"/>
            <w:bCs w:val="1"/>
          </w:rPr>
          <w:t>Quiz:</w:t>
        </w:r>
      </w:hyperlink>
      <w:r w:rsidR="6505F9C7">
        <w:rPr/>
        <w:t xml:space="preserve"> </w:t>
      </w:r>
      <w:hyperlink r:id="Ra82259ce46544140">
        <w:r w:rsidRPr="6505F9C7" w:rsidR="6505F9C7">
          <w:rPr>
            <w:rStyle w:val="Hyperlink"/>
            <w:b w:val="0"/>
            <w:bCs w:val="0"/>
          </w:rPr>
          <w:t>Module 2 Quiz</w:t>
        </w:r>
      </w:hyperlink>
    </w:p>
    <w:p w:rsidR="6505F9C7" w:rsidP="6505F9C7" w:rsidRDefault="6505F9C7" w14:noSpellErr="1" w14:paraId="4FDF3D9B" w14:textId="104E25F1">
      <w:pPr>
        <w:ind w:left="180"/>
      </w:pPr>
      <w:hyperlink r:id="R6cc3060888b64088">
        <w:r w:rsidRPr="6505F9C7" w:rsidR="6505F9C7">
          <w:rPr>
            <w:rStyle w:val="Hyperlink"/>
            <w:rFonts w:ascii="Calibri" w:hAnsi="Calibri" w:eastAsia="Calibri" w:cs="Calibri"/>
            <w:color w:val="333333"/>
            <w:sz w:val="22"/>
            <w:szCs w:val="22"/>
          </w:rPr>
          <w:t>12 questions</w:t>
        </w:r>
      </w:hyperlink>
    </w:p>
    <w:p w:rsidR="6505F9C7" w:rsidP="6505F9C7" w:rsidRDefault="6505F9C7" w14:noSpellErr="1" w14:paraId="2A5F713F" w14:textId="4E2D9CCD">
      <w:pPr>
        <w:pStyle w:val="Heading5"/>
      </w:pPr>
      <w:hyperlink r:id="Raddf0854b63a4980">
        <w:r w:rsidRPr="6505F9C7" w:rsidR="6505F9C7">
          <w:rPr>
            <w:rStyle w:val="Hyperlink"/>
            <w:b w:val="1"/>
            <w:bCs w:val="1"/>
          </w:rPr>
          <w:t>Peer Graded Assignment:</w:t>
        </w:r>
      </w:hyperlink>
      <w:r w:rsidR="6505F9C7">
        <w:rPr/>
        <w:t xml:space="preserve"> </w:t>
      </w:r>
      <w:hyperlink r:id="R80dea0b15ae34880">
        <w:r w:rsidRPr="6505F9C7" w:rsidR="6505F9C7">
          <w:rPr>
            <w:rStyle w:val="Hyperlink"/>
            <w:b w:val="0"/>
            <w:bCs w:val="0"/>
          </w:rPr>
          <w:t>Module 2 Mini-Project</w:t>
        </w:r>
      </w:hyperlink>
    </w:p>
    <w:p w:rsidR="6505F9C7" w:rsidP="6505F9C7" w:rsidRDefault="6505F9C7" w14:noSpellErr="1" w14:paraId="23AAB304" w14:textId="769054EF">
      <w:pPr>
        <w:ind w:left="180"/>
      </w:pPr>
      <w:hyperlink r:id="Rc031e6b3efde485e">
        <w:r w:rsidRPr="6505F9C7" w:rsidR="6505F9C7">
          <w:rPr>
            <w:rStyle w:val="Hyperlink"/>
            <w:rFonts w:ascii="Calibri" w:hAnsi="Calibri" w:eastAsia="Calibri" w:cs="Calibri"/>
            <w:color w:val="333333"/>
            <w:sz w:val="22"/>
            <w:szCs w:val="22"/>
          </w:rPr>
          <w:t>Grading in progress</w:t>
        </w:r>
      </w:hyperlink>
    </w:p>
    <w:p w:rsidR="6505F9C7" w:rsidP="6505F9C7" w:rsidRDefault="6505F9C7" w14:noSpellErr="1" w14:paraId="3CE8CC02" w14:textId="6E8C3A20">
      <w:pPr>
        <w:pStyle w:val="Heading5"/>
      </w:pPr>
      <w:hyperlink r:id="R6850515ed6ac4e16">
        <w:r w:rsidRPr="6505F9C7" w:rsidR="6505F9C7">
          <w:rPr>
            <w:rStyle w:val="Hyperlink"/>
            <w:b w:val="1"/>
            <w:bCs w:val="1"/>
          </w:rPr>
          <w:t>Review Your Peers:</w:t>
        </w:r>
      </w:hyperlink>
      <w:r w:rsidR="6505F9C7">
        <w:rPr/>
        <w:t xml:space="preserve"> </w:t>
      </w:r>
      <w:hyperlink r:id="R41724902096b4366">
        <w:r w:rsidRPr="6505F9C7" w:rsidR="6505F9C7">
          <w:rPr>
            <w:rStyle w:val="Hyperlink"/>
            <w:b w:val="0"/>
            <w:bCs w:val="0"/>
          </w:rPr>
          <w:t>Module 2 Mini-Project</w:t>
        </w:r>
      </w:hyperlink>
    </w:p>
    <w:p w:rsidR="6505F9C7" w:rsidP="6505F9C7" w:rsidRDefault="6505F9C7" w14:noSpellErr="1" w14:paraId="266995C6" w14:textId="48AF2C36">
      <w:pPr>
        <w:ind w:left="-225"/>
      </w:pPr>
    </w:p>
    <w:p w:rsidR="6505F9C7" w:rsidP="6505F9C7" w:rsidRDefault="6505F9C7" w14:noSpellErr="1" w14:paraId="420F3730" w14:textId="0E36A10A">
      <w:pPr>
        <w:ind w:left="-225"/>
      </w:pPr>
      <w:hyperlink r:id="R4217217737a74e06">
        <w:r w:rsidRPr="6505F9C7" w:rsidR="6505F9C7">
          <w:rPr>
            <w:rStyle w:val="Hyperlink"/>
            <w:rFonts w:ascii="Calibri" w:hAnsi="Calibri" w:eastAsia="Calibri" w:cs="Calibri"/>
            <w:color w:val="333333"/>
            <w:sz w:val="22"/>
            <w:szCs w:val="22"/>
          </w:rPr>
          <w:t>Previous Lesson</w:t>
        </w:r>
      </w:hyperlink>
    </w:p>
    <w:p w:rsidR="6505F9C7" w:rsidP="6505F9C7" w:rsidRDefault="6505F9C7" w14:noSpellErr="1" w14:paraId="75060A08" w14:textId="2EED5232">
      <w:pPr>
        <w:ind w:left="-225"/>
        <w:jc w:val="right"/>
      </w:pPr>
      <w:hyperlink r:id="Rb13b5407566043fe">
        <w:r w:rsidRPr="6505F9C7" w:rsidR="6505F9C7">
          <w:rPr>
            <w:rStyle w:val="Hyperlink"/>
            <w:rFonts w:ascii="Calibri" w:hAnsi="Calibri" w:eastAsia="Calibri" w:cs="Calibri"/>
            <w:color w:val="333333"/>
            <w:sz w:val="22"/>
            <w:szCs w:val="22"/>
          </w:rPr>
          <w:t>Next Week</w:t>
        </w:r>
      </w:hyperlink>
    </w:p>
    <w:p w:rsidR="6505F9C7" w:rsidP="6505F9C7" w:rsidRDefault="6505F9C7" w14:noSpellErr="1" w14:paraId="55C723F7" w14:textId="5DBCBC78">
      <w:pPr>
        <w:ind w:left="-225"/>
      </w:pPr>
    </w:p>
    <w:p w:rsidR="6505F9C7" w:rsidP="6505F9C7" w:rsidRDefault="6505F9C7" w14:noSpellErr="1" w14:paraId="7F0BAA3B" w14:textId="5F4F278E">
      <w:pPr>
        <w:pStyle w:val="Heading2"/>
      </w:pPr>
      <w:r w:rsidR="6505F9C7">
        <w:rPr>
          <w:b w:val="0"/>
          <w:bCs w:val="0"/>
        </w:rPr>
        <w:t>Review Classmates: Module 2 Mini-Project</w:t>
      </w:r>
    </w:p>
    <w:p w:rsidR="6505F9C7" w:rsidP="6505F9C7" w:rsidRDefault="6505F9C7" w14:noSpellErr="1" w14:paraId="3BC5228E" w14:textId="74A18704">
      <w:pPr>
        <w:ind w:left="-225"/>
      </w:pPr>
      <w:r w:rsidRPr="6505F9C7" w:rsidR="6505F9C7">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6505F9C7" w:rsidTr="6505F9C7" w14:paraId="0C8F9C28">
        <w:tc>
          <w:tcPr>
            <w:cnfStyle w:val="001000000000" w:firstRow="0" w:lastRow="0" w:firstColumn="1" w:lastColumn="0" w:oddVBand="0" w:evenVBand="0" w:oddHBand="0" w:evenHBand="0" w:firstRowFirstColumn="0" w:firstRowLastColumn="0" w:lastRowFirstColumn="0" w:lastRowLastColumn="0"/>
            <w:tcW w:w="4680" w:type="dxa"/>
            <w:tcMar/>
          </w:tcPr>
          <w:p w:rsidR="6505F9C7" w:rsidP="6505F9C7" w:rsidRDefault="6505F9C7" w14:noSpellErr="1" w14:paraId="3BB15B9D" w14:textId="448DA8B0">
            <w:pPr>
              <w:ind w:left="-225"/>
              <w:jc w:val="center"/>
            </w:pPr>
            <w:r w:rsidRPr="6505F9C7" w:rsidR="6505F9C7">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6505F9C7" w:rsidP="6505F9C7" w:rsidRDefault="6505F9C7" w14:noSpellErr="1" w14:paraId="2CD6D8F2" w14:textId="08532A1F">
            <w:pPr>
              <w:ind w:left="-225"/>
            </w:pPr>
            <w:r w:rsidR="6505F9C7">
              <w:rPr/>
              <w:t>4 left to complete</w:t>
            </w:r>
          </w:p>
        </w:tc>
      </w:tr>
    </w:tbl>
    <w:p w:rsidR="6505F9C7" w:rsidP="6505F9C7" w:rsidRDefault="6505F9C7" w14:noSpellErr="1" w14:paraId="0DF044A0" w14:textId="4D5C2BAD">
      <w:pPr>
        <w:ind w:left="-225"/>
      </w:pPr>
      <w:r w:rsidRPr="6505F9C7" w:rsidR="6505F9C7">
        <w:rPr>
          <w:rFonts w:ascii="Calibri" w:hAnsi="Calibri" w:eastAsia="Calibri" w:cs="Calibri"/>
          <w:color w:val="333333"/>
          <w:sz w:val="22"/>
          <w:szCs w:val="22"/>
        </w:rPr>
        <w:t>Investment decision analysis - Cut Here Inc.</w:t>
      </w:r>
    </w:p>
    <w:p w:rsidR="6505F9C7" w:rsidP="6505F9C7" w:rsidRDefault="6505F9C7" w14:noSpellErr="1" w14:paraId="20CBF0B0" w14:textId="5ED18FAD">
      <w:pPr>
        <w:ind w:left="-225"/>
      </w:pPr>
      <w:r>
        <w:drawing>
          <wp:inline wp14:editId="40E09F38" wp14:anchorId="2A47CB68">
            <wp:extent cx="695325" cy="1143000"/>
            <wp:effectExtent l="0" t="0" r="0" b="0"/>
            <wp:docPr id="360485806" name="picture" title="Inserting image..."/>
            <wp:cNvGraphicFramePr>
              <a:graphicFrameLocks noChangeAspect="1"/>
            </wp:cNvGraphicFramePr>
            <a:graphic>
              <a:graphicData uri="http://schemas.openxmlformats.org/drawingml/2006/picture">
                <pic:pic>
                  <pic:nvPicPr>
                    <pic:cNvPr id="0" name="picture"/>
                    <pic:cNvPicPr/>
                  </pic:nvPicPr>
                  <pic:blipFill>
                    <a:blip r:embed="Rac92ebaf7d1e4c21">
                      <a:extLst>
                        <a:ext xmlns:a="http://schemas.openxmlformats.org/drawingml/2006/main" uri="{28A0092B-C50C-407E-A947-70E740481C1C}">
                          <a14:useLocalDpi val="0"/>
                        </a:ext>
                      </a:extLst>
                    </a:blip>
                    <a:stretch>
                      <a:fillRect/>
                    </a:stretch>
                  </pic:blipFill>
                  <pic:spPr>
                    <a:xfrm>
                      <a:off x="0" y="0"/>
                      <a:ext cx="695325" cy="1143000"/>
                    </a:xfrm>
                    <a:prstGeom prst="rect">
                      <a:avLst/>
                    </a:prstGeom>
                  </pic:spPr>
                </pic:pic>
              </a:graphicData>
            </a:graphic>
          </wp:inline>
        </w:drawing>
      </w:r>
    </w:p>
    <w:p w:rsidR="6505F9C7" w:rsidP="6505F9C7" w:rsidRDefault="6505F9C7" w14:paraId="713EB3A3" w14:textId="1F29A5EC">
      <w:pPr>
        <w:ind w:left="120"/>
      </w:pPr>
      <w:r w:rsidRPr="6505F9C7" w:rsidR="6505F9C7">
        <w:rPr>
          <w:rFonts w:ascii="Calibri" w:hAnsi="Calibri" w:eastAsia="Calibri" w:cs="Calibri"/>
          <w:color w:val="333333"/>
          <w:sz w:val="22"/>
          <w:szCs w:val="22"/>
        </w:rPr>
        <w:t xml:space="preserve">by </w:t>
      </w:r>
      <w:r w:rsidRPr="6505F9C7" w:rsidR="6505F9C7">
        <w:rPr>
          <w:rFonts w:ascii="Calibri" w:hAnsi="Calibri" w:eastAsia="Calibri" w:cs="Calibri"/>
          <w:color w:val="333333"/>
          <w:sz w:val="22"/>
          <w:szCs w:val="22"/>
        </w:rPr>
        <w:t xml:space="preserve">Jan </w:t>
      </w:r>
      <w:proofErr w:type="spellStart"/>
      <w:r w:rsidRPr="6505F9C7" w:rsidR="6505F9C7">
        <w:rPr>
          <w:rFonts w:ascii="Calibri" w:hAnsi="Calibri" w:eastAsia="Calibri" w:cs="Calibri"/>
          <w:color w:val="333333"/>
          <w:sz w:val="22"/>
          <w:szCs w:val="22"/>
        </w:rPr>
        <w:t>Macierzyński</w:t>
      </w:r>
      <w:proofErr w:type="spellEnd"/>
    </w:p>
    <w:p w:rsidR="6505F9C7" w:rsidP="6505F9C7" w:rsidRDefault="6505F9C7" w14:noSpellErr="1" w14:paraId="01B1B400" w14:textId="45C06FFF">
      <w:pPr>
        <w:ind w:left="120"/>
      </w:pPr>
      <w:r w:rsidRPr="6505F9C7" w:rsidR="6505F9C7">
        <w:rPr>
          <w:rFonts w:ascii="Calibri" w:hAnsi="Calibri" w:eastAsia="Calibri" w:cs="Calibri"/>
          <w:color w:val="333333"/>
          <w:sz w:val="22"/>
          <w:szCs w:val="22"/>
        </w:rPr>
        <w:t xml:space="preserve">Submitted on </w:t>
      </w:r>
      <w:r w:rsidRPr="6505F9C7" w:rsidR="6505F9C7">
        <w:rPr>
          <w:rFonts w:ascii="Calibri" w:hAnsi="Calibri" w:eastAsia="Calibri" w:cs="Calibri"/>
          <w:color w:val="333333"/>
          <w:sz w:val="22"/>
          <w:szCs w:val="22"/>
        </w:rPr>
        <w:t>July 16, 2016</w:t>
      </w:r>
    </w:p>
    <w:p w:rsidR="6505F9C7" w:rsidP="6505F9C7" w:rsidRDefault="6505F9C7" w14:paraId="0592536A" w14:textId="49159DCC">
      <w:pPr>
        <w:ind w:left="-225"/>
      </w:pPr>
      <w:r w:rsidRPr="6505F9C7" w:rsidR="6505F9C7">
        <w:rPr>
          <w:rFonts w:ascii="Calibri" w:hAnsi="Calibri" w:eastAsia="Calibri" w:cs="Calibri"/>
          <w:color w:val="2775D1"/>
          <w:sz w:val="22"/>
          <w:szCs w:val="22"/>
        </w:rPr>
        <w:t xml:space="preserve">  like</w:t>
      </w:r>
      <w:r w:rsidRPr="6505F9C7" w:rsidR="6505F9C7">
        <w:rPr>
          <w:rFonts w:ascii="Calibri" w:hAnsi="Calibri" w:eastAsia="Calibri" w:cs="Calibri"/>
          <w:color w:val="333333"/>
          <w:sz w:val="22"/>
          <w:szCs w:val="22"/>
        </w:rPr>
        <w:t xml:space="preserve"> </w:t>
      </w:r>
      <w:r w:rsidRPr="6505F9C7" w:rsidR="6505F9C7">
        <w:rPr>
          <w:rFonts w:ascii="Calibri" w:hAnsi="Calibri" w:eastAsia="Calibri" w:cs="Calibri"/>
          <w:color w:val="2775D1"/>
          <w:sz w:val="22"/>
          <w:szCs w:val="22"/>
        </w:rPr>
        <w:t xml:space="preserve">  Flag this submission</w:t>
      </w:r>
    </w:p>
    <w:p w:rsidR="6505F9C7" w:rsidP="6505F9C7" w:rsidRDefault="6505F9C7" w14:noSpellErr="1" w14:paraId="1B16749D" w14:textId="070C5591">
      <w:pPr>
        <w:pStyle w:val="Heading3"/>
        <w:rPr>
          <w:b w:val="0"/>
          <w:bCs w:val="0"/>
        </w:rPr>
      </w:pPr>
    </w:p>
    <w:p w:rsidR="6505F9C7" w:rsidP="6505F9C7" w:rsidRDefault="6505F9C7" w14:noSpellErr="1" w14:paraId="20F5BF0C" w14:textId="3C9E7BB3">
      <w:pPr>
        <w:pStyle w:val="Heading3"/>
      </w:pPr>
      <w:r w:rsidRPr="6505F9C7" w:rsidR="6505F9C7">
        <w:rPr>
          <w:b w:val="0"/>
          <w:bCs w:val="0"/>
          <w:sz w:val="40"/>
          <w:szCs w:val="40"/>
        </w:rPr>
        <w:t>Part 1</w:t>
      </w:r>
    </w:p>
    <w:p w:rsidR="6505F9C7" w:rsidP="6505F9C7" w:rsidRDefault="6505F9C7" w14:noSpellErr="1" w14:paraId="29C9FE7C" w14:textId="136DE97A">
      <w:pPr>
        <w:pStyle w:val="Normal"/>
      </w:pPr>
    </w:p>
    <w:p w:rsidR="6505F9C7" w:rsidP="6505F9C7" w:rsidRDefault="6505F9C7" w14:noSpellErr="1" w14:paraId="35E09D68" w14:textId="30D4C07B">
      <w:pPr>
        <w:ind w:left="-225"/>
      </w:pPr>
      <w:r w:rsidRPr="6505F9C7" w:rsidR="6505F9C7">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6505F9C7" w:rsidP="6505F9C7" w:rsidRDefault="6505F9C7" w14:noSpellErr="1" w14:paraId="62812793" w14:textId="0B23ED12">
      <w:pPr>
        <w:ind w:left="-225"/>
      </w:pPr>
      <w:r w:rsidRPr="6505F9C7" w:rsidR="6505F9C7">
        <w:rPr>
          <w:rFonts w:ascii="Calibri" w:hAnsi="Calibri" w:eastAsia="Calibri" w:cs="Calibri"/>
          <w:color w:val="333333"/>
          <w:sz w:val="22"/>
          <w:szCs w:val="22"/>
          <w:highlight w:val="lightGray"/>
        </w:rPr>
        <w:t xml:space="preserve">Use the cash flow information provided in the Assignment Details section of the </w:t>
      </w:r>
      <w:r w:rsidRPr="6505F9C7" w:rsidR="6505F9C7">
        <w:rPr>
          <w:rFonts w:ascii="Calibri" w:hAnsi="Calibri" w:eastAsia="Calibri" w:cs="Calibri"/>
          <w:b w:val="1"/>
          <w:bCs w:val="1"/>
          <w:color w:val="333333"/>
          <w:sz w:val="22"/>
          <w:szCs w:val="22"/>
          <w:highlight w:val="lightGray"/>
        </w:rPr>
        <w:t>Instructions</w:t>
      </w:r>
      <w:r w:rsidRPr="6505F9C7" w:rsidR="6505F9C7">
        <w:rPr>
          <w:rFonts w:ascii="Calibri" w:hAnsi="Calibri" w:eastAsia="Calibri" w:cs="Calibri"/>
          <w:color w:val="333333"/>
          <w:sz w:val="22"/>
          <w:szCs w:val="22"/>
          <w:highlight w:val="lightGray"/>
        </w:rPr>
        <w:t xml:space="preserve"> tab.</w:t>
      </w:r>
    </w:p>
    <w:p w:rsidR="6505F9C7" w:rsidP="6505F9C7" w:rsidRDefault="6505F9C7" w14:noSpellErr="1" w14:paraId="0F8B84AF" w14:textId="4E6E106C">
      <w:pPr>
        <w:ind w:left="-225"/>
      </w:pPr>
      <w:r w:rsidRPr="6505F9C7" w:rsidR="6505F9C7">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6505F9C7" w:rsidP="6505F9C7" w:rsidRDefault="6505F9C7" w14:noSpellErr="1" w14:paraId="128BDC95" w14:textId="771AB8AC">
      <w:pPr>
        <w:pStyle w:val="Normal"/>
        <w:ind w:left="-225"/>
        <w:rPr>
          <w:rFonts w:ascii="Calibri" w:hAnsi="Calibri" w:eastAsia="Calibri" w:cs="Calibri"/>
          <w:color w:val="333333"/>
          <w:sz w:val="22"/>
          <w:szCs w:val="22"/>
        </w:rPr>
      </w:pPr>
    </w:p>
    <w:p w:rsidR="6505F9C7" w:rsidP="6505F9C7" w:rsidRDefault="6505F9C7" w14:noSpellErr="1" w14:paraId="2523D983" w14:textId="6C81E4F1">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Payback</w:t>
      </w:r>
    </w:p>
    <w:p w:rsidR="6505F9C7" w:rsidP="6505F9C7" w:rsidRDefault="6505F9C7" w14:noSpellErr="1" w14:paraId="631E2875" w14:textId="3D70C642">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Accounting rate of return</w:t>
      </w:r>
    </w:p>
    <w:p w:rsidR="6505F9C7" w:rsidP="6505F9C7" w:rsidRDefault="6505F9C7" w14:noSpellErr="1" w14:paraId="236964A3" w14:textId="1EE03F66">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Net present value</w:t>
      </w:r>
    </w:p>
    <w:p w:rsidR="6505F9C7" w:rsidP="6505F9C7" w:rsidRDefault="6505F9C7" w14:noSpellErr="1" w14:paraId="10939FBC" w14:textId="2E62F669">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6505F9C7" w:rsidR="6505F9C7">
        <w:rPr>
          <w:rFonts w:ascii="Calibri" w:hAnsi="Calibri" w:eastAsia="Calibri" w:cs="Calibri"/>
          <w:color w:val="333333"/>
          <w:sz w:val="22"/>
          <w:szCs w:val="22"/>
          <w:highlight w:val="lightGray"/>
        </w:rPr>
        <w:t>Internal rate of return</w:t>
      </w:r>
    </w:p>
    <w:p w:rsidR="6505F9C7" w:rsidP="6505F9C7" w:rsidRDefault="6505F9C7" w14:noSpellErr="1" w14:paraId="63AAC85B" w14:textId="6DFF411A">
      <w:pPr>
        <w:pStyle w:val="Normal"/>
        <w:ind w:left="-300"/>
        <w:rPr>
          <w:rFonts w:ascii="Calibri" w:hAnsi="Calibri" w:eastAsia="Calibri" w:cs="Calibri"/>
          <w:color w:val="333333"/>
          <w:sz w:val="22"/>
          <w:szCs w:val="22"/>
        </w:rPr>
      </w:pPr>
    </w:p>
    <w:p w:rsidR="6505F9C7" w:rsidP="6505F9C7" w:rsidRDefault="6505F9C7" w14:noSpellErr="1" w14:paraId="0EB4D534" w14:textId="2F8F25A1">
      <w:pPr>
        <w:ind w:left="-225"/>
        <w:rPr>
          <w:rFonts w:ascii="Calibri" w:hAnsi="Calibri" w:eastAsia="Calibri" w:cs="Calibri"/>
          <w:color w:val="333333"/>
          <w:sz w:val="22"/>
          <w:szCs w:val="22"/>
        </w:rPr>
      </w:pPr>
      <w:r w:rsidRPr="6505F9C7" w:rsidR="6505F9C7">
        <w:rPr>
          <w:rFonts w:ascii="Calibri" w:hAnsi="Calibri" w:eastAsia="Calibri" w:cs="Calibri"/>
          <w:b w:val="1"/>
          <w:bCs w:val="1"/>
          <w:color w:val="333333"/>
          <w:sz w:val="22"/>
          <w:szCs w:val="22"/>
        </w:rPr>
        <w:t>Option A:</w:t>
      </w:r>
      <w:r>
        <w:br/>
      </w:r>
      <w:r>
        <w:br/>
      </w:r>
      <w:r w:rsidRPr="6505F9C7" w:rsidR="6505F9C7">
        <w:rPr>
          <w:rFonts w:ascii="Calibri" w:hAnsi="Calibri" w:eastAsia="Calibri" w:cs="Calibri"/>
          <w:color w:val="333333"/>
          <w:sz w:val="22"/>
          <w:szCs w:val="22"/>
        </w:rPr>
        <w:t>a) payback (assuming cash flows happen at the end of the year)</w:t>
      </w:r>
      <w:r>
        <w:br/>
      </w:r>
      <w:r>
        <w:br/>
      </w:r>
      <w:r w:rsidRPr="6505F9C7" w:rsidR="6505F9C7">
        <w:rPr>
          <w:rFonts w:ascii="Calibri" w:hAnsi="Calibri" w:eastAsia="Calibri" w:cs="Calibri"/>
          <w:color w:val="333333"/>
          <w:sz w:val="22"/>
          <w:szCs w:val="22"/>
        </w:rPr>
        <w:t>payback period = 4 years</w:t>
      </w:r>
      <w:r>
        <w:br/>
      </w:r>
      <w:r w:rsidRPr="6505F9C7" w:rsidR="6505F9C7">
        <w:rPr>
          <w:rFonts w:ascii="Calibri" w:hAnsi="Calibri" w:eastAsia="Calibri" w:cs="Calibri"/>
          <w:color w:val="333333"/>
          <w:sz w:val="22"/>
          <w:szCs w:val="22"/>
        </w:rPr>
        <w:t>[$80 000 return at the end of year 3, $150 000 at the end of year 4]</w:t>
      </w:r>
      <w:r>
        <w:br/>
      </w:r>
      <w:r>
        <w:br/>
      </w:r>
      <w:r w:rsidRPr="6505F9C7" w:rsidR="6505F9C7">
        <w:rPr>
          <w:rFonts w:ascii="Calibri" w:hAnsi="Calibri" w:eastAsia="Calibri" w:cs="Calibri"/>
          <w:color w:val="333333"/>
          <w:sz w:val="22"/>
          <w:szCs w:val="22"/>
        </w:rPr>
        <w:t>b) ARR</w:t>
      </w:r>
      <w:r>
        <w:br/>
      </w:r>
      <w:r w:rsidRPr="6505F9C7" w:rsidR="6505F9C7">
        <w:rPr>
          <w:rFonts w:ascii="Calibri" w:hAnsi="Calibri" w:eastAsia="Calibri" w:cs="Calibri"/>
          <w:color w:val="333333"/>
          <w:sz w:val="22"/>
          <w:szCs w:val="22"/>
        </w:rPr>
        <w:t>total cash savings = $240 000</w:t>
      </w:r>
      <w:r>
        <w:br/>
      </w:r>
      <w:r w:rsidRPr="6505F9C7" w:rsidR="6505F9C7">
        <w:rPr>
          <w:rFonts w:ascii="Calibri" w:hAnsi="Calibri" w:eastAsia="Calibri" w:cs="Calibri"/>
          <w:color w:val="333333"/>
          <w:sz w:val="22"/>
          <w:szCs w:val="22"/>
        </w:rPr>
        <w:t>cash savings per year = $240 000 / 6 = $40 000</w:t>
      </w:r>
      <w:r>
        <w:br/>
      </w:r>
      <w:r w:rsidRPr="6505F9C7" w:rsidR="6505F9C7">
        <w:rPr>
          <w:rFonts w:ascii="Calibri" w:hAnsi="Calibri" w:eastAsia="Calibri" w:cs="Calibri"/>
          <w:color w:val="333333"/>
          <w:sz w:val="22"/>
          <w:szCs w:val="22"/>
        </w:rPr>
        <w:t>depreciation expense per year = $100 000 / 6 = $16 667</w:t>
      </w:r>
      <w:r>
        <w:br/>
      </w:r>
      <w:r w:rsidRPr="6505F9C7" w:rsidR="6505F9C7">
        <w:rPr>
          <w:rFonts w:ascii="Calibri" w:hAnsi="Calibri" w:eastAsia="Calibri" w:cs="Calibri"/>
          <w:color w:val="333333"/>
          <w:sz w:val="22"/>
          <w:szCs w:val="22"/>
        </w:rPr>
        <w:t>accounting return per year = cash savings per year - depreciation expense per year = $40 000 - $16 667 = $23 333,33</w:t>
      </w:r>
      <w:r>
        <w:br/>
      </w:r>
      <w:r>
        <w:br/>
      </w:r>
      <w:r w:rsidRPr="6505F9C7" w:rsidR="6505F9C7">
        <w:rPr>
          <w:rFonts w:ascii="Calibri" w:hAnsi="Calibri" w:eastAsia="Calibri" w:cs="Calibri"/>
          <w:color w:val="333333"/>
          <w:sz w:val="22"/>
          <w:szCs w:val="22"/>
        </w:rPr>
        <w:t>ARR = $23 333,33 / $100 000 = 23,33%</w:t>
      </w:r>
      <w:r>
        <w:br/>
      </w:r>
      <w:r>
        <w:br/>
      </w:r>
      <w:r w:rsidRPr="6505F9C7" w:rsidR="6505F9C7">
        <w:rPr>
          <w:rFonts w:ascii="Calibri" w:hAnsi="Calibri" w:eastAsia="Calibri" w:cs="Calibri"/>
          <w:color w:val="333333"/>
          <w:sz w:val="22"/>
          <w:szCs w:val="22"/>
        </w:rPr>
        <w:t>c) NPV (assumption of required rate of return = 16%)</w:t>
      </w:r>
      <w:r>
        <w:br/>
      </w:r>
      <w:r>
        <w:br/>
      </w:r>
      <w:r w:rsidRPr="6505F9C7" w:rsidR="6505F9C7">
        <w:rPr>
          <w:rFonts w:ascii="Calibri" w:hAnsi="Calibri" w:eastAsia="Calibri" w:cs="Calibri"/>
          <w:color w:val="333333"/>
          <w:sz w:val="22"/>
          <w:szCs w:val="22"/>
        </w:rPr>
        <w:t>NPV = (10 000 / (1+0,16)^1 + 50 000 / (1+0,16)^2 + 20 000 / (1+0,16)^3 + 70 000 / (1+0,16)^4 + 80 000 / (1+0,16)^5 + 10 000 / (1+0,16)^6) - 100 000 = $39445,83</w:t>
      </w:r>
      <w:r>
        <w:br/>
      </w:r>
      <w:r>
        <w:br/>
      </w:r>
      <w:r w:rsidRPr="6505F9C7" w:rsidR="6505F9C7">
        <w:rPr>
          <w:rFonts w:ascii="Calibri" w:hAnsi="Calibri" w:eastAsia="Calibri" w:cs="Calibri"/>
          <w:color w:val="333333"/>
          <w:sz w:val="22"/>
          <w:szCs w:val="22"/>
        </w:rPr>
        <w:t>d) IRR = 28%</w:t>
      </w:r>
      <w:r>
        <w:br/>
      </w:r>
      <w:r>
        <w:br/>
      </w:r>
      <w:r w:rsidRPr="6505F9C7" w:rsidR="6505F9C7">
        <w:rPr>
          <w:rFonts w:ascii="Calibri" w:hAnsi="Calibri" w:eastAsia="Calibri" w:cs="Calibri"/>
          <w:color w:val="333333"/>
          <w:sz w:val="22"/>
          <w:szCs w:val="22"/>
        </w:rPr>
        <w:t>-------------------------------------------------------------------------------------------------------------------------------------------</w:t>
      </w:r>
      <w:r>
        <w:br/>
      </w:r>
      <w:r w:rsidRPr="6505F9C7" w:rsidR="6505F9C7">
        <w:rPr>
          <w:rFonts w:ascii="Calibri" w:hAnsi="Calibri" w:eastAsia="Calibri" w:cs="Calibri"/>
          <w:b w:val="1"/>
          <w:bCs w:val="1"/>
          <w:color w:val="333333"/>
          <w:sz w:val="22"/>
          <w:szCs w:val="22"/>
        </w:rPr>
        <w:t>Option B:</w:t>
      </w:r>
      <w:r>
        <w:br/>
      </w:r>
      <w:r>
        <w:br/>
      </w:r>
      <w:r w:rsidRPr="6505F9C7" w:rsidR="6505F9C7">
        <w:rPr>
          <w:rFonts w:ascii="Calibri" w:hAnsi="Calibri" w:eastAsia="Calibri" w:cs="Calibri"/>
          <w:color w:val="333333"/>
          <w:sz w:val="22"/>
          <w:szCs w:val="22"/>
        </w:rPr>
        <w:t>a) payback (assuming cash flows happen at the end of the year)</w:t>
      </w:r>
      <w:r>
        <w:br/>
      </w:r>
      <w:r>
        <w:br/>
      </w:r>
      <w:r w:rsidRPr="6505F9C7" w:rsidR="6505F9C7">
        <w:rPr>
          <w:rFonts w:ascii="Calibri" w:hAnsi="Calibri" w:eastAsia="Calibri" w:cs="Calibri"/>
          <w:color w:val="333333"/>
          <w:sz w:val="22"/>
          <w:szCs w:val="22"/>
        </w:rPr>
        <w:t>payback period = 6 years</w:t>
      </w:r>
      <w:r>
        <w:br/>
      </w:r>
      <w:r w:rsidRPr="6505F9C7" w:rsidR="6505F9C7">
        <w:rPr>
          <w:rFonts w:ascii="Calibri" w:hAnsi="Calibri" w:eastAsia="Calibri" w:cs="Calibri"/>
          <w:color w:val="333333"/>
          <w:sz w:val="22"/>
          <w:szCs w:val="22"/>
        </w:rPr>
        <w:t>[$27 000 return at the end of year 5, $417 000 at the end of year 6]</w:t>
      </w:r>
      <w:r>
        <w:br/>
      </w:r>
      <w:r>
        <w:br/>
      </w:r>
      <w:r w:rsidRPr="6505F9C7" w:rsidR="6505F9C7">
        <w:rPr>
          <w:rFonts w:ascii="Calibri" w:hAnsi="Calibri" w:eastAsia="Calibri" w:cs="Calibri"/>
          <w:color w:val="333333"/>
          <w:sz w:val="22"/>
          <w:szCs w:val="22"/>
        </w:rPr>
        <w:t>b) ARR</w:t>
      </w:r>
      <w:r>
        <w:br/>
      </w:r>
      <w:r w:rsidRPr="6505F9C7" w:rsidR="6505F9C7">
        <w:rPr>
          <w:rFonts w:ascii="Calibri" w:hAnsi="Calibri" w:eastAsia="Calibri" w:cs="Calibri"/>
          <w:color w:val="333333"/>
          <w:sz w:val="22"/>
          <w:szCs w:val="22"/>
        </w:rPr>
        <w:t>total cash savings = $417 000</w:t>
      </w:r>
      <w:r>
        <w:br/>
      </w:r>
      <w:r w:rsidRPr="6505F9C7" w:rsidR="6505F9C7">
        <w:rPr>
          <w:rFonts w:ascii="Calibri" w:hAnsi="Calibri" w:eastAsia="Calibri" w:cs="Calibri"/>
          <w:color w:val="333333"/>
          <w:sz w:val="22"/>
          <w:szCs w:val="22"/>
        </w:rPr>
        <w:t>cash savings per year = $417 000 / 6 = $69 500</w:t>
      </w:r>
      <w:r>
        <w:br/>
      </w:r>
      <w:r w:rsidRPr="6505F9C7" w:rsidR="6505F9C7">
        <w:rPr>
          <w:rFonts w:ascii="Calibri" w:hAnsi="Calibri" w:eastAsia="Calibri" w:cs="Calibri"/>
          <w:color w:val="333333"/>
          <w:sz w:val="22"/>
          <w:szCs w:val="22"/>
        </w:rPr>
        <w:t>depreciation expense per year = $250 000 / 6 = $41 666,67</w:t>
      </w:r>
      <w:r>
        <w:br/>
      </w:r>
      <w:r w:rsidRPr="6505F9C7" w:rsidR="6505F9C7">
        <w:rPr>
          <w:rFonts w:ascii="Calibri" w:hAnsi="Calibri" w:eastAsia="Calibri" w:cs="Calibri"/>
          <w:color w:val="333333"/>
          <w:sz w:val="22"/>
          <w:szCs w:val="22"/>
        </w:rPr>
        <w:t>accounting return per year = cash savings per year - depreciation expense per year = $69 500 - $41 666,67 = $27 833,33</w:t>
      </w:r>
      <w:r>
        <w:br/>
      </w:r>
      <w:r>
        <w:br/>
      </w:r>
      <w:r w:rsidRPr="6505F9C7" w:rsidR="6505F9C7">
        <w:rPr>
          <w:rFonts w:ascii="Calibri" w:hAnsi="Calibri" w:eastAsia="Calibri" w:cs="Calibri"/>
          <w:color w:val="333333"/>
          <w:sz w:val="22"/>
          <w:szCs w:val="22"/>
        </w:rPr>
        <w:t>ARR = $27 833,33 / $250 000 = 11,13%</w:t>
      </w:r>
      <w:r>
        <w:br/>
      </w:r>
      <w:r>
        <w:br/>
      </w:r>
      <w:r w:rsidRPr="6505F9C7" w:rsidR="6505F9C7">
        <w:rPr>
          <w:rFonts w:ascii="Calibri" w:hAnsi="Calibri" w:eastAsia="Calibri" w:cs="Calibri"/>
          <w:color w:val="333333"/>
          <w:sz w:val="22"/>
          <w:szCs w:val="22"/>
        </w:rPr>
        <w:t>c) NPV (assumption of required rate of return = 16%)</w:t>
      </w:r>
      <w:r>
        <w:br/>
      </w:r>
      <w:r>
        <w:br/>
      </w:r>
      <w:r w:rsidRPr="6505F9C7" w:rsidR="6505F9C7">
        <w:rPr>
          <w:rFonts w:ascii="Calibri" w:hAnsi="Calibri" w:eastAsia="Calibri" w:cs="Calibri"/>
          <w:color w:val="333333"/>
          <w:sz w:val="22"/>
          <w:szCs w:val="22"/>
        </w:rPr>
        <w:t>NPV = (1 000 / (1+0,16)^1 + 2 000 / (1+0,16)^2 + 3 000 / (1+0,16)^3 + 1 000 / (1+0,16)^4 + 20 000 / (1+0,16)^5 + 390 000 / (1+0,16)^6) - 250 000 = $-75582,6</w:t>
      </w:r>
      <w:r>
        <w:br/>
      </w:r>
      <w:r>
        <w:br/>
      </w:r>
      <w:r w:rsidRPr="6505F9C7" w:rsidR="6505F9C7">
        <w:rPr>
          <w:rFonts w:ascii="Calibri" w:hAnsi="Calibri" w:eastAsia="Calibri" w:cs="Calibri"/>
          <w:color w:val="333333"/>
          <w:sz w:val="22"/>
          <w:szCs w:val="22"/>
        </w:rPr>
        <w:t>d) IRR = 9%</w:t>
      </w:r>
      <w:r>
        <w:br/>
      </w:r>
    </w:p>
    <w:p w:rsidR="6505F9C7" w:rsidP="6505F9C7" w:rsidRDefault="6505F9C7" w14:noSpellErr="1" w14:paraId="5A29F2D4" w14:textId="3D58E1DD">
      <w:pPr>
        <w:ind w:left="-225"/>
      </w:pPr>
      <w:r w:rsidRPr="6505F9C7" w:rsidR="6505F9C7">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6505F9C7" w:rsidP="6505F9C7" w:rsidRDefault="6505F9C7" w14:noSpellErr="1" w14:paraId="51E2030F" w14:textId="085E68B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0 points: No answer, completely irrelevant answer.</w:t>
      </w:r>
    </w:p>
    <w:p w:rsidR="6505F9C7" w:rsidP="6505F9C7" w:rsidRDefault="6505F9C7" w14:noSpellErr="1" w14:paraId="4451E5E9" w14:textId="432F5DD9">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5 pts</w:t>
      </w:r>
      <w:r w:rsidRPr="6505F9C7" w:rsidR="6505F9C7">
        <w:rPr>
          <w:rFonts w:ascii="Calibri" w:hAnsi="Calibri" w:eastAsia="Calibri" w:cs="Calibri"/>
          <w:b w:val="0"/>
          <w:bCs w:val="0"/>
          <w:color w:val="333333"/>
          <w:sz w:val="22"/>
          <w:szCs w:val="22"/>
          <w:highlight w:val="lightGray"/>
        </w:rPr>
        <w:t xml:space="preserve"> </w:t>
      </w:r>
      <w:r w:rsidRPr="6505F9C7" w:rsidR="6505F9C7">
        <w:rPr>
          <w:rFonts w:ascii="Calibri" w:hAnsi="Calibri" w:eastAsia="Calibri" w:cs="Calibri"/>
          <w:b w:val="0"/>
          <w:bCs w:val="0"/>
          <w:color w:val="333333"/>
          <w:sz w:val="22"/>
          <w:szCs w:val="22"/>
          <w:highlight w:val="lightGray"/>
        </w:rPr>
        <w:t xml:space="preserve">- </w:t>
      </w:r>
      <w:r w:rsidRPr="6505F9C7" w:rsidR="6505F9C7">
        <w:rPr>
          <w:rFonts w:ascii="Calibri" w:hAnsi="Calibri" w:eastAsia="Calibri" w:cs="Calibri"/>
          <w:b w:val="0"/>
          <w:bCs w:val="0"/>
          <w:color w:val="333333"/>
          <w:sz w:val="22"/>
          <w:szCs w:val="22"/>
          <w:highlight w:val="lightGray"/>
        </w:rPr>
        <w:t>5 points: Insufficient, incomplete, lacks supporting evidence.</w:t>
      </w:r>
    </w:p>
    <w:p w:rsidR="6505F9C7" w:rsidP="6505F9C7" w:rsidRDefault="6505F9C7" w14:noSpellErr="1" w14:paraId="46298043" w14:textId="6AB6558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7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7 points: Passing, meets expectations.</w:t>
      </w:r>
    </w:p>
    <w:p w:rsidR="6505F9C7" w:rsidP="6505F9C7" w:rsidRDefault="6505F9C7" w14:noSpellErr="1" w14:paraId="64147B5D" w14:textId="11BDF0B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9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9 points: Well above average, exceeds expectations.</w:t>
      </w:r>
    </w:p>
    <w:p w:rsidR="6505F9C7" w:rsidP="6505F9C7" w:rsidRDefault="6505F9C7" w14:noSpellErr="1" w14:paraId="4B37EF7C" w14:textId="0BCB34F7">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10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10 points: Superior performance, excellent.</w:t>
      </w:r>
    </w:p>
    <w:p w:rsidR="6505F9C7" w:rsidP="6505F9C7" w:rsidRDefault="6505F9C7" w14:noSpellErr="1" w14:paraId="5DF6B04E" w14:textId="72580F05">
      <w:pPr>
        <w:pStyle w:val="Normal"/>
        <w:ind w:left="-225"/>
        <w:rPr>
          <w:rFonts w:ascii="Calibri" w:hAnsi="Calibri" w:eastAsia="Calibri" w:cs="Calibri"/>
          <w:b w:val="0"/>
          <w:bCs w:val="0"/>
          <w:color w:val="333333"/>
          <w:sz w:val="22"/>
          <w:szCs w:val="22"/>
        </w:rPr>
      </w:pPr>
    </w:p>
    <w:p w:rsidR="6505F9C7" w:rsidP="6505F9C7" w:rsidRDefault="6505F9C7" w14:noSpellErr="1" w14:paraId="212DF994" w14:textId="0D8EE00C">
      <w:pPr>
        <w:pStyle w:val="Heading3"/>
      </w:pPr>
      <w:r w:rsidRPr="6505F9C7" w:rsidR="6505F9C7">
        <w:rPr>
          <w:b w:val="0"/>
          <w:bCs w:val="0"/>
          <w:sz w:val="40"/>
          <w:szCs w:val="40"/>
        </w:rPr>
        <w:t>Part 2</w:t>
      </w:r>
    </w:p>
    <w:p w:rsidR="6505F9C7" w:rsidP="6505F9C7" w:rsidRDefault="6505F9C7" w14:noSpellErr="1" w14:paraId="3A912292" w14:textId="30A43D6D">
      <w:pPr>
        <w:pStyle w:val="Normal"/>
      </w:pPr>
    </w:p>
    <w:p w:rsidR="6505F9C7" w:rsidP="6505F9C7" w:rsidRDefault="6505F9C7" w14:noSpellErr="1" w14:paraId="4704EF48" w14:textId="26970C9D">
      <w:pPr>
        <w:ind w:left="-225"/>
      </w:pPr>
      <w:r w:rsidRPr="6505F9C7" w:rsidR="6505F9C7">
        <w:rPr>
          <w:rFonts w:ascii="Calibri" w:hAnsi="Calibri" w:eastAsia="Calibri" w:cs="Calibri"/>
          <w:color w:val="333333"/>
          <w:sz w:val="22"/>
          <w:szCs w:val="22"/>
          <w:highlight w:val="lightGray"/>
        </w:rPr>
        <w:t>Based on what you calculated in Part 1, which option would you recommend to Cut Here management?</w:t>
      </w:r>
    </w:p>
    <w:p w:rsidR="6505F9C7" w:rsidP="6505F9C7" w:rsidRDefault="6505F9C7" w14:noSpellErr="1" w14:paraId="327A67AD" w14:textId="549B089F">
      <w:pPr>
        <w:pStyle w:val="Normal"/>
        <w:ind w:left="-225"/>
        <w:rPr>
          <w:rFonts w:ascii="Calibri" w:hAnsi="Calibri" w:eastAsia="Calibri" w:cs="Calibri"/>
          <w:color w:val="333333"/>
          <w:sz w:val="22"/>
          <w:szCs w:val="22"/>
        </w:rPr>
      </w:pPr>
    </w:p>
    <w:p w:rsidR="6505F9C7" w:rsidP="6505F9C7" w:rsidRDefault="6505F9C7" w14:paraId="304D87E5" w14:textId="4A04F265">
      <w:pPr>
        <w:ind w:left="-225"/>
        <w:rPr>
          <w:rFonts w:ascii="Calibri" w:hAnsi="Calibri" w:eastAsia="Calibri" w:cs="Calibri"/>
          <w:color w:val="333333"/>
          <w:sz w:val="22"/>
          <w:szCs w:val="22"/>
        </w:rPr>
      </w:pPr>
      <w:r w:rsidRPr="6505F9C7" w:rsidR="6505F9C7">
        <w:rPr>
          <w:rFonts w:ascii="Calibri" w:hAnsi="Calibri" w:eastAsia="Calibri" w:cs="Calibri"/>
          <w:color w:val="333333"/>
          <w:sz w:val="22"/>
          <w:szCs w:val="22"/>
        </w:rPr>
        <w:t xml:space="preserve">I would </w:t>
      </w:r>
      <w:proofErr w:type="spellStart"/>
      <w:r w:rsidRPr="6505F9C7" w:rsidR="6505F9C7">
        <w:rPr>
          <w:rFonts w:ascii="Calibri" w:hAnsi="Calibri" w:eastAsia="Calibri" w:cs="Calibri"/>
          <w:color w:val="333333"/>
          <w:sz w:val="22"/>
          <w:szCs w:val="22"/>
        </w:rPr>
        <w:t>recomment</w:t>
      </w:r>
      <w:proofErr w:type="spellEnd"/>
      <w:r w:rsidRPr="6505F9C7" w:rsidR="6505F9C7">
        <w:rPr>
          <w:rFonts w:ascii="Calibri" w:hAnsi="Calibri" w:eastAsia="Calibri" w:cs="Calibri"/>
          <w:color w:val="333333"/>
          <w:sz w:val="22"/>
          <w:szCs w:val="22"/>
        </w:rPr>
        <w:t xml:space="preserve"> the Cut Here management to invest in option A and drop option B due to the </w:t>
      </w:r>
      <w:proofErr w:type="spellStart"/>
      <w:r w:rsidRPr="6505F9C7" w:rsidR="6505F9C7">
        <w:rPr>
          <w:rFonts w:ascii="Calibri" w:hAnsi="Calibri" w:eastAsia="Calibri" w:cs="Calibri"/>
          <w:color w:val="333333"/>
          <w:sz w:val="22"/>
          <w:szCs w:val="22"/>
        </w:rPr>
        <w:t>profitablitiy</w:t>
      </w:r>
      <w:proofErr w:type="spellEnd"/>
      <w:r w:rsidRPr="6505F9C7" w:rsidR="6505F9C7">
        <w:rPr>
          <w:rFonts w:ascii="Calibri" w:hAnsi="Calibri" w:eastAsia="Calibri" w:cs="Calibri"/>
          <w:color w:val="333333"/>
          <w:sz w:val="22"/>
          <w:szCs w:val="22"/>
        </w:rPr>
        <w:t xml:space="preserve"> analysis based on NPV. Project A is going to bring value to the firm, whereas project B is estimated to generate losses.</w:t>
      </w:r>
      <w:r>
        <w:br/>
      </w:r>
    </w:p>
    <w:p w:rsidR="6505F9C7" w:rsidP="6505F9C7" w:rsidRDefault="6505F9C7" w14:noSpellErr="1" w14:paraId="5A89FD1D" w14:textId="47741FD9">
      <w:pPr>
        <w:ind w:left="-225"/>
      </w:pPr>
      <w:r w:rsidRPr="6505F9C7" w:rsidR="6505F9C7">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6505F9C7" w:rsidP="6505F9C7" w:rsidRDefault="6505F9C7" w14:noSpellErr="1" w14:paraId="0A9612C6" w14:textId="775A255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0 points: No answer, completely irrelevant answer.</w:t>
      </w:r>
    </w:p>
    <w:p w:rsidR="6505F9C7" w:rsidP="6505F9C7" w:rsidRDefault="6505F9C7" w14:noSpellErr="1" w14:paraId="4EFD4D22" w14:textId="4431A0F9">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5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5 points: Insufficient answer, incomplete, lacks supporting evidence.</w:t>
      </w:r>
    </w:p>
    <w:p w:rsidR="6505F9C7" w:rsidP="6505F9C7" w:rsidRDefault="6505F9C7" w14:noSpellErr="1" w14:paraId="57E52ADE" w14:textId="5E6A9B6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7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7 points: Passing, meets expectations.</w:t>
      </w:r>
    </w:p>
    <w:p w:rsidR="6505F9C7" w:rsidP="6505F9C7" w:rsidRDefault="6505F9C7" w14:noSpellErr="1" w14:paraId="0CE6BE6A" w14:textId="2899DE7E">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9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9 points: Well above average, exceeds expectations.</w:t>
      </w:r>
    </w:p>
    <w:p w:rsidR="6505F9C7" w:rsidP="6505F9C7" w:rsidRDefault="6505F9C7" w14:noSpellErr="1" w14:paraId="712D8B38" w14:textId="5080C42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10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10 points: Superior performance, excellent.</w:t>
      </w:r>
    </w:p>
    <w:p w:rsidR="6505F9C7" w:rsidP="6505F9C7" w:rsidRDefault="6505F9C7" w14:paraId="2F1D9C4E" w14:textId="20E10D6E">
      <w:pPr>
        <w:pStyle w:val="Normal"/>
        <w:ind w:left="-225"/>
        <w:rPr>
          <w:rFonts w:ascii="Calibri" w:hAnsi="Calibri" w:eastAsia="Calibri" w:cs="Calibri"/>
          <w:b w:val="0"/>
          <w:bCs w:val="0"/>
          <w:color w:val="333333"/>
          <w:sz w:val="22"/>
          <w:szCs w:val="22"/>
        </w:rPr>
      </w:pPr>
    </w:p>
    <w:p w:rsidR="6505F9C7" w:rsidP="6505F9C7" w:rsidRDefault="6505F9C7" w14:noSpellErr="1" w14:paraId="2AAC4B0D" w14:textId="1CB98E11">
      <w:pPr>
        <w:pStyle w:val="Heading3"/>
      </w:pPr>
      <w:r w:rsidRPr="6505F9C7" w:rsidR="6505F9C7">
        <w:rPr>
          <w:b w:val="0"/>
          <w:bCs w:val="0"/>
          <w:sz w:val="40"/>
          <w:szCs w:val="40"/>
        </w:rPr>
        <w:t>Part 3</w:t>
      </w:r>
    </w:p>
    <w:p w:rsidR="6505F9C7" w:rsidP="6505F9C7" w:rsidRDefault="6505F9C7" w14:noSpellErr="1" w14:paraId="757831C8" w14:textId="6E9599B3">
      <w:pPr>
        <w:pStyle w:val="Normal"/>
      </w:pPr>
    </w:p>
    <w:p w:rsidR="6505F9C7" w:rsidP="6505F9C7" w:rsidRDefault="6505F9C7" w14:noSpellErr="1" w14:paraId="5E9B613D" w14:textId="364E6405">
      <w:pPr>
        <w:ind w:left="-225"/>
      </w:pPr>
      <w:r w:rsidRPr="6505F9C7" w:rsidR="6505F9C7">
        <w:rPr>
          <w:rFonts w:ascii="Calibri" w:hAnsi="Calibri" w:eastAsia="Calibri" w:cs="Calibri"/>
          <w:color w:val="333333"/>
          <w:sz w:val="22"/>
          <w:szCs w:val="22"/>
        </w:rPr>
        <w:t>Describe some of the strengths and weaknesses of your analysis (i.e., specific measures, etc.). Also, what other considerations might influence your recommendation?</w:t>
      </w:r>
    </w:p>
    <w:p w:rsidR="6505F9C7" w:rsidP="6505F9C7" w:rsidRDefault="6505F9C7" w14:noSpellErr="1" w14:paraId="144BAABD" w14:textId="26805B5D">
      <w:pPr>
        <w:pStyle w:val="Normal"/>
        <w:ind w:left="-225"/>
        <w:rPr>
          <w:rFonts w:ascii="Calibri" w:hAnsi="Calibri" w:eastAsia="Calibri" w:cs="Calibri"/>
          <w:color w:val="333333"/>
          <w:sz w:val="22"/>
          <w:szCs w:val="22"/>
        </w:rPr>
      </w:pPr>
    </w:p>
    <w:p w:rsidR="6505F9C7" w:rsidP="6505F9C7" w:rsidRDefault="6505F9C7" w14:paraId="0E85EB24" w14:textId="570D696B">
      <w:pPr>
        <w:ind w:left="-225"/>
        <w:rPr>
          <w:rFonts w:ascii="Calibri" w:hAnsi="Calibri" w:eastAsia="Calibri" w:cs="Calibri"/>
          <w:color w:val="333333"/>
          <w:sz w:val="22"/>
          <w:szCs w:val="22"/>
        </w:rPr>
      </w:pPr>
      <w:r w:rsidRPr="6505F9C7" w:rsidR="6505F9C7">
        <w:rPr>
          <w:rFonts w:ascii="Calibri" w:hAnsi="Calibri" w:eastAsia="Calibri" w:cs="Calibri"/>
          <w:color w:val="333333"/>
          <w:sz w:val="22"/>
          <w:szCs w:val="22"/>
        </w:rPr>
        <w:t xml:space="preserve">As for the payback period measure, the analysis provides us with a quite useful information on the period in which investment is recovered, but what takes place after this period (a gain of profits) is completely overlooked. Hence, one </w:t>
      </w:r>
      <w:proofErr w:type="spellStart"/>
      <w:r w:rsidRPr="6505F9C7" w:rsidR="6505F9C7">
        <w:rPr>
          <w:rFonts w:ascii="Calibri" w:hAnsi="Calibri" w:eastAsia="Calibri" w:cs="Calibri"/>
          <w:color w:val="333333"/>
          <w:sz w:val="22"/>
          <w:szCs w:val="22"/>
        </w:rPr>
        <w:t>can not</w:t>
      </w:r>
      <w:proofErr w:type="spellEnd"/>
      <w:r w:rsidRPr="6505F9C7" w:rsidR="6505F9C7">
        <w:rPr>
          <w:rFonts w:ascii="Calibri" w:hAnsi="Calibri" w:eastAsia="Calibri" w:cs="Calibri"/>
          <w:color w:val="333333"/>
          <w:sz w:val="22"/>
          <w:szCs w:val="22"/>
        </w:rPr>
        <w:t xml:space="preserve"> infer much from only </w:t>
      </w:r>
      <w:proofErr w:type="spellStart"/>
      <w:r w:rsidRPr="6505F9C7" w:rsidR="6505F9C7">
        <w:rPr>
          <w:rFonts w:ascii="Calibri" w:hAnsi="Calibri" w:eastAsia="Calibri" w:cs="Calibri"/>
          <w:color w:val="333333"/>
          <w:sz w:val="22"/>
          <w:szCs w:val="22"/>
        </w:rPr>
        <w:t>analising</w:t>
      </w:r>
      <w:proofErr w:type="spellEnd"/>
      <w:r w:rsidRPr="6505F9C7" w:rsidR="6505F9C7">
        <w:rPr>
          <w:rFonts w:ascii="Calibri" w:hAnsi="Calibri" w:eastAsia="Calibri" w:cs="Calibri"/>
          <w:color w:val="333333"/>
          <w:sz w:val="22"/>
          <w:szCs w:val="22"/>
        </w:rPr>
        <w:t xml:space="preserve"> the payback period (especially under assumption of cash flows happening in the end of the fiscal year).</w:t>
      </w:r>
    </w:p>
    <w:p w:rsidR="6505F9C7" w:rsidP="6505F9C7" w:rsidRDefault="6505F9C7" w14:noSpellErr="1" w14:paraId="0721A8E9" w14:textId="28C32843">
      <w:pPr>
        <w:ind w:left="-225"/>
        <w:rPr>
          <w:rFonts w:ascii="Calibri" w:hAnsi="Calibri" w:eastAsia="Calibri" w:cs="Calibri"/>
          <w:color w:val="333333"/>
          <w:sz w:val="22"/>
          <w:szCs w:val="22"/>
        </w:rPr>
      </w:pPr>
      <w:r>
        <w:br/>
      </w:r>
      <w:r w:rsidRPr="6505F9C7" w:rsidR="6505F9C7">
        <w:rPr>
          <w:rFonts w:ascii="Calibri" w:hAnsi="Calibri" w:eastAsia="Calibri" w:cs="Calibri"/>
          <w:color w:val="333333"/>
          <w:sz w:val="22"/>
          <w:szCs w:val="22"/>
        </w:rPr>
        <w:t>Solely relying on ARR is also not possible, due to the fact that this measure suffers from all the problems related to accrual accounting (for example vulnerability to earnings management). It also doesn't focus on cash flows, which are often crucial to firms' activities, including investments. However, the accounting rate of return allows us to compare the possible investment options with other accounting-based indicators.</w:t>
      </w:r>
      <w:r>
        <w:br/>
      </w:r>
      <w:r w:rsidRPr="6505F9C7" w:rsidR="6505F9C7">
        <w:rPr>
          <w:rFonts w:ascii="Calibri" w:hAnsi="Calibri" w:eastAsia="Calibri" w:cs="Calibri"/>
          <w:color w:val="333333"/>
          <w:sz w:val="22"/>
          <w:szCs w:val="22"/>
        </w:rPr>
        <w:t>I consider the NPV the most informative measure among those calculated. Despite the uncertainty about the timeliness of future cash flows, this is a very powerful method to compare different opportunities and come up with exact measurement of their profitability.</w:t>
      </w:r>
    </w:p>
    <w:p w:rsidR="6505F9C7" w:rsidP="6505F9C7" w:rsidRDefault="6505F9C7" w14:noSpellErr="1" w14:paraId="49AF2D10" w14:textId="7E68C34D">
      <w:pPr>
        <w:ind w:left="-225"/>
        <w:rPr>
          <w:rFonts w:ascii="Calibri" w:hAnsi="Calibri" w:eastAsia="Calibri" w:cs="Calibri"/>
          <w:color w:val="333333"/>
          <w:sz w:val="22"/>
          <w:szCs w:val="22"/>
        </w:rPr>
      </w:pPr>
      <w:r>
        <w:br/>
      </w:r>
      <w:r w:rsidRPr="6505F9C7" w:rsidR="6505F9C7">
        <w:rPr>
          <w:rFonts w:ascii="Calibri" w:hAnsi="Calibri" w:eastAsia="Calibri" w:cs="Calibri"/>
          <w:color w:val="333333"/>
          <w:sz w:val="22"/>
          <w:szCs w:val="22"/>
        </w:rPr>
        <w:t>IRR is the extended analysis of the NPV consideration and might also suffer from the same problems.</w:t>
      </w:r>
      <w:r>
        <w:br/>
      </w:r>
      <w:r>
        <w:br/>
      </w:r>
      <w:r w:rsidRPr="6505F9C7" w:rsidR="6505F9C7">
        <w:rPr>
          <w:rFonts w:ascii="Calibri" w:hAnsi="Calibri" w:eastAsia="Calibri" w:cs="Calibri"/>
          <w:color w:val="333333"/>
          <w:sz w:val="22"/>
          <w:szCs w:val="22"/>
        </w:rPr>
        <w:t>Except for purely financial considerations presented above several qualitative factors might be concerned, but the exercise does not provide and directions on the matter. For example, my recommendation on option B could have been different, if the project had a significant value to promotional activities of the firm or if it would bring benefits for the society.</w:t>
      </w:r>
      <w:r>
        <w:br/>
      </w:r>
    </w:p>
    <w:p w:rsidR="6505F9C7" w:rsidP="6505F9C7" w:rsidRDefault="6505F9C7" w14:noSpellErr="1" w14:paraId="79115495" w14:textId="7BE3C12C">
      <w:pPr>
        <w:ind w:left="-225"/>
      </w:pPr>
      <w:r w:rsidRPr="6505F9C7" w:rsidR="6505F9C7">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6505F9C7" w:rsidP="6505F9C7" w:rsidRDefault="6505F9C7" w14:noSpellErr="1" w14:paraId="76732DE1" w14:textId="7A6DE3BB">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0 points: No answer, completely irrelevant answer.</w:t>
      </w:r>
    </w:p>
    <w:p w:rsidR="6505F9C7" w:rsidP="6505F9C7" w:rsidRDefault="6505F9C7" w14:noSpellErr="1" w14:paraId="005E57D5" w14:textId="117EB34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5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5 points: Insufficient answer, incomplete, lacks supporting evidence.</w:t>
      </w:r>
    </w:p>
    <w:p w:rsidR="6505F9C7" w:rsidP="6505F9C7" w:rsidRDefault="6505F9C7" w14:noSpellErr="1" w14:paraId="3BDE7FDE" w14:textId="605F1352">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7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7 points: Passing, meets expectations.</w:t>
      </w:r>
    </w:p>
    <w:p w:rsidR="6505F9C7" w:rsidP="6505F9C7" w:rsidRDefault="6505F9C7" w14:noSpellErr="1" w14:paraId="7F7345A6" w14:textId="4504112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9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9 points: Well above average, exceeds expectations.</w:t>
      </w:r>
    </w:p>
    <w:p w:rsidR="6505F9C7" w:rsidP="6505F9C7" w:rsidRDefault="6505F9C7" w14:noSpellErr="1" w14:paraId="75A3F514" w14:textId="7341103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6505F9C7" w:rsidR="6505F9C7">
        <w:rPr>
          <w:rFonts w:ascii="Calibri" w:hAnsi="Calibri" w:eastAsia="Calibri" w:cs="Calibri"/>
          <w:b w:val="0"/>
          <w:bCs w:val="0"/>
          <w:color w:val="333333"/>
          <w:sz w:val="22"/>
          <w:szCs w:val="22"/>
          <w:highlight w:val="lightGray"/>
        </w:rPr>
        <w:t>10 pts</w:t>
      </w:r>
      <w:r w:rsidRPr="6505F9C7" w:rsidR="6505F9C7">
        <w:rPr>
          <w:rFonts w:ascii="Calibri" w:hAnsi="Calibri" w:eastAsia="Calibri" w:cs="Calibri"/>
          <w:b w:val="0"/>
          <w:bCs w:val="0"/>
          <w:color w:val="333333"/>
          <w:sz w:val="22"/>
          <w:szCs w:val="22"/>
          <w:highlight w:val="lightGray"/>
        </w:rPr>
        <w:t xml:space="preserve"> - </w:t>
      </w:r>
      <w:r w:rsidRPr="6505F9C7" w:rsidR="6505F9C7">
        <w:rPr>
          <w:rFonts w:ascii="Calibri" w:hAnsi="Calibri" w:eastAsia="Calibri" w:cs="Calibri"/>
          <w:b w:val="0"/>
          <w:bCs w:val="0"/>
          <w:color w:val="333333"/>
          <w:sz w:val="22"/>
          <w:szCs w:val="22"/>
          <w:highlight w:val="lightGray"/>
        </w:rPr>
        <w:t>10 points: Superior performance, excellent.</w:t>
      </w:r>
    </w:p>
    <w:p w:rsidR="6505F9C7" w:rsidP="6505F9C7" w:rsidRDefault="6505F9C7" w14:noSpellErr="1" w14:paraId="13B5F1DE" w14:textId="54F9D515">
      <w:pPr>
        <w:ind w:left="-225"/>
        <w:rPr>
          <w:rFonts w:ascii="Calibri" w:hAnsi="Calibri" w:eastAsia="Calibri" w:cs="Calibri"/>
          <w:color w:val="333333"/>
          <w:sz w:val="22"/>
          <w:szCs w:val="22"/>
        </w:rPr>
      </w:pPr>
    </w:p>
    <w:p w:rsidR="6505F9C7" w:rsidP="6505F9C7" w:rsidRDefault="6505F9C7" w14:noSpellErr="1" w14:paraId="431D1185" w14:textId="1D98601D">
      <w:pPr>
        <w:ind w:left="-225"/>
      </w:pPr>
      <w:r w:rsidRPr="6505F9C7" w:rsidR="6505F9C7">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6505F9C7" w:rsidP="6505F9C7" w:rsidRDefault="6505F9C7" w14:noSpellErr="1" w14:paraId="4E01BF76" w14:textId="12A3AA8B">
      <w:pPr>
        <w:ind w:left="-225"/>
        <w:jc w:val="center"/>
      </w:pPr>
      <w:r w:rsidRPr="6505F9C7" w:rsidR="6505F9C7">
        <w:rPr>
          <w:rFonts w:ascii="Calibri" w:hAnsi="Calibri" w:eastAsia="Calibri" w:cs="Calibri"/>
          <w:color w:val="FFFFFF" w:themeColor="background1" w:themeTint="FF" w:themeShade="FF"/>
          <w:sz w:val="22"/>
          <w:szCs w:val="22"/>
        </w:rPr>
        <w:t>Submit Review</w:t>
      </w:r>
    </w:p>
    <w:p w:rsidR="6505F9C7" w:rsidP="6505F9C7" w:rsidRDefault="6505F9C7" w14:noSpellErr="1" w14:paraId="7C0D1430" w14:textId="4CA9E354">
      <w:pPr>
        <w:pStyle w:val="Heading3"/>
      </w:pPr>
      <w:r w:rsidR="6505F9C7">
        <w:rPr>
          <w:b w:val="0"/>
          <w:bCs w:val="0"/>
        </w:rPr>
        <w:t>Comments</w:t>
      </w:r>
    </w:p>
    <w:p w:rsidR="6505F9C7" w:rsidP="6505F9C7" w:rsidRDefault="6505F9C7" w14:noSpellErr="1" w14:paraId="6982F525" w14:textId="33023073">
      <w:pPr>
        <w:ind w:left="-225"/>
      </w:pPr>
      <w:r w:rsidRPr="6505F9C7" w:rsidR="6505F9C7">
        <w:rPr>
          <w:rFonts w:ascii="Calibri" w:hAnsi="Calibri" w:eastAsia="Calibri" w:cs="Calibri"/>
          <w:color w:val="333333"/>
          <w:sz w:val="22"/>
          <w:szCs w:val="22"/>
        </w:rPr>
        <w:t>Visible to classmates</w:t>
      </w:r>
    </w:p>
    <w:p w:rsidR="6505F9C7" w:rsidP="6505F9C7" w:rsidRDefault="6505F9C7" w14:noSpellErr="1" w14:paraId="1E8AABE8" w14:textId="25E53E9D">
      <w:pPr>
        <w:ind w:left="-225"/>
      </w:pPr>
      <w:r>
        <w:drawing>
          <wp:inline wp14:editId="2BEF1CC5" wp14:anchorId="1D0B01E9">
            <wp:extent cx="1143000" cy="1143000"/>
            <wp:effectExtent l="0" t="0" r="0" b="0"/>
            <wp:docPr id="196235672" name="picture" title="Inserting image..."/>
            <wp:cNvGraphicFramePr>
              <a:graphicFrameLocks noChangeAspect="1"/>
            </wp:cNvGraphicFramePr>
            <a:graphic>
              <a:graphicData uri="http://schemas.openxmlformats.org/drawingml/2006/picture">
                <pic:pic>
                  <pic:nvPicPr>
                    <pic:cNvPr id="0" name="picture"/>
                    <pic:cNvPicPr/>
                  </pic:nvPicPr>
                  <pic:blipFill>
                    <a:blip r:embed="R6a05897f70f24d18">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6505F9C7" w:rsidRDefault="6505F9C7" w14:noSpellErr="1" w14:paraId="08EE791B" w14:textId="2D168698">
      <w:hyperlink r:id="Rc0e70ad1ef304559">
        <w:r w:rsidRPr="6505F9C7" w:rsidR="6505F9C7">
          <w:rPr>
            <w:rStyle w:val="Hyperlink"/>
            <w:rFonts w:ascii="Calibri" w:hAnsi="Calibri" w:eastAsia="Calibri" w:cs="Calibri"/>
            <w:color w:val="FFFFFF" w:themeColor="background1" w:themeTint="FF" w:themeShade="FF"/>
            <w:sz w:val="22"/>
            <w:szCs w:val="22"/>
          </w:rPr>
          <w:t>Help Center</w:t>
        </w:r>
      </w:hyperlink>
    </w:p>
    <w:p w:rsidR="6505F9C7" w:rsidP="6505F9C7" w:rsidRDefault="6505F9C7" w14:paraId="4EB7BA3A" w14:textId="35C0A6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a938a-e448-4b44-b9b2-43accd20d3d8}"/>
  <w14:docId w14:val="40795BF4"/>
  <w:rsids>
    <w:rsidRoot w:val="6505F9C7"/>
    <w:rsid w:val="6505F9C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2" TargetMode="External" Id="Rceca4bc3e8de41c2" /><Relationship Type="http://schemas.openxmlformats.org/officeDocument/2006/relationships/hyperlink" Target="https://www.coursera.org/learn/managerial-accounting-tools/exam/Qg0Yb/module-2-quiz" TargetMode="External" Id="Ra5d1a382ba0e4671" /><Relationship Type="http://schemas.openxmlformats.org/officeDocument/2006/relationships/hyperlink" Target="https://www.coursera.org/learn/managerial-accounting-tools/exam/Qg0Yb/module-2-quiz" TargetMode="External" Id="Ra82259ce46544140" /><Relationship Type="http://schemas.openxmlformats.org/officeDocument/2006/relationships/hyperlink" Target="https://www.coursera.org/learn/managerial-accounting-tools/exam/Qg0Yb/module-2-quiz" TargetMode="External" Id="R6cc3060888b64088" /><Relationship Type="http://schemas.openxmlformats.org/officeDocument/2006/relationships/hyperlink" Target="https://www.coursera.org/learn/managerial-accounting-tools/peer/crAeu/module-2-mini-project" TargetMode="External" Id="Raddf0854b63a4980" /><Relationship Type="http://schemas.openxmlformats.org/officeDocument/2006/relationships/hyperlink" Target="https://www.coursera.org/learn/managerial-accounting-tools/peer/crAeu/module-2-mini-project" TargetMode="External" Id="R80dea0b15ae34880" /><Relationship Type="http://schemas.openxmlformats.org/officeDocument/2006/relationships/hyperlink" Target="https://www.coursera.org/learn/managerial-accounting-tools/peer/crAeu/module-2-mini-project" TargetMode="External" Id="Rc031e6b3efde485e" /><Relationship Type="http://schemas.openxmlformats.org/officeDocument/2006/relationships/hyperlink" Target="https://www.coursera.org/learn/managerial-accounting-tools/peer/crAeu/module-2-mini-project/give-feedback" TargetMode="External" Id="R6850515ed6ac4e16" /><Relationship Type="http://schemas.openxmlformats.org/officeDocument/2006/relationships/hyperlink" Target="https://www.coursera.org/learn/managerial-accounting-tools/peer/crAeu/module-2-mini-project/give-feedback" TargetMode="External" Id="R41724902096b4366" /><Relationship Type="http://schemas.openxmlformats.org/officeDocument/2006/relationships/hyperlink" Target="https://www.coursera.org/learn/managerial-accounting-tools/quiz/Kpokm/lesson-2-4-practice-quiz" TargetMode="External" Id="R4217217737a74e06" /><Relationship Type="http://schemas.openxmlformats.org/officeDocument/2006/relationships/hyperlink" Target="https://www.coursera.org/learn/managerial-accounting-tools/home/week/3" TargetMode="External" Id="Rb13b5407566043fe" /><Relationship Type="http://schemas.openxmlformats.org/officeDocument/2006/relationships/image" Target="/media/image.jpg" Id="Rac92ebaf7d1e4c21" /><Relationship Type="http://schemas.openxmlformats.org/officeDocument/2006/relationships/image" Target="/media/image2.jpg" Id="R6a05897f70f24d18" /><Relationship Type="http://schemas.openxmlformats.org/officeDocument/2006/relationships/hyperlink" Target="https://accounts.coursera.org/i/zendesk/courserahelp?return_to=https://learner.coursera.help/hc" TargetMode="External" Id="Rc0e70ad1ef304559" /><Relationship Type="http://schemas.openxmlformats.org/officeDocument/2006/relationships/numbering" Target="/word/numbering.xml" Id="Re0bb2674f14d49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2016-07-20T14:09:09.1076349Z</dcterms:modified>
  <lastModifiedBy>®γσ, Lian Hu Eng</lastModifiedBy>
</coreProperties>
</file>