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88383ED" w:rsidRDefault="388383ED" w14:noSpellErr="1" w14:paraId="3BAF60A6" w14:textId="7D9E2ED8">
      <w:r>
        <w:br/>
      </w:r>
      <w:r w:rsidRPr="388383ED" w:rsidR="388383ED">
        <w:rPr>
          <w:b w:val="0"/>
          <w:bCs w:val="0"/>
          <w:sz w:val="48"/>
          <w:szCs w:val="48"/>
        </w:rPr>
        <w:t>Review Classmates: Module 2 Mini-Project</w:t>
      </w:r>
    </w:p>
    <w:p w:rsidR="388383ED" w:rsidP="388383ED" w:rsidRDefault="388383ED" w14:noSpellErr="1" w14:paraId="2285D998" w14:textId="3DEA34C2">
      <w:pPr>
        <w:pStyle w:val="Normal"/>
      </w:pPr>
    </w:p>
    <w:tbl>
      <w:tblPr>
        <w:tblStyle w:val="GridTable1Light-Accent1"/>
        <w:tblW w:w="0" w:type="auto"/>
        <w:tblLook w:val="04A0" w:firstRow="1" w:lastRow="0" w:firstColumn="1" w:lastColumn="0" w:noHBand="0" w:noVBand="1"/>
      </w:tblPr>
      <w:tblGrid>
        <w:gridCol w:w="4680"/>
        <w:gridCol w:w="4680"/>
      </w:tblGrid>
      <w:tr w:rsidR="388383ED" w:rsidTr="388383ED" w14:paraId="52FE79D1">
        <w:tc>
          <w:tcPr>
            <w:cnfStyle w:val="001000000000" w:firstRow="0" w:lastRow="0" w:firstColumn="1" w:lastColumn="0" w:oddVBand="0" w:evenVBand="0" w:oddHBand="0" w:evenHBand="0" w:firstRowFirstColumn="0" w:firstRowLastColumn="0" w:lastRowFirstColumn="0" w:lastRowLastColumn="0"/>
            <w:tcW w:w="4680" w:type="dxa"/>
            <w:tcMar/>
          </w:tcPr>
          <w:p w:rsidR="388383ED" w:rsidP="388383ED" w:rsidRDefault="388383ED" w14:noSpellErr="1" w14:paraId="48AC0E46" w14:textId="6B89ADAF">
            <w:pPr>
              <w:ind w:left="-225"/>
              <w:jc w:val="left"/>
            </w:pPr>
            <w:r w:rsidRPr="388383ED" w:rsidR="388383ED">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88383ED" w:rsidP="388383ED" w:rsidRDefault="388383ED" w14:noSpellErr="1" w14:paraId="259905A5" w14:textId="0FBF8F3C">
            <w:pPr>
              <w:ind w:left="-225"/>
            </w:pPr>
            <w:r w:rsidR="388383ED">
              <w:rPr/>
              <w:t>5 complete</w:t>
            </w:r>
          </w:p>
        </w:tc>
      </w:tr>
    </w:tbl>
    <w:p w:rsidR="388383ED" w:rsidP="388383ED" w:rsidRDefault="388383ED" w14:noSpellErr="1" w14:paraId="6734E901" w14:textId="79314D03">
      <w:pPr>
        <w:ind w:left="-225"/>
      </w:pPr>
      <w:r w:rsidRPr="388383ED" w:rsidR="388383ED">
        <w:rPr>
          <w:rFonts w:ascii="Calibri" w:hAnsi="Calibri" w:eastAsia="Calibri" w:cs="Calibri"/>
          <w:b w:val="1"/>
          <w:bCs w:val="1"/>
          <w:color w:val="00B050"/>
          <w:sz w:val="22"/>
          <w:szCs w:val="22"/>
        </w:rPr>
        <w:t>Well done!</w:t>
      </w:r>
    </w:p>
    <w:p w:rsidR="388383ED" w:rsidP="388383ED" w:rsidRDefault="388383ED" w14:noSpellErr="1" w14:paraId="07D74F20" w14:textId="7D70504E">
      <w:pPr>
        <w:ind w:left="-225"/>
      </w:pPr>
      <w:r w:rsidRPr="388383ED" w:rsidR="388383ED">
        <w:rPr>
          <w:rFonts w:ascii="Calibri" w:hAnsi="Calibri" w:eastAsia="Calibri" w:cs="Calibri"/>
          <w:sz w:val="22"/>
          <w:szCs w:val="22"/>
        </w:rPr>
        <w:t>You've sent 5 classmates valuable feedback that will help them improve. You can review another submission below or you can continue the course.</w:t>
      </w:r>
    </w:p>
    <w:p w:rsidR="388383ED" w:rsidP="388383ED" w:rsidRDefault="388383ED" w14:noSpellErr="1" w14:paraId="7F8D8F72" w14:textId="273072B0">
      <w:pPr>
        <w:ind w:left="-225"/>
      </w:pPr>
      <w:r w:rsidRPr="388383ED" w:rsidR="388383ED">
        <w:rPr>
          <w:rFonts w:ascii="Calibri" w:hAnsi="Calibri" w:eastAsia="Calibri" w:cs="Calibri"/>
          <w:sz w:val="22"/>
          <w:szCs w:val="22"/>
        </w:rPr>
        <w:t>Investment Analysis - Cut Here, Inc.</w:t>
      </w:r>
    </w:p>
    <w:p w:rsidR="388383ED" w:rsidP="388383ED" w:rsidRDefault="388383ED" w14:noSpellErr="1" w14:paraId="2B639B5B" w14:textId="389E0FB8">
      <w:pPr>
        <w:ind w:left="-225"/>
      </w:pPr>
      <w:r>
        <w:drawing>
          <wp:inline wp14:editId="1F87B3A8" wp14:anchorId="778B0FE0">
            <wp:extent cx="1143000" cy="1143000"/>
            <wp:effectExtent l="0" t="0" r="0" b="0"/>
            <wp:docPr id="1731590150" name="picture" title=""/>
            <wp:cNvGraphicFramePr>
              <a:graphicFrameLocks noChangeAspect="1"/>
            </wp:cNvGraphicFramePr>
            <a:graphic>
              <a:graphicData uri="http://schemas.openxmlformats.org/drawingml/2006/picture">
                <pic:pic>
                  <pic:nvPicPr>
                    <pic:cNvPr id="0" name="picture"/>
                    <pic:cNvPicPr/>
                  </pic:nvPicPr>
                  <pic:blipFill>
                    <a:blip r:embed="Re216b8ee4a0e43a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88383ED" w:rsidP="388383ED" w:rsidRDefault="388383ED" w14:noSpellErr="1" w14:paraId="5BECDFA9" w14:textId="7D9D8F8A">
      <w:pPr>
        <w:ind w:left="120"/>
      </w:pPr>
      <w:r w:rsidRPr="388383ED" w:rsidR="388383ED">
        <w:rPr>
          <w:rFonts w:ascii="Calibri" w:hAnsi="Calibri" w:eastAsia="Calibri" w:cs="Calibri"/>
          <w:sz w:val="22"/>
          <w:szCs w:val="22"/>
        </w:rPr>
        <w:t xml:space="preserve">by </w:t>
      </w:r>
      <w:r w:rsidRPr="388383ED" w:rsidR="388383ED">
        <w:rPr>
          <w:rFonts w:ascii="Calibri" w:hAnsi="Calibri" w:eastAsia="Calibri" w:cs="Calibri"/>
          <w:sz w:val="22"/>
          <w:szCs w:val="22"/>
        </w:rPr>
        <w:t>Megan Tenboer</w:t>
      </w:r>
    </w:p>
    <w:p w:rsidR="388383ED" w:rsidP="388383ED" w:rsidRDefault="388383ED" w14:noSpellErr="1" w14:paraId="7EDA000D" w14:textId="783F1979">
      <w:pPr>
        <w:ind w:left="120"/>
      </w:pPr>
      <w:r w:rsidRPr="388383ED" w:rsidR="388383ED">
        <w:rPr>
          <w:rFonts w:ascii="Calibri" w:hAnsi="Calibri" w:eastAsia="Calibri" w:cs="Calibri"/>
          <w:sz w:val="22"/>
          <w:szCs w:val="22"/>
        </w:rPr>
        <w:t xml:space="preserve">Submitted on </w:t>
      </w:r>
      <w:r w:rsidRPr="388383ED" w:rsidR="388383ED">
        <w:rPr>
          <w:rFonts w:ascii="Calibri" w:hAnsi="Calibri" w:eastAsia="Calibri" w:cs="Calibri"/>
          <w:sz w:val="22"/>
          <w:szCs w:val="22"/>
        </w:rPr>
        <w:t>August 8, 2016</w:t>
      </w:r>
    </w:p>
    <w:p w:rsidR="388383ED" w:rsidP="388383ED" w:rsidRDefault="388383ED" w14:noSpellErr="1" w14:paraId="168A65C9" w14:textId="171F9C63">
      <w:pPr>
        <w:ind w:left="-225"/>
      </w:pPr>
      <w:r w:rsidRPr="388383ED" w:rsidR="388383ED">
        <w:rPr>
          <w:rFonts w:ascii="Calibri" w:hAnsi="Calibri" w:eastAsia="Calibri" w:cs="Calibri"/>
          <w:color w:val="2775D1"/>
          <w:sz w:val="22"/>
          <w:szCs w:val="22"/>
        </w:rPr>
        <w:t xml:space="preserve">  like</w:t>
      </w:r>
      <w:r w:rsidRPr="388383ED" w:rsidR="388383ED">
        <w:rPr>
          <w:rFonts w:ascii="Calibri" w:hAnsi="Calibri" w:eastAsia="Calibri" w:cs="Calibri"/>
          <w:sz w:val="22"/>
          <w:szCs w:val="22"/>
        </w:rPr>
        <w:t xml:space="preserve"> </w:t>
      </w:r>
      <w:r w:rsidRPr="388383ED" w:rsidR="388383ED">
        <w:rPr>
          <w:rFonts w:ascii="Calibri" w:hAnsi="Calibri" w:eastAsia="Calibri" w:cs="Calibri"/>
          <w:color w:val="2775D1"/>
          <w:sz w:val="22"/>
          <w:szCs w:val="22"/>
        </w:rPr>
        <w:t xml:space="preserve">  Flag this submission</w:t>
      </w:r>
    </w:p>
    <w:p w:rsidR="388383ED" w:rsidP="388383ED" w:rsidRDefault="388383ED" w14:noSpellErr="1" w14:paraId="7AE490A8" w14:textId="3CA94CC1">
      <w:pPr>
        <w:pStyle w:val="Heading3"/>
        <w:rPr>
          <w:b w:val="0"/>
          <w:bCs w:val="0"/>
        </w:rPr>
      </w:pPr>
    </w:p>
    <w:p w:rsidR="388383ED" w:rsidP="388383ED" w:rsidRDefault="388383ED" w14:noSpellErr="1" w14:paraId="09A87D44" w14:textId="43E14AC9">
      <w:pPr>
        <w:pStyle w:val="Heading3"/>
      </w:pPr>
      <w:r w:rsidRPr="388383ED" w:rsidR="388383ED">
        <w:rPr>
          <w:b w:val="0"/>
          <w:bCs w:val="0"/>
          <w:sz w:val="40"/>
          <w:szCs w:val="40"/>
        </w:rPr>
        <w:t>Part 1</w:t>
      </w:r>
    </w:p>
    <w:p w:rsidR="388383ED" w:rsidP="388383ED" w:rsidRDefault="388383ED" w14:noSpellErr="1" w14:paraId="2671AD05" w14:textId="6850A8D2">
      <w:pPr>
        <w:pStyle w:val="Normal"/>
      </w:pPr>
    </w:p>
    <w:p w:rsidR="388383ED" w:rsidP="388383ED" w:rsidRDefault="388383ED" w14:noSpellErr="1" w14:paraId="2C517C90" w14:textId="2F2D4F2F">
      <w:pPr>
        <w:ind w:left="-225"/>
      </w:pPr>
      <w:r w:rsidRPr="388383ED" w:rsidR="388383ED">
        <w:rPr>
          <w:rFonts w:ascii="Calibri" w:hAnsi="Calibri" w:eastAsia="Calibri" w:cs="Calibri"/>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388383ED" w:rsidP="388383ED" w:rsidRDefault="388383ED" w14:noSpellErr="1" w14:paraId="4DB9194B" w14:textId="2030B61C">
      <w:pPr>
        <w:pStyle w:val="Normal"/>
        <w:ind w:left="-225"/>
        <w:rPr>
          <w:rFonts w:ascii="Calibri" w:hAnsi="Calibri" w:eastAsia="Calibri" w:cs="Calibri"/>
          <w:sz w:val="22"/>
          <w:szCs w:val="22"/>
        </w:rPr>
      </w:pPr>
    </w:p>
    <w:p w:rsidR="388383ED" w:rsidP="388383ED" w:rsidRDefault="388383ED" w14:noSpellErr="1" w14:paraId="7B4FA4F9" w14:textId="35193B65">
      <w:pPr>
        <w:ind w:left="-225"/>
      </w:pPr>
      <w:r w:rsidRPr="388383ED" w:rsidR="388383ED">
        <w:rPr>
          <w:rFonts w:ascii="Calibri" w:hAnsi="Calibri" w:eastAsia="Calibri" w:cs="Calibri"/>
          <w:sz w:val="22"/>
          <w:szCs w:val="22"/>
          <w:highlight w:val="lightGray"/>
        </w:rPr>
        <w:t xml:space="preserve">Use the cash flow information provided in the Assignment Details section of the </w:t>
      </w:r>
      <w:r w:rsidRPr="388383ED" w:rsidR="388383ED">
        <w:rPr>
          <w:rFonts w:ascii="Calibri" w:hAnsi="Calibri" w:eastAsia="Calibri" w:cs="Calibri"/>
          <w:b w:val="1"/>
          <w:bCs w:val="1"/>
          <w:sz w:val="22"/>
          <w:szCs w:val="22"/>
          <w:highlight w:val="lightGray"/>
        </w:rPr>
        <w:t>Instructions</w:t>
      </w:r>
      <w:r w:rsidRPr="388383ED" w:rsidR="388383ED">
        <w:rPr>
          <w:rFonts w:ascii="Calibri" w:hAnsi="Calibri" w:eastAsia="Calibri" w:cs="Calibri"/>
          <w:sz w:val="22"/>
          <w:szCs w:val="22"/>
          <w:highlight w:val="lightGray"/>
        </w:rPr>
        <w:t xml:space="preserve"> tab.</w:t>
      </w:r>
    </w:p>
    <w:p w:rsidR="388383ED" w:rsidP="388383ED" w:rsidRDefault="388383ED" w14:noSpellErr="1" w14:paraId="3041BC21" w14:textId="28396AB0">
      <w:pPr>
        <w:ind w:left="-225"/>
      </w:pPr>
      <w:r w:rsidRPr="388383ED" w:rsidR="388383ED">
        <w:rPr>
          <w:rFonts w:ascii="Calibri" w:hAnsi="Calibri" w:eastAsia="Calibri" w:cs="Calibri"/>
          <w:sz w:val="22"/>
          <w:szCs w:val="22"/>
          <w:highlight w:val="lightGray"/>
        </w:rPr>
        <w:t>Then, use the following measures to assess the two options from a financial perspective. That is, compute the following measures for each option.</w:t>
      </w:r>
    </w:p>
    <w:p w:rsidR="388383ED" w:rsidP="388383ED" w:rsidRDefault="388383ED" w14:noSpellErr="1" w14:paraId="2966F9E9" w14:textId="245C574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highlight w:val="lightGray"/>
        </w:rPr>
        <w:t>Payback</w:t>
      </w:r>
    </w:p>
    <w:p w:rsidR="388383ED" w:rsidP="388383ED" w:rsidRDefault="388383ED" w14:noSpellErr="1" w14:paraId="726B6606" w14:textId="3A34A9B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highlight w:val="lightGray"/>
        </w:rPr>
        <w:t>Accounting rate of return</w:t>
      </w:r>
    </w:p>
    <w:p w:rsidR="388383ED" w:rsidP="388383ED" w:rsidRDefault="388383ED" w14:noSpellErr="1" w14:paraId="3ABBF532" w14:textId="482254A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highlight w:val="lightGray"/>
        </w:rPr>
        <w:t>Net present value</w:t>
      </w:r>
    </w:p>
    <w:p w:rsidR="388383ED" w:rsidP="388383ED" w:rsidRDefault="388383ED" w14:noSpellErr="1" w14:paraId="47838F6F" w14:textId="1F1375B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highlight w:val="lightGray"/>
        </w:rPr>
        <w:t>Internal rate of return</w:t>
      </w:r>
    </w:p>
    <w:p w:rsidR="388383ED" w:rsidP="388383ED" w:rsidRDefault="388383ED" w14:noSpellErr="1" w14:paraId="18D8A817" w14:textId="66E978BB">
      <w:pPr>
        <w:pStyle w:val="Normal"/>
        <w:ind w:left="-300"/>
        <w:rPr>
          <w:rFonts w:ascii="Calibri" w:hAnsi="Calibri" w:eastAsia="Calibri" w:cs="Calibri"/>
          <w:sz w:val="22"/>
          <w:szCs w:val="22"/>
        </w:rPr>
      </w:pPr>
    </w:p>
    <w:p w:rsidR="388383ED" w:rsidP="388383ED" w:rsidRDefault="388383ED" w14:noSpellErr="1" w14:paraId="1FCB7886" w14:textId="6C441D46">
      <w:pPr>
        <w:ind w:left="-225"/>
        <w:rPr>
          <w:rFonts w:ascii="Calibri" w:hAnsi="Calibri" w:eastAsia="Calibri" w:cs="Calibri"/>
          <w:b w:val="1"/>
          <w:bCs w:val="1"/>
          <w:sz w:val="22"/>
          <w:szCs w:val="22"/>
        </w:rPr>
      </w:pPr>
      <w:r w:rsidRPr="388383ED" w:rsidR="388383ED">
        <w:rPr>
          <w:rFonts w:ascii="Calibri" w:hAnsi="Calibri" w:eastAsia="Calibri" w:cs="Calibri"/>
          <w:b w:val="1"/>
          <w:bCs w:val="1"/>
          <w:sz w:val="22"/>
          <w:szCs w:val="22"/>
        </w:rPr>
        <w:t>Option A</w:t>
      </w:r>
      <w:r>
        <w:br/>
      </w:r>
      <w:r w:rsidRPr="388383ED" w:rsidR="388383ED">
        <w:rPr>
          <w:rFonts w:ascii="Calibri" w:hAnsi="Calibri" w:eastAsia="Calibri" w:cs="Calibri"/>
          <w:b w:val="0"/>
          <w:bCs w:val="0"/>
          <w:sz w:val="22"/>
          <w:szCs w:val="22"/>
        </w:rPr>
        <w:t>Payback = 3.4 years</w:t>
      </w:r>
      <w:r>
        <w:br/>
      </w:r>
      <w:r w:rsidRPr="388383ED" w:rsidR="388383ED">
        <w:rPr>
          <w:rFonts w:ascii="Calibri" w:hAnsi="Calibri" w:eastAsia="Calibri" w:cs="Calibri"/>
          <w:b w:val="0"/>
          <w:bCs w:val="0"/>
          <w:sz w:val="22"/>
          <w:szCs w:val="22"/>
        </w:rPr>
        <w:t>Accounting Rate of Return = 35%</w:t>
      </w:r>
      <w:r>
        <w:br/>
      </w:r>
      <w:r w:rsidRPr="388383ED" w:rsidR="388383ED">
        <w:rPr>
          <w:rFonts w:ascii="Calibri" w:hAnsi="Calibri" w:eastAsia="Calibri" w:cs="Calibri"/>
          <w:b w:val="0"/>
          <w:bCs w:val="0"/>
          <w:sz w:val="22"/>
          <w:szCs w:val="22"/>
        </w:rPr>
        <w:t>Net Present Value with required 10% Discount Rate = $68,569</w:t>
      </w:r>
      <w:r>
        <w:br/>
      </w:r>
      <w:r w:rsidRPr="388383ED" w:rsidR="388383ED">
        <w:rPr>
          <w:rFonts w:ascii="Calibri" w:hAnsi="Calibri" w:eastAsia="Calibri" w:cs="Calibri"/>
          <w:b w:val="0"/>
          <w:bCs w:val="0"/>
          <w:sz w:val="22"/>
          <w:szCs w:val="22"/>
        </w:rPr>
        <w:t>Internal Rate of Return = 27.81%</w:t>
      </w:r>
      <w:r>
        <w:br/>
      </w:r>
      <w:r>
        <w:br/>
      </w:r>
      <w:r>
        <w:br/>
      </w:r>
      <w:r w:rsidRPr="388383ED" w:rsidR="388383ED">
        <w:rPr>
          <w:rFonts w:ascii="Calibri" w:hAnsi="Calibri" w:eastAsia="Calibri" w:cs="Calibri"/>
          <w:b w:val="1"/>
          <w:bCs w:val="1"/>
          <w:sz w:val="22"/>
          <w:szCs w:val="22"/>
        </w:rPr>
        <w:t>Option B</w:t>
      </w:r>
      <w:r>
        <w:br/>
      </w:r>
      <w:r w:rsidRPr="388383ED" w:rsidR="388383ED">
        <w:rPr>
          <w:rFonts w:ascii="Calibri" w:hAnsi="Calibri" w:eastAsia="Calibri" w:cs="Calibri"/>
          <w:b w:val="0"/>
          <w:bCs w:val="0"/>
          <w:sz w:val="22"/>
          <w:szCs w:val="22"/>
        </w:rPr>
        <w:t>Payback = 6.34 years</w:t>
      </w:r>
      <w:r>
        <w:br/>
      </w:r>
      <w:r w:rsidRPr="388383ED" w:rsidR="388383ED">
        <w:rPr>
          <w:rFonts w:ascii="Calibri" w:hAnsi="Calibri" w:eastAsia="Calibri" w:cs="Calibri"/>
          <w:b w:val="0"/>
          <w:bCs w:val="0"/>
          <w:sz w:val="22"/>
          <w:szCs w:val="22"/>
        </w:rPr>
        <w:t>Accounting Rate of Return = 16.7%</w:t>
      </w:r>
      <w:r>
        <w:br/>
      </w:r>
      <w:r w:rsidRPr="388383ED" w:rsidR="388383ED">
        <w:rPr>
          <w:rFonts w:ascii="Calibri" w:hAnsi="Calibri" w:eastAsia="Calibri" w:cs="Calibri"/>
          <w:b w:val="0"/>
          <w:bCs w:val="0"/>
          <w:sz w:val="22"/>
          <w:szCs w:val="22"/>
        </w:rPr>
        <w:t>Net Present Value with required 10% Discount Rate = -$11,938</w:t>
      </w:r>
      <w:r>
        <w:br/>
      </w:r>
      <w:r w:rsidRPr="388383ED" w:rsidR="388383ED">
        <w:rPr>
          <w:rFonts w:ascii="Calibri" w:hAnsi="Calibri" w:eastAsia="Calibri" w:cs="Calibri"/>
          <w:b w:val="0"/>
          <w:bCs w:val="0"/>
          <w:sz w:val="22"/>
          <w:szCs w:val="22"/>
        </w:rPr>
        <w:t>Internal Rate of Return = 9.09%</w:t>
      </w:r>
      <w:r>
        <w:br/>
      </w:r>
    </w:p>
    <w:p w:rsidR="388383ED" w:rsidP="388383ED" w:rsidRDefault="388383ED" w14:noSpellErr="1" w14:paraId="3CF0E152" w14:textId="1FA548D7">
      <w:pPr>
        <w:ind w:left="-225"/>
      </w:pPr>
      <w:r w:rsidRPr="388383ED" w:rsidR="388383ED">
        <w:rPr>
          <w:rFonts w:ascii="Calibri" w:hAnsi="Calibri" w:eastAsia="Calibri" w:cs="Calibri"/>
          <w:sz w:val="22"/>
          <w:szCs w:val="22"/>
          <w:highlight w:val="lightGray"/>
        </w:rPr>
        <w:t>Read the response to Part 1 and assign points below. Be sure to see the detailed rubric on the Instructions tab before assigning points.</w:t>
      </w:r>
    </w:p>
    <w:p w:rsidR="388383ED" w:rsidP="388383ED" w:rsidRDefault="388383ED" w14:noSpellErr="1" w14:paraId="6F913B52" w14:textId="7797B41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0 pts - </w:t>
      </w:r>
      <w:r w:rsidRPr="388383ED" w:rsidR="388383ED">
        <w:rPr>
          <w:rFonts w:ascii="Calibri" w:hAnsi="Calibri" w:eastAsia="Calibri" w:cs="Calibri"/>
          <w:b w:val="0"/>
          <w:bCs w:val="0"/>
          <w:sz w:val="22"/>
          <w:szCs w:val="22"/>
          <w:highlight w:val="lightGray"/>
        </w:rPr>
        <w:t>0 points: No answer, completely irrelevant answer.</w:t>
      </w:r>
    </w:p>
    <w:p w:rsidR="388383ED" w:rsidP="388383ED" w:rsidRDefault="388383ED" w14:noSpellErr="1" w14:paraId="3F59C88E" w14:textId="2BDC8EBB">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388383ED" w:rsidR="388383ED">
        <w:rPr>
          <w:rFonts w:ascii="Calibri" w:hAnsi="Calibri" w:eastAsia="Calibri" w:cs="Calibri"/>
          <w:b w:val="1"/>
          <w:bCs w:val="1"/>
          <w:color w:val="00B050"/>
          <w:sz w:val="22"/>
          <w:szCs w:val="22"/>
          <w:highlight w:val="lightGray"/>
        </w:rPr>
        <w:t xml:space="preserve">5 pts - </w:t>
      </w:r>
      <w:r w:rsidRPr="388383ED" w:rsidR="388383ED">
        <w:rPr>
          <w:rFonts w:ascii="Calibri" w:hAnsi="Calibri" w:eastAsia="Calibri" w:cs="Calibri"/>
          <w:b w:val="1"/>
          <w:bCs w:val="1"/>
          <w:color w:val="00B050"/>
          <w:sz w:val="22"/>
          <w:szCs w:val="22"/>
          <w:highlight w:val="lightGray"/>
        </w:rPr>
        <w:t>5 points: Insufficient, incomplete, lacks supporting evidence.</w:t>
      </w:r>
    </w:p>
    <w:p w:rsidR="388383ED" w:rsidP="388383ED" w:rsidRDefault="388383ED" w14:noSpellErr="1" w14:paraId="53D83697" w14:textId="3B27DC5C">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7 pts - </w:t>
      </w:r>
      <w:r w:rsidRPr="388383ED" w:rsidR="388383ED">
        <w:rPr>
          <w:rFonts w:ascii="Calibri" w:hAnsi="Calibri" w:eastAsia="Calibri" w:cs="Calibri"/>
          <w:b w:val="0"/>
          <w:bCs w:val="0"/>
          <w:sz w:val="22"/>
          <w:szCs w:val="22"/>
          <w:highlight w:val="lightGray"/>
        </w:rPr>
        <w:t>7 points: Passing, meets expectations.</w:t>
      </w:r>
    </w:p>
    <w:p w:rsidR="388383ED" w:rsidP="388383ED" w:rsidRDefault="388383ED" w14:noSpellErr="1" w14:paraId="1CB71C33" w14:textId="406C4AE0">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9 pts - </w:t>
      </w:r>
      <w:r w:rsidRPr="388383ED" w:rsidR="388383ED">
        <w:rPr>
          <w:rFonts w:ascii="Calibri" w:hAnsi="Calibri" w:eastAsia="Calibri" w:cs="Calibri"/>
          <w:b w:val="0"/>
          <w:bCs w:val="0"/>
          <w:sz w:val="22"/>
          <w:szCs w:val="22"/>
          <w:highlight w:val="lightGray"/>
        </w:rPr>
        <w:t>9 points: Well above average, exceeds expectations.</w:t>
      </w:r>
    </w:p>
    <w:p w:rsidR="388383ED" w:rsidP="388383ED" w:rsidRDefault="388383ED" w14:noSpellErr="1" w14:paraId="651DCC28" w14:textId="7B53154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10 pts - </w:t>
      </w:r>
      <w:r w:rsidRPr="388383ED" w:rsidR="388383ED">
        <w:rPr>
          <w:rFonts w:ascii="Calibri" w:hAnsi="Calibri" w:eastAsia="Calibri" w:cs="Calibri"/>
          <w:b w:val="0"/>
          <w:bCs w:val="0"/>
          <w:sz w:val="22"/>
          <w:szCs w:val="22"/>
          <w:highlight w:val="lightGray"/>
        </w:rPr>
        <w:t>10 points: Superior performance, excellent.</w:t>
      </w:r>
    </w:p>
    <w:p w:rsidR="388383ED" w:rsidP="388383ED" w:rsidRDefault="388383ED" w14:paraId="550F17D8" w14:textId="11F081EA">
      <w:pPr>
        <w:pStyle w:val="Normal"/>
        <w:ind w:left="-225"/>
        <w:rPr>
          <w:rFonts w:ascii="Calibri" w:hAnsi="Calibri" w:eastAsia="Calibri" w:cs="Calibri"/>
          <w:b w:val="0"/>
          <w:bCs w:val="0"/>
          <w:sz w:val="22"/>
          <w:szCs w:val="22"/>
        </w:rPr>
      </w:pPr>
    </w:p>
    <w:p w:rsidR="388383ED" w:rsidP="388383ED" w:rsidRDefault="388383ED" w14:noSpellErr="1" w14:paraId="2BE604C8" w14:textId="25ED1096">
      <w:pPr>
        <w:pStyle w:val="Heading3"/>
        <w:rPr>
          <w:b w:val="0"/>
          <w:bCs w:val="0"/>
          <w:sz w:val="40"/>
          <w:szCs w:val="40"/>
        </w:rPr>
      </w:pPr>
      <w:r w:rsidRPr="388383ED" w:rsidR="388383ED">
        <w:rPr>
          <w:b w:val="0"/>
          <w:bCs w:val="0"/>
          <w:sz w:val="40"/>
          <w:szCs w:val="40"/>
        </w:rPr>
        <w:t>Part 2</w:t>
      </w:r>
    </w:p>
    <w:p w:rsidR="388383ED" w:rsidP="388383ED" w:rsidRDefault="388383ED" w14:noSpellErr="1" w14:paraId="0D849E8D" w14:textId="74B5F9ED">
      <w:pPr>
        <w:ind w:left="-225"/>
        <w:rPr>
          <w:rFonts w:ascii="Calibri" w:hAnsi="Calibri" w:eastAsia="Calibri" w:cs="Calibri"/>
          <w:sz w:val="22"/>
          <w:szCs w:val="22"/>
        </w:rPr>
      </w:pPr>
    </w:p>
    <w:p w:rsidR="388383ED" w:rsidP="388383ED" w:rsidRDefault="388383ED" w14:noSpellErr="1" w14:paraId="3C2A0E4A" w14:textId="0ED5D215">
      <w:pPr>
        <w:ind w:left="-225"/>
      </w:pPr>
      <w:r w:rsidRPr="388383ED" w:rsidR="388383ED">
        <w:rPr>
          <w:rFonts w:ascii="Calibri" w:hAnsi="Calibri" w:eastAsia="Calibri" w:cs="Calibri"/>
          <w:sz w:val="22"/>
          <w:szCs w:val="22"/>
          <w:highlight w:val="lightGray"/>
        </w:rPr>
        <w:t>Based on what you calculated in Part 1, which option would you recommend to Cut Here management?</w:t>
      </w:r>
    </w:p>
    <w:p w:rsidR="388383ED" w:rsidP="388383ED" w:rsidRDefault="388383ED" w14:noSpellErr="1" w14:paraId="67A44103" w14:textId="1424F749">
      <w:pPr>
        <w:pStyle w:val="Normal"/>
        <w:ind w:left="-225"/>
        <w:rPr>
          <w:rFonts w:ascii="Calibri" w:hAnsi="Calibri" w:eastAsia="Calibri" w:cs="Calibri"/>
          <w:sz w:val="22"/>
          <w:szCs w:val="22"/>
        </w:rPr>
      </w:pPr>
    </w:p>
    <w:p w:rsidR="388383ED" w:rsidP="388383ED" w:rsidRDefault="388383ED" w14:paraId="6CED501F" w14:textId="027CE5A6">
      <w:pPr>
        <w:ind w:left="-225"/>
      </w:pPr>
      <w:r w:rsidRPr="388383ED" w:rsidR="388383ED">
        <w:rPr>
          <w:rFonts w:ascii="Calibri" w:hAnsi="Calibri" w:eastAsia="Calibri" w:cs="Calibri"/>
          <w:sz w:val="22"/>
          <w:szCs w:val="22"/>
        </w:rPr>
        <w:t xml:space="preserve">After calculating payback period, accounting rate of return, NPV, and internal rate of return, it is clear that Cut Here management should select Option A.  The have more cash in hand </w:t>
      </w:r>
      <w:proofErr w:type="spellStart"/>
      <w:r w:rsidRPr="388383ED" w:rsidR="388383ED">
        <w:rPr>
          <w:rFonts w:ascii="Calibri" w:hAnsi="Calibri" w:eastAsia="Calibri" w:cs="Calibri"/>
          <w:sz w:val="22"/>
          <w:szCs w:val="22"/>
        </w:rPr>
        <w:t>quicker</w:t>
      </w:r>
      <w:proofErr w:type="spellEnd"/>
      <w:r w:rsidRPr="388383ED" w:rsidR="388383ED">
        <w:rPr>
          <w:rFonts w:ascii="Calibri" w:hAnsi="Calibri" w:eastAsia="Calibri" w:cs="Calibri"/>
          <w:sz w:val="22"/>
          <w:szCs w:val="22"/>
        </w:rPr>
        <w:t>, and as they expressed this as a benefit for them, it's a clear cut decision.</w:t>
      </w:r>
    </w:p>
    <w:p w:rsidR="388383ED" w:rsidP="388383ED" w:rsidRDefault="388383ED" w14:paraId="53E3E992" w14:textId="34EC1420">
      <w:pPr>
        <w:pStyle w:val="Normal"/>
        <w:ind w:left="-225"/>
        <w:rPr>
          <w:rFonts w:ascii="Calibri" w:hAnsi="Calibri" w:eastAsia="Calibri" w:cs="Calibri"/>
          <w:sz w:val="22"/>
          <w:szCs w:val="22"/>
        </w:rPr>
      </w:pPr>
    </w:p>
    <w:p w:rsidR="388383ED" w:rsidP="388383ED" w:rsidRDefault="388383ED" w14:noSpellErr="1" w14:paraId="236722C5" w14:textId="5021C550">
      <w:pPr>
        <w:ind w:left="-225"/>
      </w:pPr>
      <w:r w:rsidRPr="388383ED" w:rsidR="388383ED">
        <w:rPr>
          <w:rFonts w:ascii="Calibri" w:hAnsi="Calibri" w:eastAsia="Calibri" w:cs="Calibri"/>
          <w:sz w:val="22"/>
          <w:szCs w:val="22"/>
          <w:highlight w:val="lightGray"/>
        </w:rPr>
        <w:t>Read the response to Part 2 and assign points below. Be sure to see the detailed rubric on the Instructions tab before assigning points.</w:t>
      </w:r>
    </w:p>
    <w:p w:rsidR="388383ED" w:rsidP="388383ED" w:rsidRDefault="388383ED" w14:noSpellErr="1" w14:paraId="2026F238" w14:textId="11AA16A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0 pts - </w:t>
      </w:r>
      <w:r w:rsidRPr="388383ED" w:rsidR="388383ED">
        <w:rPr>
          <w:rFonts w:ascii="Calibri" w:hAnsi="Calibri" w:eastAsia="Calibri" w:cs="Calibri"/>
          <w:b w:val="0"/>
          <w:bCs w:val="0"/>
          <w:sz w:val="22"/>
          <w:szCs w:val="22"/>
          <w:highlight w:val="lightGray"/>
        </w:rPr>
        <w:t>0 points: No answer, completely irrelevant answer.</w:t>
      </w:r>
    </w:p>
    <w:p w:rsidR="388383ED" w:rsidP="388383ED" w:rsidRDefault="388383ED" w14:noSpellErr="1" w14:paraId="53D8B6E4" w14:textId="629B86C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5 pts - </w:t>
      </w:r>
      <w:r w:rsidRPr="388383ED" w:rsidR="388383ED">
        <w:rPr>
          <w:rFonts w:ascii="Calibri" w:hAnsi="Calibri" w:eastAsia="Calibri" w:cs="Calibri"/>
          <w:b w:val="0"/>
          <w:bCs w:val="0"/>
          <w:sz w:val="22"/>
          <w:szCs w:val="22"/>
          <w:highlight w:val="lightGray"/>
        </w:rPr>
        <w:t>5 points: Insufficient answer, incomplete, lacks supporting evidence.</w:t>
      </w:r>
    </w:p>
    <w:p w:rsidR="388383ED" w:rsidP="388383ED" w:rsidRDefault="388383ED" w14:noSpellErr="1" w14:paraId="4E8BA775" w14:textId="0F6D62D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7 pts - </w:t>
      </w:r>
      <w:r w:rsidRPr="388383ED" w:rsidR="388383ED">
        <w:rPr>
          <w:rFonts w:ascii="Calibri" w:hAnsi="Calibri" w:eastAsia="Calibri" w:cs="Calibri"/>
          <w:b w:val="0"/>
          <w:bCs w:val="0"/>
          <w:sz w:val="22"/>
          <w:szCs w:val="22"/>
          <w:highlight w:val="lightGray"/>
        </w:rPr>
        <w:t>7 points: Passing, meets expectations.</w:t>
      </w:r>
    </w:p>
    <w:p w:rsidR="388383ED" w:rsidP="388383ED" w:rsidRDefault="388383ED" w14:noSpellErr="1" w14:paraId="11BAFC54" w14:textId="1D1DA96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9 pts - </w:t>
      </w:r>
      <w:r w:rsidRPr="388383ED" w:rsidR="388383ED">
        <w:rPr>
          <w:rFonts w:ascii="Calibri" w:hAnsi="Calibri" w:eastAsia="Calibri" w:cs="Calibri"/>
          <w:b w:val="0"/>
          <w:bCs w:val="0"/>
          <w:sz w:val="22"/>
          <w:szCs w:val="22"/>
          <w:highlight w:val="lightGray"/>
        </w:rPr>
        <w:t>9 points: Well above average, exceeds expectations.</w:t>
      </w:r>
    </w:p>
    <w:p w:rsidR="388383ED" w:rsidP="388383ED" w:rsidRDefault="388383ED" w14:noSpellErr="1" w14:paraId="09291501" w14:textId="60A503DB">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388383ED" w:rsidR="388383ED">
        <w:rPr>
          <w:rFonts w:ascii="Calibri" w:hAnsi="Calibri" w:eastAsia="Calibri" w:cs="Calibri"/>
          <w:b w:val="1"/>
          <w:bCs w:val="1"/>
          <w:color w:val="00B050"/>
          <w:sz w:val="22"/>
          <w:szCs w:val="22"/>
          <w:highlight w:val="lightGray"/>
        </w:rPr>
        <w:t xml:space="preserve">10 pts - </w:t>
      </w:r>
      <w:r w:rsidRPr="388383ED" w:rsidR="388383ED">
        <w:rPr>
          <w:rFonts w:ascii="Calibri" w:hAnsi="Calibri" w:eastAsia="Calibri" w:cs="Calibri"/>
          <w:b w:val="1"/>
          <w:bCs w:val="1"/>
          <w:color w:val="00B050"/>
          <w:sz w:val="22"/>
          <w:szCs w:val="22"/>
          <w:highlight w:val="lightGray"/>
        </w:rPr>
        <w:t>10 points: Superior performance, excellent.</w:t>
      </w:r>
    </w:p>
    <w:p w:rsidR="388383ED" w:rsidP="388383ED" w:rsidRDefault="388383ED" w14:paraId="1D77CB82" w14:textId="439C4258">
      <w:pPr>
        <w:pStyle w:val="Normal"/>
        <w:ind w:left="-225"/>
        <w:rPr>
          <w:rFonts w:ascii="Calibri" w:hAnsi="Calibri" w:eastAsia="Calibri" w:cs="Calibri"/>
          <w:b w:val="0"/>
          <w:bCs w:val="0"/>
          <w:sz w:val="22"/>
          <w:szCs w:val="22"/>
        </w:rPr>
      </w:pPr>
    </w:p>
    <w:p w:rsidR="388383ED" w:rsidP="388383ED" w:rsidRDefault="388383ED" w14:noSpellErr="1" w14:paraId="08EB2F8D" w14:textId="00AC6F12">
      <w:pPr>
        <w:pStyle w:val="Heading3"/>
        <w:rPr>
          <w:b w:val="0"/>
          <w:bCs w:val="0"/>
          <w:sz w:val="40"/>
          <w:szCs w:val="40"/>
        </w:rPr>
      </w:pPr>
      <w:r w:rsidRPr="388383ED" w:rsidR="388383ED">
        <w:rPr>
          <w:b w:val="0"/>
          <w:bCs w:val="0"/>
          <w:sz w:val="40"/>
          <w:szCs w:val="40"/>
        </w:rPr>
        <w:t>Part 3</w:t>
      </w:r>
    </w:p>
    <w:p w:rsidR="388383ED" w:rsidP="388383ED" w:rsidRDefault="388383ED" w14:noSpellErr="1" w14:paraId="4FDBFDF7" w14:textId="28F60600">
      <w:pPr>
        <w:ind w:left="-225"/>
        <w:rPr>
          <w:rFonts w:ascii="Calibri" w:hAnsi="Calibri" w:eastAsia="Calibri" w:cs="Calibri"/>
          <w:sz w:val="22"/>
          <w:szCs w:val="22"/>
        </w:rPr>
      </w:pPr>
    </w:p>
    <w:p w:rsidR="388383ED" w:rsidP="388383ED" w:rsidRDefault="388383ED" w14:noSpellErr="1" w14:paraId="0ECA72A5" w14:textId="5B64207D">
      <w:pPr>
        <w:ind w:left="-225"/>
      </w:pPr>
      <w:r w:rsidRPr="388383ED" w:rsidR="388383ED">
        <w:rPr>
          <w:rFonts w:ascii="Calibri" w:hAnsi="Calibri" w:eastAsia="Calibri" w:cs="Calibri"/>
          <w:sz w:val="22"/>
          <w:szCs w:val="22"/>
          <w:highlight w:val="lightGray"/>
        </w:rPr>
        <w:t>Describe some of the strengths and weaknesses of your analysis (i.e., specific measures, etc.). Also, what other considerations might influence your recommendation?</w:t>
      </w:r>
    </w:p>
    <w:p w:rsidR="388383ED" w:rsidP="388383ED" w:rsidRDefault="388383ED" w14:noSpellErr="1" w14:paraId="29391968" w14:textId="12B23C8E">
      <w:pPr>
        <w:pStyle w:val="Normal"/>
        <w:ind w:left="-225"/>
        <w:rPr>
          <w:rFonts w:ascii="Calibri" w:hAnsi="Calibri" w:eastAsia="Calibri" w:cs="Calibri"/>
          <w:sz w:val="22"/>
          <w:szCs w:val="22"/>
        </w:rPr>
      </w:pPr>
    </w:p>
    <w:p w:rsidR="388383ED" w:rsidP="388383ED" w:rsidRDefault="388383ED" w14:paraId="2830EC9A" w14:textId="4784B28C">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rPr>
        <w:t>Initially no target discount rate for NPV calculations was provided, however this allowed me to try a variety of options and to understand how each percentage impacted the results.</w:t>
      </w:r>
    </w:p>
    <w:p w:rsidR="388383ED" w:rsidP="388383ED" w:rsidRDefault="388383ED" w14:paraId="26E90E7D" w14:textId="61D8FD3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rPr>
        <w:t xml:space="preserve">For the payback period </w:t>
      </w:r>
      <w:proofErr w:type="spellStart"/>
      <w:r w:rsidRPr="388383ED" w:rsidR="388383ED">
        <w:rPr>
          <w:rFonts w:ascii="Calibri" w:hAnsi="Calibri" w:eastAsia="Calibri" w:cs="Calibri"/>
          <w:sz w:val="22"/>
          <w:szCs w:val="22"/>
        </w:rPr>
        <w:t>caluculation</w:t>
      </w:r>
      <w:proofErr w:type="spellEnd"/>
      <w:r w:rsidRPr="388383ED" w:rsidR="388383ED">
        <w:rPr>
          <w:rFonts w:ascii="Calibri" w:hAnsi="Calibri" w:eastAsia="Calibri" w:cs="Calibri"/>
          <w:sz w:val="22"/>
          <w:szCs w:val="22"/>
        </w:rPr>
        <w:t>, I assumed that all payments were made at the end of the year with initial investments immediately.</w:t>
      </w:r>
    </w:p>
    <w:p w:rsidR="388383ED" w:rsidP="388383ED" w:rsidRDefault="388383ED" w14:paraId="3E878F4E" w14:textId="07D54B2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rPr>
        <w:t xml:space="preserve">For the </w:t>
      </w:r>
      <w:proofErr w:type="spellStart"/>
      <w:r w:rsidRPr="388383ED" w:rsidR="388383ED">
        <w:rPr>
          <w:rFonts w:ascii="Calibri" w:hAnsi="Calibri" w:eastAsia="Calibri" w:cs="Calibri"/>
          <w:sz w:val="22"/>
          <w:szCs w:val="22"/>
        </w:rPr>
        <w:t>accouting</w:t>
      </w:r>
      <w:proofErr w:type="spellEnd"/>
      <w:r w:rsidRPr="388383ED" w:rsidR="388383ED">
        <w:rPr>
          <w:rFonts w:ascii="Calibri" w:hAnsi="Calibri" w:eastAsia="Calibri" w:cs="Calibri"/>
          <w:sz w:val="22"/>
          <w:szCs w:val="22"/>
        </w:rPr>
        <w:t xml:space="preserve"> rate of return, I assumed straight-line depreciation with no remaining value.</w:t>
      </w:r>
    </w:p>
    <w:p w:rsidR="388383ED" w:rsidP="388383ED" w:rsidRDefault="388383ED" w14:noSpellErr="1" w14:paraId="0384822D" w14:textId="64F18539">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rPr>
        <w:t>Even thought the analysis provided a clear answer, it was stated that Cut Here's cash flow was MOST important.</w:t>
      </w:r>
    </w:p>
    <w:p w:rsidR="388383ED" w:rsidP="388383ED" w:rsidRDefault="388383ED" w14:noSpellErr="1" w14:paraId="6F5000E1" w14:textId="0D660F3C">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sz w:val="22"/>
          <w:szCs w:val="22"/>
        </w:rPr>
        <w:t xml:space="preserve">To understand the full picture, each calculation was required, as they all provide a different outlook on the investment options. </w:t>
      </w:r>
    </w:p>
    <w:p w:rsidR="388383ED" w:rsidP="388383ED" w:rsidRDefault="388383ED" w14:noSpellErr="1" w14:paraId="2DAB5447" w14:textId="3D2CA52E">
      <w:pPr>
        <w:ind w:left="-225"/>
        <w:rPr>
          <w:rFonts w:ascii="Calibri" w:hAnsi="Calibri" w:eastAsia="Calibri" w:cs="Calibri"/>
          <w:sz w:val="22"/>
          <w:szCs w:val="22"/>
        </w:rPr>
      </w:pPr>
    </w:p>
    <w:p w:rsidR="388383ED" w:rsidP="388383ED" w:rsidRDefault="388383ED" w14:noSpellErr="1" w14:paraId="57740CD1" w14:textId="4813CB68">
      <w:pPr>
        <w:ind w:left="-225"/>
      </w:pPr>
      <w:r w:rsidRPr="388383ED" w:rsidR="388383ED">
        <w:rPr>
          <w:rFonts w:ascii="Calibri" w:hAnsi="Calibri" w:eastAsia="Calibri" w:cs="Calibri"/>
          <w:sz w:val="22"/>
          <w:szCs w:val="22"/>
          <w:highlight w:val="lightGray"/>
        </w:rPr>
        <w:t>Read the response to Part 3 and assign points below. Be sure to see the detailed rubric on the Instructions tab before assigning points.</w:t>
      </w:r>
    </w:p>
    <w:p w:rsidR="388383ED" w:rsidP="388383ED" w:rsidRDefault="388383ED" w14:noSpellErr="1" w14:paraId="482F364E" w14:textId="0B9D5E01">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0 pts - </w:t>
      </w:r>
      <w:r w:rsidRPr="388383ED" w:rsidR="388383ED">
        <w:rPr>
          <w:rFonts w:ascii="Calibri" w:hAnsi="Calibri" w:eastAsia="Calibri" w:cs="Calibri"/>
          <w:b w:val="0"/>
          <w:bCs w:val="0"/>
          <w:sz w:val="22"/>
          <w:szCs w:val="22"/>
          <w:highlight w:val="lightGray"/>
        </w:rPr>
        <w:t>0 points: No answer, completely irrelevant answer.</w:t>
      </w:r>
    </w:p>
    <w:p w:rsidR="388383ED" w:rsidP="388383ED" w:rsidRDefault="388383ED" w14:noSpellErr="1" w14:paraId="5923E4E4" w14:textId="3776CA2C">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5 pts - </w:t>
      </w:r>
      <w:r w:rsidRPr="388383ED" w:rsidR="388383ED">
        <w:rPr>
          <w:rFonts w:ascii="Calibri" w:hAnsi="Calibri" w:eastAsia="Calibri" w:cs="Calibri"/>
          <w:b w:val="0"/>
          <w:bCs w:val="0"/>
          <w:sz w:val="22"/>
          <w:szCs w:val="22"/>
          <w:highlight w:val="lightGray"/>
        </w:rPr>
        <w:t>5 points: Insufficient answer, incomplete, lacks supporting evidence.</w:t>
      </w:r>
    </w:p>
    <w:p w:rsidR="388383ED" w:rsidP="388383ED" w:rsidRDefault="388383ED" w14:noSpellErr="1" w14:paraId="3FD033BA" w14:textId="4AA92C60">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388383ED" w:rsidR="388383ED">
        <w:rPr>
          <w:rFonts w:ascii="Calibri" w:hAnsi="Calibri" w:eastAsia="Calibri" w:cs="Calibri"/>
          <w:b w:val="1"/>
          <w:bCs w:val="1"/>
          <w:color w:val="00B050"/>
          <w:sz w:val="22"/>
          <w:szCs w:val="22"/>
          <w:highlight w:val="lightGray"/>
        </w:rPr>
        <w:t xml:space="preserve">7 pts - </w:t>
      </w:r>
      <w:r w:rsidRPr="388383ED" w:rsidR="388383ED">
        <w:rPr>
          <w:rFonts w:ascii="Calibri" w:hAnsi="Calibri" w:eastAsia="Calibri" w:cs="Calibri"/>
          <w:b w:val="1"/>
          <w:bCs w:val="1"/>
          <w:color w:val="00B050"/>
          <w:sz w:val="22"/>
          <w:szCs w:val="22"/>
          <w:highlight w:val="lightGray"/>
        </w:rPr>
        <w:t>7 points: Passing, meets expectations.</w:t>
      </w:r>
    </w:p>
    <w:p w:rsidR="388383ED" w:rsidP="388383ED" w:rsidRDefault="388383ED" w14:noSpellErr="1" w14:paraId="1D13048D" w14:textId="1B618EA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9 pts - </w:t>
      </w:r>
      <w:r w:rsidRPr="388383ED" w:rsidR="388383ED">
        <w:rPr>
          <w:rFonts w:ascii="Calibri" w:hAnsi="Calibri" w:eastAsia="Calibri" w:cs="Calibri"/>
          <w:b w:val="0"/>
          <w:bCs w:val="0"/>
          <w:sz w:val="22"/>
          <w:szCs w:val="22"/>
          <w:highlight w:val="lightGray"/>
        </w:rPr>
        <w:t>9 points: Well above average, exceeds expectations.</w:t>
      </w:r>
    </w:p>
    <w:p w:rsidR="388383ED" w:rsidP="388383ED" w:rsidRDefault="388383ED" w14:noSpellErr="1" w14:paraId="68972190" w14:textId="7C791058">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388383ED" w:rsidR="388383ED">
        <w:rPr>
          <w:rFonts w:ascii="Calibri" w:hAnsi="Calibri" w:eastAsia="Calibri" w:cs="Calibri"/>
          <w:b w:val="0"/>
          <w:bCs w:val="0"/>
          <w:sz w:val="22"/>
          <w:szCs w:val="22"/>
          <w:highlight w:val="lightGray"/>
        </w:rPr>
        <w:t xml:space="preserve">10 pts - </w:t>
      </w:r>
      <w:r w:rsidRPr="388383ED" w:rsidR="388383ED">
        <w:rPr>
          <w:rFonts w:ascii="Calibri" w:hAnsi="Calibri" w:eastAsia="Calibri" w:cs="Calibri"/>
          <w:b w:val="0"/>
          <w:bCs w:val="0"/>
          <w:sz w:val="22"/>
          <w:szCs w:val="22"/>
          <w:highlight w:val="lightGray"/>
        </w:rPr>
        <w:t>10 points: Superior performance, excellent.</w:t>
      </w:r>
    </w:p>
    <w:p w:rsidR="388383ED" w:rsidP="388383ED" w:rsidRDefault="388383ED" w14:noSpellErr="1" w14:paraId="335CACB7" w14:textId="0FE55FBC">
      <w:pPr>
        <w:ind w:left="-225"/>
        <w:rPr>
          <w:rFonts w:ascii="Calibri" w:hAnsi="Calibri" w:eastAsia="Calibri" w:cs="Calibri"/>
          <w:sz w:val="22"/>
          <w:szCs w:val="22"/>
        </w:rPr>
      </w:pPr>
    </w:p>
    <w:p w:rsidR="388383ED" w:rsidP="388383ED" w:rsidRDefault="388383ED" w14:noSpellErr="1" w14:paraId="7C570B19" w14:textId="52A752FA">
      <w:pPr>
        <w:ind w:left="-225"/>
      </w:pPr>
      <w:r w:rsidRPr="388383ED" w:rsidR="388383ED">
        <w:rPr>
          <w:rFonts w:ascii="Calibri" w:hAnsi="Calibri" w:eastAsia="Calibri" w:cs="Calibri"/>
          <w:sz w:val="22"/>
          <w:szCs w:val="22"/>
        </w:rPr>
        <w:t>Please provide any overall feedback that you have for the author of this assignment. What is one strength of the submission? What is one area of improvement that you would like to suggest?</w:t>
      </w:r>
    </w:p>
    <w:p w:rsidR="388383ED" w:rsidP="388383ED" w:rsidRDefault="388383ED" w14:noSpellErr="1" w14:paraId="5B1424C0" w14:textId="7ED27780">
      <w:pPr>
        <w:ind w:left="-225"/>
        <w:jc w:val="center"/>
      </w:pPr>
      <w:r w:rsidRPr="388383ED" w:rsidR="388383ED">
        <w:rPr>
          <w:rFonts w:ascii="Calibri" w:hAnsi="Calibri" w:eastAsia="Calibri" w:cs="Calibri"/>
          <w:color w:val="FFFFFF" w:themeColor="background1" w:themeTint="FF" w:themeShade="FF"/>
          <w:sz w:val="22"/>
          <w:szCs w:val="22"/>
        </w:rPr>
        <w:t>Submit Review</w:t>
      </w:r>
    </w:p>
    <w:p w:rsidR="388383ED" w:rsidRDefault="388383ED" w14:noSpellErr="1" w14:paraId="3BED1D86" w14:textId="4C745D37">
      <w:r w:rsidRPr="388383ED" w:rsidR="388383ED">
        <w:rPr>
          <w:rFonts w:ascii="Calibri" w:hAnsi="Calibri" w:eastAsia="Calibri" w:cs="Calibri"/>
          <w:color w:val="8EAADB" w:themeColor="accent5" w:themeTint="99" w:themeShade="FF"/>
          <w:sz w:val="22"/>
          <w:szCs w:val="22"/>
        </w:rPr>
        <w:t>I assisted peers and marked 8 peers. Kindly evaluate mine... Thanks in advance. https://www.coursera.org/learn/managerial-accounting-tools/peer/crAeu/module-2-mini-project/discussions/threads/jBqzpFyDEeaCxw4CtnLVoQ</w:t>
      </w:r>
    </w:p>
    <w:p w:rsidR="388383ED" w:rsidP="388383ED" w:rsidRDefault="388383ED" w14:noSpellErr="1" w14:paraId="4A6F923F" w14:textId="1B644EE4">
      <w:pPr>
        <w:ind w:left="-225"/>
      </w:pPr>
      <w:r w:rsidRPr="388383ED" w:rsidR="388383ED">
        <w:rPr>
          <w:rFonts w:ascii="Calibri" w:hAnsi="Calibri" w:eastAsia="Calibri" w:cs="Calibri"/>
          <w:sz w:val="22"/>
          <w:szCs w:val="22"/>
        </w:rPr>
        <w:t>Visible to classmates</w:t>
      </w:r>
    </w:p>
    <w:p w:rsidR="388383ED" w:rsidP="388383ED" w:rsidRDefault="388383ED" w14:noSpellErr="1" w14:paraId="2D550CC1" w14:textId="7DA42121">
      <w:pPr>
        <w:ind w:left="-225"/>
      </w:pPr>
      <w:r>
        <w:drawing>
          <wp:inline wp14:editId="719A60EF" wp14:anchorId="6AAF0B2F">
            <wp:extent cx="1143000" cy="1143000"/>
            <wp:effectExtent l="0" t="0" r="0" b="0"/>
            <wp:docPr id="54702260" name="picture" title=""/>
            <wp:cNvGraphicFramePr>
              <a:graphicFrameLocks noChangeAspect="1"/>
            </wp:cNvGraphicFramePr>
            <a:graphic>
              <a:graphicData uri="http://schemas.openxmlformats.org/drawingml/2006/picture">
                <pic:pic>
                  <pic:nvPicPr>
                    <pic:cNvPr id="0" name="picture"/>
                    <pic:cNvPicPr/>
                  </pic:nvPicPr>
                  <pic:blipFill>
                    <a:blip r:embed="R1afcb070b5af441f">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88383ED" w:rsidP="388383ED" w:rsidRDefault="388383ED" w14:noSpellErr="1" w14:paraId="2D09D725" w14:textId="48B93739">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8a3e0-41c6-4009-8e7b-2ef604a06aeb}"/>
  <w14:docId w14:val="7A164616"/>
  <w:rsids>
    <w:rsidRoot w:val="388383ED"/>
    <w:rsid w:val="388383E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16b8ee4a0e43a4" /><Relationship Type="http://schemas.openxmlformats.org/officeDocument/2006/relationships/image" Target="/media/image.jpg" Id="R1afcb070b5af441f" /><Relationship Type="http://schemas.openxmlformats.org/officeDocument/2006/relationships/numbering" Target="/word/numbering.xml" Id="R205ae20a4f8d4f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2016-08-08T16:25:43.5545969Z</dcterms:modified>
  <lastModifiedBy>®γσ, Lian Hu Eng</lastModifiedBy>
</coreProperties>
</file>