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Quiz</w:t>
      </w:r>
    </w:p>
    <w:p>
      <w:pPr>
        <w:pStyle w:val="Author"/>
      </w:pPr>
      <w:r>
        <w:t xml:space="preserve">®γσ,</w:t>
      </w:r>
      <w:r>
        <w:t xml:space="preserve"> </w:t>
      </w:r>
      <w:r>
        <w:t xml:space="preserve">Eng</w:t>
      </w:r>
      <w:r>
        <w:t xml:space="preserve"> </w:t>
      </w:r>
      <w:r>
        <w:t xml:space="preserve">Lian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module-4-quiz"/>
      <w:bookmarkEnd w:id="21"/>
      <w:r>
        <w:t xml:space="preserve">Module 4 Quiz</w:t>
      </w:r>
    </w:p>
    <w:p>
      <w:pPr>
        <w:pStyle w:val="FirstParagraph"/>
      </w:pPr>
      <w:r>
        <w:t xml:space="preserve">12 questions</w:t>
      </w:r>
    </w:p>
    <w:p>
      <w:pPr>
        <w:pStyle w:val="BodyText"/>
      </w:pPr>
      <w:r>
        <w:rPr>
          <w:i/>
        </w:rPr>
        <w:t xml:space="preserve">1 point</w:t>
      </w:r>
    </w:p>
    <w:p>
      <w:pPr>
        <w:pStyle w:val="Compact"/>
        <w:numPr>
          <w:numId w:val="1001"/>
          <w:ilvl w:val="0"/>
        </w:numPr>
      </w:pPr>
      <w:r>
        <w:t xml:space="preserve">True or False: Valuing a firm using discounted cash flow techniques (i.e., the income approach) involves adding projected cash flows over a forecast period (such as 5 to 10 years into the future) to an estimated terminal value of the firm at the end of the forecast period and appropriately discounting both to reflect a value today.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True</w:t>
      </w:r>
    </w:p>
    <w:p>
      <w:pPr>
        <w:pStyle w:val="Compact"/>
        <w:numPr>
          <w:numId w:val="1002"/>
          <w:ilvl w:val="0"/>
        </w:numPr>
      </w:pPr>
      <w:r>
        <w:t xml:space="preserve">False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03"/>
          <w:ilvl w:val="0"/>
        </w:numPr>
      </w:pPr>
      <w:r>
        <w:t xml:space="preserve">Which of the following is NOT part of the formula for the required return for equity (assuming you are using a CAPM model)?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Beta of the stock</w:t>
      </w:r>
    </w:p>
    <w:p>
      <w:pPr>
        <w:pStyle w:val="Compact"/>
        <w:numPr>
          <w:numId w:val="1004"/>
          <w:ilvl w:val="0"/>
        </w:numPr>
      </w:pPr>
      <w:r>
        <w:t xml:space="preserve">Market risk premium</w:t>
      </w:r>
    </w:p>
    <w:p>
      <w:pPr>
        <w:pStyle w:val="Compact"/>
        <w:numPr>
          <w:numId w:val="1004"/>
          <w:ilvl w:val="0"/>
        </w:numPr>
      </w:pPr>
      <w:r>
        <w:t xml:space="preserve">Risk-free rate</w:t>
      </w:r>
    </w:p>
    <w:p>
      <w:pPr>
        <w:pStyle w:val="Compact"/>
        <w:numPr>
          <w:numId w:val="1004"/>
          <w:ilvl w:val="0"/>
        </w:numPr>
      </w:pPr>
      <w:r>
        <w:t xml:space="preserve">Volatility of the stock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05"/>
          <w:ilvl w:val="0"/>
        </w:numPr>
      </w:pPr>
      <w:r>
        <w:t xml:space="preserve">Suppose debt is 20% of a firm’s capital structure and equity is 80%. The required return on the firm’s debt is 5%, and the required return on the firm’s equity is 12%. Suppose there is zero corporate tax. What is the firm’s weighted average cost of capital (WACC)?</w:t>
      </w:r>
    </w:p>
    <w:p>
      <w:pPr>
        <w:pStyle w:val="Compact"/>
        <w:numPr>
          <w:numId w:val="1006"/>
          <w:ilvl w:val="0"/>
        </w:numPr>
      </w:pPr>
      <w:r>
        <w:t xml:space="preserve">5%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5.6%</w:t>
      </w:r>
    </w:p>
    <w:p>
      <w:pPr>
        <w:pStyle w:val="Compact"/>
        <w:numPr>
          <w:numId w:val="1006"/>
          <w:ilvl w:val="0"/>
        </w:numPr>
      </w:pPr>
      <w:r>
        <w:t xml:space="preserve">8.5%</w:t>
      </w:r>
    </w:p>
    <w:p>
      <w:pPr>
        <w:pStyle w:val="Compact"/>
        <w:numPr>
          <w:numId w:val="1006"/>
          <w:ilvl w:val="0"/>
        </w:numPr>
      </w:pPr>
      <w:r>
        <w:t xml:space="preserve">10%</w:t>
      </w:r>
    </w:p>
    <w:p>
      <w:pPr>
        <w:pStyle w:val="Compact"/>
        <w:numPr>
          <w:numId w:val="1006"/>
          <w:ilvl w:val="0"/>
        </w:numPr>
      </w:pPr>
      <w:r>
        <w:t xml:space="preserve">10.6%</w:t>
      </w:r>
    </w:p>
    <w:p>
      <w:pPr>
        <w:pStyle w:val="Compact"/>
        <w:numPr>
          <w:numId w:val="1006"/>
          <w:ilvl w:val="0"/>
        </w:numPr>
      </w:pPr>
      <w:r>
        <w:t xml:space="preserve">12%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07"/>
          <w:ilvl w:val="0"/>
        </w:numPr>
      </w:pPr>
      <w:r>
        <w:t xml:space="preserve">True or False: Empirical research suggests that there is strong persistence in the earnings growth rates of U.S. firms.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True</w:t>
      </w:r>
    </w:p>
    <w:p>
      <w:pPr>
        <w:pStyle w:val="Compact"/>
        <w:numPr>
          <w:numId w:val="1008"/>
          <w:ilvl w:val="0"/>
        </w:numPr>
      </w:pPr>
      <w:r>
        <w:t xml:space="preserve">False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09"/>
          <w:ilvl w:val="0"/>
        </w:numPr>
      </w:pPr>
      <w:r>
        <w:t xml:space="preserve">An asset can have a high price-to-earnings ratio because:</w:t>
      </w:r>
    </w:p>
    <w:p>
      <w:pPr>
        <w:pStyle w:val="Compact"/>
        <w:numPr>
          <w:numId w:val="1010"/>
          <w:ilvl w:val="0"/>
        </w:numPr>
      </w:pPr>
      <w:r>
        <w:t xml:space="preserve">It is expected to have a high growth rate in cash flows.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It is viewed as having low risk (i.e., has a low discount rate).</w:t>
      </w:r>
    </w:p>
    <w:p>
      <w:pPr>
        <w:pStyle w:val="Compact"/>
        <w:numPr>
          <w:numId w:val="1010"/>
          <w:ilvl w:val="0"/>
        </w:numPr>
      </w:pPr>
      <w:r>
        <w:t xml:space="preserve">Both are possible reasons for an asset having a high price-to-earnings ratio.</w:t>
      </w:r>
    </w:p>
    <w:p>
      <w:pPr>
        <w:pStyle w:val="Compact"/>
        <w:numPr>
          <w:numId w:val="1010"/>
          <w:ilvl w:val="0"/>
        </w:numPr>
      </w:pPr>
      <w:r>
        <w:t xml:space="preserve">Neither are possible reasons for an asset having a high price-to-earnings ratio.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11"/>
          <w:ilvl w:val="0"/>
        </w:numPr>
      </w:pPr>
      <w:r>
        <w:t xml:space="preserve">Suppose an asset provides annual risk-free cash flows of $200 at the end of each year in perpetuity. The risk-free rate is 5%. What is the value of this perpetuity?</w:t>
      </w:r>
    </w:p>
    <w:p>
      <w:pPr>
        <w:pStyle w:val="Compact"/>
        <w:numPr>
          <w:numId w:val="1012"/>
          <w:ilvl w:val="0"/>
        </w:numPr>
      </w:pPr>
      <w:r>
        <w:t xml:space="preserve">$200</w:t>
      </w:r>
    </w:p>
    <w:p>
      <w:pPr>
        <w:pStyle w:val="Compact"/>
        <w:numPr>
          <w:numId w:val="1012"/>
          <w:ilvl w:val="0"/>
        </w:numPr>
      </w:pPr>
      <w:r>
        <w:t xml:space="preserve">$1,000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$2,000</w:t>
      </w:r>
    </w:p>
    <w:p>
      <w:pPr>
        <w:pStyle w:val="Compact"/>
        <w:numPr>
          <w:numId w:val="1012"/>
          <w:ilvl w:val="0"/>
        </w:numPr>
      </w:pPr>
      <w:r>
        <w:t xml:space="preserve">$4,000</w:t>
      </w:r>
    </w:p>
    <w:p>
      <w:pPr>
        <w:pStyle w:val="Compact"/>
        <w:numPr>
          <w:numId w:val="1012"/>
          <w:ilvl w:val="0"/>
        </w:numPr>
      </w:pPr>
      <w:r>
        <w:t xml:space="preserve">$8,000</w:t>
      </w:r>
    </w:p>
    <w:p>
      <w:pPr>
        <w:pStyle w:val="Compact"/>
        <w:numPr>
          <w:numId w:val="1012"/>
          <w:ilvl w:val="0"/>
        </w:numPr>
      </w:pPr>
      <w:r>
        <w:t xml:space="preserve">$10,000</w:t>
      </w:r>
    </w:p>
    <w:p>
      <w:pPr>
        <w:pStyle w:val="Compact"/>
        <w:numPr>
          <w:numId w:val="1012"/>
          <w:ilvl w:val="0"/>
        </w:numPr>
      </w:pPr>
      <w:r>
        <w:t xml:space="preserve">$20,000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13"/>
          <w:ilvl w:val="0"/>
        </w:numPr>
      </w:pPr>
      <w:r>
        <w:t xml:space="preserve">An increase in the financial or operating leverage of a firm should:</w:t>
      </w:r>
    </w:p>
    <w:p>
      <w:pPr>
        <w:pStyle w:val="Compact"/>
        <w:numPr>
          <w:numId w:val="1014"/>
          <w:ilvl w:val="0"/>
        </w:numPr>
      </w:pPr>
      <w:r>
        <w:t xml:space="preserve">Increase the CAPM beta of the firm’s stock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Have no effect on the CAPM beta of the firm’s stock</w:t>
      </w:r>
    </w:p>
    <w:p>
      <w:pPr>
        <w:pStyle w:val="Compact"/>
        <w:numPr>
          <w:numId w:val="1014"/>
          <w:ilvl w:val="0"/>
        </w:numPr>
      </w:pPr>
      <w:r>
        <w:t xml:space="preserve">Decrease the CAPM beta of the firm’s stock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15"/>
          <w:ilvl w:val="0"/>
        </w:numPr>
      </w:pPr>
      <w:r>
        <w:t xml:space="preserve">Market multiple techniques to value a firm:</w:t>
      </w:r>
    </w:p>
    <w:p>
      <w:pPr>
        <w:pStyle w:val="Compact"/>
        <w:numPr>
          <w:numId w:val="1016"/>
          <w:ilvl w:val="0"/>
        </w:numPr>
      </w:pPr>
      <w:r>
        <w:t xml:space="preserve">Use ratios like price-to-earnings or market-to-book from a competitor to value a firm</w:t>
      </w:r>
    </w:p>
    <w:p>
      <w:pPr>
        <w:pStyle w:val="Compact"/>
        <w:numPr>
          <w:numId w:val="1016"/>
          <w:ilvl w:val="0"/>
        </w:numPr>
      </w:pPr>
      <w:r>
        <w:t xml:space="preserve">Are useful to obtain an estimate of the potential market value of a private company before its initial public offering (IPO)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Are only as good as is the match between the firm to value and its comparison firm</w:t>
      </w:r>
    </w:p>
    <w:p>
      <w:pPr>
        <w:pStyle w:val="Compact"/>
        <w:numPr>
          <w:numId w:val="1016"/>
          <w:ilvl w:val="0"/>
        </w:numPr>
      </w:pPr>
      <w:r>
        <w:t xml:space="preserve">Can result in biased valuation estimates if firms have different accounting conventions</w:t>
      </w:r>
    </w:p>
    <w:p>
      <w:pPr>
        <w:pStyle w:val="Compact"/>
        <w:numPr>
          <w:numId w:val="1016"/>
          <w:ilvl w:val="0"/>
        </w:numPr>
      </w:pPr>
      <w:r>
        <w:t xml:space="preserve">All of these responses are true.</w:t>
      </w:r>
    </w:p>
    <w:p>
      <w:pPr>
        <w:pStyle w:val="Compact"/>
        <w:numPr>
          <w:numId w:val="1016"/>
          <w:ilvl w:val="0"/>
        </w:numPr>
      </w:pPr>
      <w:r>
        <w:t xml:space="preserve">None of these responses are true.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17"/>
          <w:ilvl w:val="0"/>
        </w:numPr>
      </w:pPr>
      <w:r>
        <w:t xml:space="preserve">True or False: The accounting deduction for depreciation represents actual cash flow leaving the firm.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True</w:t>
      </w:r>
    </w:p>
    <w:p>
      <w:pPr>
        <w:pStyle w:val="Compact"/>
        <w:numPr>
          <w:numId w:val="1018"/>
          <w:ilvl w:val="0"/>
        </w:numPr>
      </w:pPr>
      <w:r>
        <w:t xml:space="preserve">False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19"/>
          <w:ilvl w:val="0"/>
        </w:numPr>
      </w:pPr>
      <w:r>
        <w:t xml:space="preserve">Future liabilities or revenues tied to fixed quantities that are known in advance should be discounted at a: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Low discount rate</w:t>
      </w:r>
    </w:p>
    <w:p>
      <w:pPr>
        <w:pStyle w:val="Compact"/>
        <w:numPr>
          <w:numId w:val="1020"/>
          <w:ilvl w:val="0"/>
        </w:numPr>
      </w:pPr>
      <w:r>
        <w:t xml:space="preserve">High discount rate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21"/>
          <w:ilvl w:val="0"/>
        </w:numPr>
      </w:pPr>
      <w:r>
        <w:t xml:space="preserve">The stock betas of individual industries estimated over a five-year period are: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Positively related to what the industry betas were five years earlier, but not perfectly so (i.e., the betas change somewhat over time)</w:t>
      </w:r>
    </w:p>
    <w:p>
      <w:pPr>
        <w:pStyle w:val="Compact"/>
        <w:numPr>
          <w:numId w:val="1022"/>
          <w:ilvl w:val="0"/>
        </w:numPr>
      </w:pPr>
      <w:r>
        <w:t xml:space="preserve">Exactly the same as those estimated five years earlier (i.e., don’t change over time)</w:t>
      </w:r>
    </w:p>
    <w:p>
      <w:pPr>
        <w:pStyle w:val="Compact"/>
        <w:numPr>
          <w:numId w:val="1022"/>
          <w:ilvl w:val="0"/>
        </w:numPr>
      </w:pPr>
      <w:r>
        <w:t xml:space="preserve">Unrelated to what the industry betas were five years earlier</w:t>
      </w:r>
    </w:p>
    <w:p>
      <w:pPr>
        <w:pStyle w:val="FirstParagraph"/>
      </w:pPr>
      <w:r>
        <w:rPr>
          <w:i/>
        </w:rPr>
        <w:t xml:space="preserve">1 point</w:t>
      </w:r>
    </w:p>
    <w:p>
      <w:pPr>
        <w:pStyle w:val="Compact"/>
        <w:numPr>
          <w:numId w:val="1023"/>
          <w:ilvl w:val="0"/>
        </w:numPr>
      </w:pPr>
      <w:r>
        <w:t xml:space="preserve">Suppose an asset provides annual risk-free cash flows at the end of each year in perpetuity. The risk-free rate is 5%. The first cash flow is $200, and the cash flows grow at 4% per year. What is the value of this perpetuity?</w:t>
      </w:r>
    </w:p>
    <w:p>
      <w:pPr>
        <w:pStyle w:val="Compact"/>
        <w:numPr>
          <w:numId w:val="1024"/>
          <w:ilvl w:val="0"/>
        </w:numPr>
      </w:pPr>
      <w:r>
        <w:t xml:space="preserve">$200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$1,000</w:t>
      </w:r>
    </w:p>
    <w:p>
      <w:pPr>
        <w:pStyle w:val="Compact"/>
        <w:numPr>
          <w:numId w:val="1024"/>
          <w:ilvl w:val="0"/>
        </w:numPr>
      </w:pPr>
      <w:r>
        <w:t xml:space="preserve">$2,000</w:t>
      </w:r>
    </w:p>
    <w:p>
      <w:pPr>
        <w:pStyle w:val="Compact"/>
        <w:numPr>
          <w:numId w:val="1024"/>
          <w:ilvl w:val="0"/>
        </w:numPr>
      </w:pPr>
      <w:r>
        <w:t xml:space="preserve">$4,000</w:t>
      </w:r>
    </w:p>
    <w:p>
      <w:pPr>
        <w:pStyle w:val="Compact"/>
        <w:numPr>
          <w:numId w:val="1024"/>
          <w:ilvl w:val="0"/>
        </w:numPr>
      </w:pPr>
      <w:r>
        <w:t xml:space="preserve">$8,000</w:t>
      </w:r>
    </w:p>
    <w:p>
      <w:pPr>
        <w:pStyle w:val="Compact"/>
        <w:numPr>
          <w:numId w:val="1024"/>
          <w:ilvl w:val="0"/>
        </w:numPr>
      </w:pPr>
      <w:r>
        <w:t xml:space="preserve">$10,000</w:t>
      </w:r>
    </w:p>
    <w:p>
      <w:pPr>
        <w:pStyle w:val="Compact"/>
        <w:numPr>
          <w:numId w:val="1024"/>
          <w:ilvl w:val="0"/>
        </w:numPr>
      </w:pPr>
      <w:r>
        <w:t xml:space="preserve">$20,000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70c6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7e1af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325d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61128b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d18b95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a1f3f3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5300ff4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77e19b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3c4aa27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a3401c5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7c52a3a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244f2a07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d430aaf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35c7a35f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20">
    <w:abstractNumId w:val="991"/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22">
    <w:abstractNumId w:val="991"/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Quiz</dc:title>
  <dc:creator>®γσ, Eng Lian Hu</dc:creator>
  <dcterms:created xsi:type="dcterms:W3CDTF">2016-06-11</dcterms:created>
  <dcterms:modified xsi:type="dcterms:W3CDTF">2016-06-11</dcterms:modified>
</cp:coreProperties>
</file>