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right"/>
        <w:bidi w:val="1"/>
      </w:pPr>
      <w:r>
        <w:rPr>
          <w:rFonts w:ascii="Arial" w:hAnsi="Arial" w:cs="Arial"/>
          <w:b/>
          <w:color w:val="1F4D78"/>
          <w:sz w:val="28"/>
        </w:rPr>
        <w:t>BUILDTRACK</w:t>
      </w:r>
    </w:p>
    <w:p>
      <w:pPr>
        <w:spacing w:after="240"/>
        <w:jc w:val="right"/>
        <w:bidi w:val="1"/>
      </w:pPr>
      <w:r>
        <w:rPr>
          <w:rFonts w:ascii="Arial" w:hAnsi="Arial" w:cs="Arial"/>
          <w:b/>
          <w:color w:val="1F4D78"/>
          <w:sz w:val="52"/>
        </w:rPr>
        <w:t>دليل تشغيل ومراجعة تطبيق إدارة المشاريع</w:t>
      </w:r>
    </w:p>
    <w:p>
      <w:pPr>
        <w:spacing w:after="600"/>
        <w:jc w:val="right"/>
        <w:bidi w:val="1"/>
      </w:pPr>
      <w:r>
        <w:rPr>
          <w:rFonts w:ascii="Arial" w:hAnsi="Arial" w:cs="Arial"/>
          <w:color w:val="5F6368"/>
          <w:sz w:val="28"/>
        </w:rPr>
        <w:t>PM App - النسخة المحلية لسطح المكتب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المحتوى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الوصف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الغرض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تشغيل التطبيق، إدخال البيانات، مراجعة العلاقات، واختبار النتائج.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التخزين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SQLite محلي على جهازك، مع إمكانية التحويل لاحقًا إلى Web.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نقطة البداية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ابدأ دائمًا بالعقد الرئيسي؛ فهو ينشئ المشروع المرتبط.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1. كيف يعمل التطبيق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 w:val="0"/>
          <w:color w:val="202124"/>
          <w:sz w:val="22"/>
        </w:rPr>
        <w:t>التطبيق مبني كمنظومة تحكم بالمشروع وليست جداول منفصلة. بيانات العقد والمقايسة والتنفيذ والتكلفة والتخطيط تغذي الشاشات التنفيذية وDashboard تلقائيًا.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المستوى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الوظيفة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القاعدة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العقد الرئيسي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ينشئ المشروع ويحدد القيمة والتواريخ الأساسية.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كل مشروع له عقد رئيسي واحد.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عقد الباطن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مرتبط بالعقد الرئيسي ولا ينشئ مشروعًا جديدًا.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تكلفته تُحمل على العقد الرئيسي.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المقايسة والبنود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تعريف نطاق العمل والكميات والأسعار.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كود بند المقايسة هو المرجع التشغيلي.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طلبات الفحص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تسجيل الكميات المنفذة وقيم التنفيذ.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مصدر التقدم والقيمة المكتسبة.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التخطيط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أنشطة البند وتوزيع الكميات والقيم عبر الزمن.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الصف الملخص يجمع الأنشطة ولا يضاعفها.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التكلفة والفواتير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التكلفة الفعلية والمستحقات والتدفق النقدي.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تنعكس على التكلفة وDashboard.</w:t>
            </w:r>
          </w:p>
        </w:tc>
      </w:tr>
    </w:tbl>
    <w:p>
      <w:pPr>
        <w:spacing w:after="40"/>
      </w:pP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2. ترتيب الإدخال الصحيح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1. أدخل عقدًا رئيسيًا: اختر Main Contract، ثم أدخل كود العقد وبياناته. يُنشأ المشروع المرتبط تلقائيًا.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2. أضف عقد باطن عند الحاجة: اختر Subcontract أولًا ثم اختر العقد الرئيسي الحامل. لا تضف مشروعًا جديدًا.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3. أضف BOQ Header للعقد ثم BOQ Items. راجع الكمية وسعر الوحدة والقيمة قبل القفل.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4. أضف Variation بالعقد المعني. التغيير الرئيسي يعدل قيمة المشروع والعقد الرئيسي؛ تغيير الباطن يعدل عقد الباطن فقط.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5. أدخل جدول الأنشطة لكل بند رئيسي، ثم وزّع الكمية المخططة على الأنشطة حسب الزمن.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6. سجل Inspection Requests (WIR) للكميات المنفذة بعد التحقق من التاريخ والبند والعقد.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7. أنشئ الفواتير من طلبات الفحص، ثم احفظ الفاتورة لكي تنتقل خلاصة قيمتها إلى جدول التتبع.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8. سجل المصروفات أو المشتريات أو العمالة أو المعدات؛ ستنعكس على Cost Control والمشروع.</w:t>
      </w: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3. التنقل بين مناطق العمل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المنطقة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تستخدمها متى؟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PMO Command Center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للمؤشرات المختصرة، التنبيهات، منحنى S، PV / EV / AC والحالة العامة.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Project Portfolio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للمقارنة بين المشاريع: قيمة العقد، التغييرات، القيمة المعدلة، التواريخ، التقدم والتكلفة.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Project Workspace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لإدارة مشروع واحد دون فقد سياق المشروع أثناء التنقل بين الجداول.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Planning &amp; Controls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للمقايسات والأنشطة وطلبات الفحص والتقدم.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Commercial &amp; Cash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للعقود وأوامر التغيير والفواتير والتدفق النقدي.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Cost &amp; Resources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للتكلفة، المشتريات، العمالة والمعدات.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Field &amp; Governance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للمهام والمخاطر والاعتمادات وRFI والجودة والسلامة والمستندات.</w:t>
            </w:r>
          </w:p>
        </w:tc>
      </w:tr>
    </w:tbl>
    <w:p>
      <w:pPr>
        <w:spacing w:after="40"/>
      </w:pP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4. استخدام بيئة Excel داخل الجداول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اضغط خلية مرة واحدة لتحديدها. استخدم Shift + Click لتحديد نطاق مستطيل، وCtrl + Click لإضافة خلايا منفصلة.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اضغط مرتين على خلية قابلة للتعديل، واكتب القيمة، ثم Enter للحفظ أو Esc للإلغاء.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في الخلايا الرقمية يمكنك كتابة معادلة بسيطة مثل =10*5 أو مرجع مثل =A1+B1؛ تحفظ النتيجة الرقمية فقط.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انسخ من Excel أو من الجدول، ثم اختر خلية البداية داخل التطبيق واضغط Ctrl+V. يحافظ التطبيق على الخلايا المحمية والصف الملخص.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استخدم Fill Down لنسخ قيمة أعلى خلية محددة إلى بقية النطاق العمودي القابل للتعديل.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بعد الحفظ يجب أن يبقى موضع الصف والتمرير الرأسي والأفقي كما هو. إذا لم يحدث ذلك، سجل اسم الجدول وخطوة التعديل ولقطة شاشة.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زر Copy / Paste متاح، لكن Ctrl+C وCtrl+V هما الخيار الأكثر ثباتًا داخل تطبيق سطح المكتب.</w:t>
      </w: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5. منطق العلاقات الذي يجب مراجعته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من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إلى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مراجعة العلاقة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Project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Main Contract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مشروع واحد مرتبط بعقد رئيسي واحد؛ العقد الرئيسي ليس فارغًا وله قيمة وتواريخ.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Subcontract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Main Contract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Parent Main Contract يجب أن يشير لعقد رئيسي، وليس لعقد باطن.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BOQ Header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Contract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العقد صحيح، والمشروع المنسوب له هو مشروع العقد.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BOQ Item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BOQ Header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البند موجود تحت مقايسة صحيحة، ومبلغ البند = الكمية × سعر الوحدة.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Schedule Activity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BOQ Item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كل نشاط يشير لبند صحيح؛ صف البند يلخص الأنشطة ولا يُحسب معه مرتين.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WIR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Contract / BOQ Item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التاريخ ضمن فترة العقد، الكمية لا تتجاوز كمية البند، وسعر العميل للبند الرئيسي.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Subcontract WIR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Main BOQ Item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كود بند الباطن مرتبط ببند رئيسي لتقييم الإنجاز بسعر العقد الرئيسي.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Invoices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WIR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الفاتورة تجمع طلبات الفحص المختارة حسب البند، لا تكرر الصفوف دون سبب.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Cost Entries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Contract / BOQ Item</w:t>
            </w:r>
          </w:p>
        </w:tc>
        <w:tc>
          <w:tcPr>
            <w:tcW w:type="dxa" w:w="33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كل مصروف على مشروع/عقد/بند واضح؛ لا يتضاعف في Cost Control.</w:t>
            </w:r>
          </w:p>
        </w:tc>
      </w:tr>
    </w:tbl>
    <w:p>
      <w:pPr>
        <w:spacing w:after="40"/>
      </w:pP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6. دليل المراجعة الكاملة - خطوة بخطوة</w:t>
      </w:r>
    </w:p>
    <w:p>
      <w:pPr>
        <w:spacing w:before="0" w:after="12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2"/>
        </w:rPr>
        <w:t>نفذ هذه المراجعة على نسخة احتياطية أو بعد إنشاء نقطة رجوع. لا تعدّل أكثر من مجموعة واحدة من البيانات قبل أن تتحقق من انعكاسها.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1. افتح Data Quality Checks أولًا. عالج الرسائل المعروضة قبل مراجعة الأرقام المالية.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2. افتح Contracts: فلتر كل مشروع. راجع Contract Role، Parent Main Contract، قيمة العقد، التغييرات، القيمة المعدلة، البداية والنهاية المعدلة.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3. افتح BOQ Headers ثم BOQ Items: لكل عقد رئيسي راجع عدد البنود، الأكواد، الكمية، سعر الوحدة، والقيمة. لا تجمع البنود مع أنشطة الجدول الزمني عند المقارنة.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4. افتح Variations: قارن مجموع الأوامر المعتمدة مع الفرق بين Original Contract Value وModified Contract Value، وراجع أثر الوقت على Revised End Date.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5. افتح Schedule &amp; Activities: فلتر على بند واحد. صف البند يجب أن يساوي مجموع أنشطته في المدة والميزانية والكمية والقيمة المخططة وEV وAC. لا تستخدم صف المجموع عند عرض أكثر من بند.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6. افتح Inspection Requests: راجع العقد والبند والتاريخ والكمية والقيمة ونسبة الإنجاز. اختبر أن طلب الباطن يعرض سعر العميل للبند الرئيسي في قياس الإنجاز، بينما فاتورة الباطن تستخدم سعر عقد الباطن.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7. افتح Client / Subcontractor Invoices: راجع تجميع الكميات حسب البند، سعر الوحدة، القيمة، وصف المجموع الذي يجب أن يجمع القيم فقط.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8. افتح Cost Entries وCost Control: اجعل فلتر المشروع والعقد والبند متطابقًا، ثم قارن إجمالي المصروفات مع Actual Cost. راجع أن التصنيف يأتي من مصدر التكلفة وليس دائمًا Subcontractor.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9. افتح Cash Flow وDashboard وPortfolio: قارن قيمة العقد والتغييرات والقيمة المعدلة وPV وEV وAC والتقدم. استخدم نفس المشروع ونفس تاريخ التقرير عند المقارنة.</w:t>
      </w:r>
    </w:p>
    <w:p>
      <w:pPr>
        <w:spacing w:after="80"/>
        <w:ind w:left="360" w:hanging="360"/>
        <w:jc w:val="right"/>
        <w:bidi w:val="1"/>
      </w:pPr>
      <w:r>
        <w:rPr>
          <w:rFonts w:ascii="Arial" w:hAnsi="Arial" w:cs="Arial"/>
          <w:color w:val="202124"/>
          <w:sz w:val="21"/>
        </w:rPr>
        <w:t>10. بعد كل اختبار ناجح، دوّن النتيجة. عند وجود فرق، لا تصلحه بالتخمين: سجل الجدول والصف والكود والتاريخ والقيمة المتوقعة والفعلية.</w:t>
      </w: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7. قواعد الحساب الأساسية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المؤشر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الحساب المرجعي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قيمة بند المقايسة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الكمية × سعر الوحدة.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القيمة المعدلة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قيمة العقد الأصلية + أوامر التغيير المعتمدة الخاصة بالعقد.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Planned Budget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إجمالي قيمة النشاط المخططة على كامل مدته، وليس القيمة حتى اليوم.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Planned Value (PV)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قيمة مخططة حتى تاريخ التقرير حسب توزيع الكمية أو القيمة على الزمن.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Earned Value (EV)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قيمة التنفيذ المعتمد من طلبات الفحص بسعر البند الرئيسي.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Actual Cost (AC)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إجمالي تكلفة البند من المصروفات والمشتريات والعمالة والمعدات وتكلفة الباطن.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CPI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EV ÷ AC؛ أعلى من 1 أفضل عندما تتوفر تكلفة فعلية.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SPI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EV ÷ PV؛ أعلى من 1 أفضل عندما تتوفر قيمة مخططة.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تقدم المشروع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إجمالي EV للعقد الرئيسي بما فيه أعمال الباطن المحمّلة ÷ القيمة المعدلة للعقد الرئيسي.</w:t>
            </w:r>
          </w:p>
        </w:tc>
      </w:tr>
    </w:tbl>
    <w:p>
      <w:pPr>
        <w:spacing w:after="40"/>
      </w:pP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8. الفلاتر والتقارير والنسخ الاحتياطي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استخدم Filter Slicer لاختيار الأعمدة المهمة وإخفاء غير المهمة. يمكن جمع أكثر من فلتر؛ ابدأ بالمشروع ثم العقد ثم المقاول/الحالة/التاريخ.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زر Template ينزّل نموذج Excel بعناوين الأعمدة الصحيحة. استخدمه للاستيراد ولا تغيّر العناوين الأساسية.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Export يصدّر العرض الحالي بعد الفلاتر. راجع أنك فلترت المشروع والتاريخ قبل التصدير.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Backup ينشئ نسخة من قاعدة SQLite المحلية. استخدمه قبل الاستيراد الكبير أو التعديلات الجماعية. Restore يسترجع نسخة مختارة بعد إغلاق التطبيق عند الحاجة.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PMO Snapshots تحفظ لقطة مؤرشفة للمؤشرات، وReporting Periods تمنع تعديل الفترات المقفلة.</w:t>
      </w: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9. قائمة قبول قبل اعتماد البيانات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الاختبار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4D78"/>
                <w:sz w:val="19"/>
              </w:rPr>
              <w:t>علامة المراجعة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العقود: نوع العقد، المشروع الأب، الكود والقيمة والتواريخ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المقايسات: جميع البنود مرتبطة بالعقد الصحيح وقيمتها محسوبة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الجدول الزمني: الأنشطة لا تُضاعف إجماليات البنود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طلبات الفحص: التواريخ والكميات والأسعار والعلاقات صحيحة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الفواتير: تجميع البنود وإجمالي القيمة والتتبع صحيح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التكلفة: إجمالي Cost Entries = Actual Cost في Cost Control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Dashboard وPortfolio: نفس القيم عند استخدام نفس المشروع والتاريخ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بيئة Excel: تعديل، صيغة، لصق، حفظ، وتمرير تعمل دون فقد الموضع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تم أخذ Backup قبل الاعتماد</w:t>
            </w:r>
          </w:p>
        </w:tc>
        <w:tc>
          <w:tcPr>
            <w:tcW w:type="dxa" w:w="4968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202124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spacing w:before="320" w:after="140"/>
        <w:jc w:val="right"/>
        <w:bidi w:val="1"/>
      </w:pPr>
      <w:r>
        <w:rPr>
          <w:rFonts w:ascii="Arial" w:hAnsi="Arial" w:cs="Arial"/>
          <w:b/>
          <w:color w:val="1F4D78"/>
          <w:sz w:val="32"/>
        </w:rPr>
        <w:t>10. ملاحظات تشغيل مهمة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لا تحذف عقدًا أو بندًا له بيانات تابعة قبل التأكد من أثر الحذف على الفواتير وطلبات الفحص والتكلفة.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اجعل الأكواد ثابتة بعد اعتمادها باستخدام Lock Code؛ فك القفل فقط للتصحيح الموثق.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لا تقارن مؤشرًا في Dashboard مع جدول مفلتر بتاريخ مختلف؛ تاريخ التقرير جزء من الحساب.</w:t>
      </w:r>
    </w:p>
    <w:p>
      <w:pPr>
        <w:spacing w:after="60"/>
        <w:ind w:left="317" w:hanging="259"/>
        <w:jc w:val="right"/>
        <w:bidi w:val="1"/>
      </w:pPr>
      <w:r>
        <w:rPr>
          <w:rFonts w:ascii="Arial" w:hAnsi="Arial" w:cs="Arial"/>
          <w:color w:val="202124"/>
          <w:sz w:val="21"/>
        </w:rPr>
        <w:t>• أي فرق مالي أو زمني يجب أن يبدأ من المصدر: العقد، أمر التغيير، بند المقايسة، النشاط، طلب الفحص أو المصروف.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  <w:bidi w:val="1"/>
    </w:pPr>
    <w:r>
      <w:rPr>
        <w:rFonts w:ascii="Arial" w:hAnsi="Arial" w:cs="Arial"/>
        <w:color w:val="5F6368"/>
        <w:sz w:val="18"/>
      </w:rPr>
      <w:t>نسخة مرجعية - 13 أغسطس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/>
        <w:color w:val="5F6368"/>
        <w:sz w:val="18"/>
      </w:rPr>
      <w:t>BuildTrack | دليل تشغيل ومراجعة PM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