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3D1" w14:textId="77777777" w:rsidR="000D1F39" w:rsidRDefault="00000000">
      <w:pPr>
        <w:pStyle w:val="Title"/>
      </w:pPr>
      <w:r>
        <w:t>أهداف استراتيجية المحتوى لـ SnipeCharts (شهرين – بدون إعلانات ممولة)</w:t>
      </w:r>
    </w:p>
    <w:p w14:paraId="1B5B1F20" w14:textId="77777777" w:rsidR="000D1F39" w:rsidRDefault="00000000">
      <w:pPr>
        <w:pStyle w:val="Heading1"/>
      </w:pPr>
      <w:r>
        <w:t>أولاً: مرحلة الوعي (Awareness)</w:t>
      </w:r>
    </w:p>
    <w:p w14:paraId="11C5CE64" w14:textId="77777777" w:rsidR="000D1F39" w:rsidRDefault="00000000">
      <w:r>
        <w:t>الهدف: توصيل البراند لأكبر عدد ممكن من المهتمين بمجال التحليل والتداول بشكل مجاني وعضوي</w:t>
      </w:r>
    </w:p>
    <w:p w14:paraId="6C8B9BE8" w14:textId="77777777" w:rsidR="000D1F39" w:rsidRDefault="00000000">
      <w:pPr>
        <w:pStyle w:val="ListBullet"/>
      </w:pPr>
      <w:r>
        <w:t>- تحقيق +100,000 ظهور عضوي إجمالي (Reach) لمحتوى الصفحة على مدار شهرين. يشمل الريلز، البوستات، الفيديوهات التعليمية، والكورس. يُقاس عبر Meta Insights (Reach + Impressions).</w:t>
      </w:r>
    </w:p>
    <w:p w14:paraId="42E8FB5B" w14:textId="163DC669" w:rsidR="000D1F39" w:rsidRDefault="00000000">
      <w:pPr>
        <w:pStyle w:val="ListBullet"/>
      </w:pPr>
      <w:r>
        <w:t>- الحصول على +</w:t>
      </w:r>
      <w:r w:rsidR="007432AE">
        <w:rPr>
          <w:rFonts w:hint="cs"/>
          <w:rtl/>
        </w:rPr>
        <w:t>10</w:t>
      </w:r>
      <w:r>
        <w:t>00 متابع جديد عضوي (بدون إعلانات ممولة). مؤشر على أن المحتوى جذاب بما يكفي لربط الجمهور بالبراند. يُقاس عبر معدل نمو الصفحة شهريًا.</w:t>
      </w:r>
    </w:p>
    <w:p w14:paraId="7EFFB76F" w14:textId="77777777" w:rsidR="000D1F39" w:rsidRDefault="00000000">
      <w:pPr>
        <w:pStyle w:val="ListBullet"/>
      </w:pPr>
      <w:r>
        <w:t>- تحقيق +70,000 مشاهدة فيديو من محتوى الريلز والكورس القصير. يُقاس إجمالي عدد مرات التشغيل العضوي لكل الفيديوهات.</w:t>
      </w:r>
    </w:p>
    <w:p w14:paraId="332D1450" w14:textId="77777777" w:rsidR="000D1F39" w:rsidRDefault="00000000">
      <w:pPr>
        <w:pStyle w:val="Heading1"/>
      </w:pPr>
      <w:r>
        <w:t>ثانيًا: مرحلة التفكير (Consideration)</w:t>
      </w:r>
    </w:p>
    <w:p w14:paraId="6371059F" w14:textId="77777777" w:rsidR="000D1F39" w:rsidRDefault="00000000">
      <w:r>
        <w:t>الهدف: بناء ثقة وفضول الجمهور للتفاعل مع المؤشر وفهم قيمته التحليلية</w:t>
      </w:r>
    </w:p>
    <w:p w14:paraId="01F18653" w14:textId="77777777" w:rsidR="000D1F39" w:rsidRDefault="00000000">
      <w:pPr>
        <w:pStyle w:val="ListBullet"/>
      </w:pPr>
      <w:r>
        <w:t>- الحصول على +600 تفاعل فعّال (تعليق، حفظ، مشاركة) على المنشورات التي تعرض قيمة المؤشر أو الكورس. يشير إلى تفكير المستخدم بجدية تجاه الأداة. المحتوى يشمل: مقارنات، نتائج Backtesting، عرض ميزات الأداة.</w:t>
      </w:r>
    </w:p>
    <w:p w14:paraId="29BABE4C" w14:textId="77777777" w:rsidR="000D1F39" w:rsidRDefault="00000000">
      <w:pPr>
        <w:pStyle w:val="ListBullet"/>
      </w:pPr>
      <w:r>
        <w:t>- جذب +300 نقرة على روابط ذات صلة (Link Clicks): سواء على صفحة الكورس، قناتك على التليجرام، أو صفحة TradingView. يُقاس عبر Instagram Insights + روابط التتبع (UTM).</w:t>
      </w:r>
    </w:p>
    <w:p w14:paraId="7C234086" w14:textId="013B5DC7" w:rsidR="000D1F39" w:rsidRDefault="00000000">
      <w:pPr>
        <w:pStyle w:val="ListBullet"/>
      </w:pPr>
      <w:r>
        <w:t xml:space="preserve">- </w:t>
      </w:r>
      <w:r w:rsidR="007432AE">
        <w:rPr>
          <w:rFonts w:hint="cs"/>
          <w:rtl/>
        </w:rPr>
        <w:t>دعوة</w:t>
      </w:r>
      <w:r>
        <w:t xml:space="preserve"> +</w:t>
      </w:r>
      <w:r w:rsidR="007432AE">
        <w:rPr>
          <w:rFonts w:hint="cs"/>
          <w:rtl/>
        </w:rPr>
        <w:t>1000</w:t>
      </w:r>
      <w:r>
        <w:t xml:space="preserve"> شخص للانضمام لقناة التليجرام خلال الشهرين. مصدر التحويل يكون من CTA بالمنشورات أو القصص أو bio.</w:t>
      </w:r>
    </w:p>
    <w:p w14:paraId="6F6F607E" w14:textId="77777777" w:rsidR="000D1F39" w:rsidRDefault="00000000">
      <w:pPr>
        <w:pStyle w:val="Heading1"/>
      </w:pPr>
      <w:r>
        <w:t>ثالثًا: مرحلة التحويل (Conversion)</w:t>
      </w:r>
    </w:p>
    <w:p w14:paraId="1ED5BFE1" w14:textId="77777777" w:rsidR="000D1F39" w:rsidRDefault="00000000">
      <w:r>
        <w:t>الهدف: بدء أول خطوات التحول إلى مستخدم فعلي/مهتم نشط</w:t>
      </w:r>
    </w:p>
    <w:p w14:paraId="092EE931" w14:textId="77777777" w:rsidR="000D1F39" w:rsidRDefault="00000000">
      <w:pPr>
        <w:pStyle w:val="ListBullet"/>
      </w:pPr>
      <w:r>
        <w:t>- تسجيل +100 مستخدم جديد فعّال للكورس المجاني خلال أول شهر من إطلاقه. يُقاس بعدد النقرات أو المشاهدات الفعلية لمحتوى الكورس، ويشمل الذين أكملوا جزءًا من الكورس أو أبدوا تفاعلًا واضحًا معه.</w:t>
      </w:r>
    </w:p>
    <w:p w14:paraId="67B4B718" w14:textId="77777777" w:rsidR="000D1F39" w:rsidRDefault="00000000">
      <w:pPr>
        <w:pStyle w:val="ListBullet"/>
      </w:pPr>
      <w:r>
        <w:t>- نشر 10+ Testimonial أو تعليق حقيقي من الجمهور على التليجرام أو سوشيال ميديا. لإثبات استخدام فعلي وتفاعل مباشر مع المؤشر أو الكورس. يتم تجميعهم يدويًا من التعليقات أو الرسائل الخاصة.</w:t>
      </w:r>
    </w:p>
    <w:sectPr w:rsidR="000D1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670109">
    <w:abstractNumId w:val="8"/>
  </w:num>
  <w:num w:numId="2" w16cid:durableId="2056271337">
    <w:abstractNumId w:val="6"/>
  </w:num>
  <w:num w:numId="3" w16cid:durableId="940532657">
    <w:abstractNumId w:val="5"/>
  </w:num>
  <w:num w:numId="4" w16cid:durableId="680280716">
    <w:abstractNumId w:val="4"/>
  </w:num>
  <w:num w:numId="5" w16cid:durableId="1825197314">
    <w:abstractNumId w:val="7"/>
  </w:num>
  <w:num w:numId="6" w16cid:durableId="862592979">
    <w:abstractNumId w:val="3"/>
  </w:num>
  <w:num w:numId="7" w16cid:durableId="1129544007">
    <w:abstractNumId w:val="2"/>
  </w:num>
  <w:num w:numId="8" w16cid:durableId="287780001">
    <w:abstractNumId w:val="1"/>
  </w:num>
  <w:num w:numId="9" w16cid:durableId="7861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F39"/>
    <w:rsid w:val="0015074B"/>
    <w:rsid w:val="00196645"/>
    <w:rsid w:val="0029639D"/>
    <w:rsid w:val="00326F90"/>
    <w:rsid w:val="00743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1A770"/>
  <w14:defaultImageDpi w14:val="300"/>
  <w15:docId w15:val="{22914D50-C509-4B84-8B22-F255292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es-AbdullahMustafa2025</cp:lastModifiedBy>
  <cp:revision>2</cp:revision>
  <dcterms:created xsi:type="dcterms:W3CDTF">2013-12-23T23:15:00Z</dcterms:created>
  <dcterms:modified xsi:type="dcterms:W3CDTF">2025-07-31T14:45:00Z</dcterms:modified>
  <cp:category/>
</cp:coreProperties>
</file>