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04c.1dropoutPredictin_v2</w:t>
      </w:r>
    </w:p>
    <w:p>
      <w:pPr>
        <w:pStyle w:val="Heading1"/>
      </w:pPr>
      <w:r>
        <w:t>Console Output</w:t>
      </w:r>
    </w:p>
    <w:p>
      <w:r>
        <w:t>The accuracy of the model without dropout:  0.834</w:t>
        <w:br/>
        <w:t>The accuracy of the model with dropout:  0.869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c.1dropoutPredictin_v2_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