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for 04d.2dropoutRegression_v2.rev.02</w:t>
      </w:r>
    </w:p>
    <w:p>
      <w:pPr>
        <w:pStyle w:val="Heading1"/>
      </w:pPr>
      <w:r>
        <w:t>Console Output</w:t>
      </w:r>
    </w:p>
    <w:p/>
    <w:p>
      <w:r>
        <w:drawing>
          <wp:inline xmlns:a="http://schemas.openxmlformats.org/drawingml/2006/main" xmlns:pic="http://schemas.openxmlformats.org/drawingml/2006/picture">
            <wp:extent cx="5029200" cy="82445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d.2dropoutRegression_v2.rev.02_da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44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82445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d.2dropoutRegression_v2.rev.02_pre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44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82445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d.2dropoutRegression_v2.rev.02_los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445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