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4D342" w14:textId="77777777" w:rsidR="00696EBB" w:rsidRDefault="00000000">
      <w:pPr>
        <w:pStyle w:val="1"/>
      </w:pPr>
      <w:bookmarkStart w:id="0" w:name="alpha-core-version-2.0"/>
      <w:r>
        <w:t>5.2 ALPHA Core — Version 2.0</w:t>
      </w:r>
    </w:p>
    <w:p w14:paraId="551942DF" w14:textId="77777777" w:rsidR="00696EBB" w:rsidRDefault="00000000">
      <w:pPr>
        <w:pStyle w:val="2"/>
      </w:pPr>
      <w:bookmarkStart w:id="1" w:name="X135b286b9e4df75535dc415fa6bbc3e5df1855d"/>
      <w:r>
        <w:t>Product Material for itriX Knowledge Core</w:t>
      </w:r>
    </w:p>
    <w:p w14:paraId="4527522F" w14:textId="77777777" w:rsidR="00696EBB" w:rsidRDefault="00000000">
      <w:pPr>
        <w:pStyle w:val="2"/>
      </w:pPr>
      <w:bookmarkStart w:id="2" w:name="one-sentence-explanation"/>
      <w:bookmarkEnd w:id="1"/>
      <w:r>
        <w:t>1. One-Sentence Explanation</w:t>
      </w:r>
    </w:p>
    <w:p w14:paraId="1088A181" w14:textId="77777777" w:rsidR="00696EBB" w:rsidRDefault="00000000">
      <w:pPr>
        <w:pStyle w:val="FirstParagraph"/>
      </w:pPr>
      <w:r>
        <w:rPr>
          <w:b/>
          <w:bCs/>
        </w:rPr>
        <w:t>ALPHA Core is itriX’s runtime, backend execution, and PoC validation layer that tests whether ALPHA Compute’s transformation hypothesis can be executed, measured, integrated, and deployed inside real hardware and software environments.</w:t>
      </w:r>
    </w:p>
    <w:p w14:paraId="64A88FD4" w14:textId="77777777" w:rsidR="00696EBB" w:rsidRDefault="00000000">
      <w:r>
        <w:pict w14:anchorId="5065C5F6">
          <v:rect id="_x0000_i1025" style="width:0;height:1.5pt" o:hralign="center" o:hrstd="t" o:hr="t"/>
        </w:pict>
      </w:r>
    </w:p>
    <w:p w14:paraId="31A29A2C" w14:textId="77777777" w:rsidR="00696EBB" w:rsidRDefault="00000000">
      <w:pPr>
        <w:pStyle w:val="2"/>
      </w:pPr>
      <w:bookmarkStart w:id="3" w:name="short-product-definition"/>
      <w:bookmarkEnd w:id="2"/>
      <w:r>
        <w:t>2. Short Product Definition</w:t>
      </w:r>
    </w:p>
    <w:p w14:paraId="460161E0" w14:textId="77777777" w:rsidR="00696EBB" w:rsidRDefault="00000000">
      <w:pPr>
        <w:pStyle w:val="FirstParagraph"/>
      </w:pPr>
      <w:r>
        <w:rPr>
          <w:b/>
          <w:bCs/>
        </w:rPr>
        <w:t>ALPHA Core is the execution layer of the ALPHA product stack.</w:t>
      </w:r>
    </w:p>
    <w:p w14:paraId="3E14AAB0" w14:textId="77777777" w:rsidR="00696EBB" w:rsidRDefault="00000000">
      <w:pPr>
        <w:pStyle w:val="a0"/>
      </w:pPr>
      <w:r>
        <w:t>It begins after ALPHA Compute has diagnosed a workload and proposed a transformation hypothesis.</w:t>
      </w:r>
    </w:p>
    <w:p w14:paraId="39E4F363" w14:textId="77777777" w:rsidR="00696EBB" w:rsidRDefault="00000000">
      <w:pPr>
        <w:pStyle w:val="a0"/>
      </w:pPr>
      <w:r>
        <w:t>In simple terms:</w:t>
      </w:r>
    </w:p>
    <w:p w14:paraId="1F59E174" w14:textId="77777777" w:rsidR="00696EBB" w:rsidRDefault="00000000">
      <w:pPr>
        <w:pStyle w:val="a0"/>
      </w:pPr>
      <w:r>
        <w:rPr>
          <w:b/>
          <w:bCs/>
        </w:rPr>
        <w:t>ALPHA Compute asks what form the computation should take.</w:t>
      </w:r>
      <w:r>
        <w:br/>
      </w:r>
      <w:r>
        <w:rPr>
          <w:b/>
          <w:bCs/>
        </w:rPr>
        <w:t>ALPHA Core tests whether that form can run.</w:t>
      </w:r>
    </w:p>
    <w:p w14:paraId="562AD35D" w14:textId="77777777" w:rsidR="00696EBB" w:rsidRDefault="00000000">
      <w:pPr>
        <w:pStyle w:val="a0"/>
      </w:pPr>
      <w:r>
        <w:t>ALPHA Core is not the layer that first decides the mathematical representation of the workload. That role belongs to ALPHA Compute.</w:t>
      </w:r>
    </w:p>
    <w:p w14:paraId="43FB87C7" w14:textId="77777777" w:rsidR="00696EBB" w:rsidRDefault="00000000">
      <w:pPr>
        <w:pStyle w:val="a0"/>
      </w:pPr>
      <w:r>
        <w:t>ALPHA Core is the layer that takes the candidate transformed representation and evaluates:</w:t>
      </w:r>
    </w:p>
    <w:p w14:paraId="2394B3D6" w14:textId="77777777" w:rsidR="00696EBB" w:rsidRDefault="00000000">
      <w:pPr>
        <w:pStyle w:val="Compact"/>
        <w:numPr>
          <w:ilvl w:val="0"/>
          <w:numId w:val="1"/>
        </w:numPr>
      </w:pPr>
      <w:r>
        <w:t>whether it can execute,</w:t>
      </w:r>
    </w:p>
    <w:p w14:paraId="1AC3EAB7" w14:textId="77777777" w:rsidR="00696EBB" w:rsidRDefault="00000000">
      <w:pPr>
        <w:pStyle w:val="Compact"/>
        <w:numPr>
          <w:ilvl w:val="0"/>
          <w:numId w:val="1"/>
        </w:numPr>
      </w:pPr>
      <w:r>
        <w:t>where it can execute,</w:t>
      </w:r>
    </w:p>
    <w:p w14:paraId="69103D61" w14:textId="77777777" w:rsidR="00696EBB" w:rsidRDefault="00000000">
      <w:pPr>
        <w:pStyle w:val="Compact"/>
        <w:numPr>
          <w:ilvl w:val="0"/>
          <w:numId w:val="1"/>
        </w:numPr>
      </w:pPr>
      <w:r>
        <w:t>what backend it fits,</w:t>
      </w:r>
    </w:p>
    <w:p w14:paraId="2F0F9658" w14:textId="77777777" w:rsidR="00696EBB" w:rsidRDefault="00000000">
      <w:pPr>
        <w:pStyle w:val="Compact"/>
        <w:numPr>
          <w:ilvl w:val="0"/>
          <w:numId w:val="1"/>
        </w:numPr>
      </w:pPr>
      <w:r>
        <w:t>what runtime path is needed,</w:t>
      </w:r>
    </w:p>
    <w:p w14:paraId="04077B39" w14:textId="77777777" w:rsidR="00696EBB" w:rsidRDefault="00000000">
      <w:pPr>
        <w:pStyle w:val="Compact"/>
        <w:numPr>
          <w:ilvl w:val="0"/>
          <w:numId w:val="1"/>
        </w:numPr>
      </w:pPr>
      <w:r>
        <w:t>what benchmark should be used,</w:t>
      </w:r>
    </w:p>
    <w:p w14:paraId="2E0EF799" w14:textId="77777777" w:rsidR="00696EBB" w:rsidRDefault="00000000">
      <w:pPr>
        <w:pStyle w:val="Compact"/>
        <w:numPr>
          <w:ilvl w:val="0"/>
          <w:numId w:val="1"/>
        </w:numPr>
      </w:pPr>
      <w:r>
        <w:t>what performance or reliability can be measured,</w:t>
      </w:r>
    </w:p>
    <w:p w14:paraId="0F3D83C6" w14:textId="77777777" w:rsidR="00696EBB" w:rsidRDefault="00000000">
      <w:pPr>
        <w:pStyle w:val="Compact"/>
        <w:numPr>
          <w:ilvl w:val="0"/>
          <w:numId w:val="1"/>
        </w:numPr>
      </w:pPr>
      <w:r>
        <w:t>what integration work is required,</w:t>
      </w:r>
    </w:p>
    <w:p w14:paraId="45F4F894" w14:textId="77777777" w:rsidR="00696EBB" w:rsidRDefault="00000000">
      <w:pPr>
        <w:pStyle w:val="Compact"/>
        <w:numPr>
          <w:ilvl w:val="0"/>
          <w:numId w:val="1"/>
        </w:numPr>
      </w:pPr>
      <w:r>
        <w:t>whether the workload is ready for PoC, deployment, or license-out.</w:t>
      </w:r>
    </w:p>
    <w:p w14:paraId="61F121B3" w14:textId="77777777" w:rsidR="00696EBB" w:rsidRDefault="00000000">
      <w:pPr>
        <w:pStyle w:val="FirstParagraph"/>
      </w:pPr>
      <w:r>
        <w:t>Therefore, ALPHA Core should be positioned as:</w:t>
      </w:r>
    </w:p>
    <w:p w14:paraId="7AA6CB5B" w14:textId="77777777" w:rsidR="00696EBB" w:rsidRDefault="00000000">
      <w:pPr>
        <w:pStyle w:val="a8"/>
      </w:pPr>
      <w:r>
        <w:rPr>
          <w:b/>
          <w:bCs/>
        </w:rPr>
        <w:t>The runtime and validation engine that converts a representation hypothesis into measurable execution evidence.</w:t>
      </w:r>
    </w:p>
    <w:p w14:paraId="6BD46182" w14:textId="77777777" w:rsidR="00696EBB" w:rsidRDefault="00000000">
      <w:r>
        <w:lastRenderedPageBreak/>
        <w:pict w14:anchorId="6B685A90">
          <v:rect id="_x0000_i1026" style="width:0;height:1.5pt" o:hralign="center" o:hrstd="t" o:hr="t"/>
        </w:pict>
      </w:r>
    </w:p>
    <w:p w14:paraId="4DADB761" w14:textId="77777777" w:rsidR="00696EBB" w:rsidRDefault="00000000">
      <w:pPr>
        <w:pStyle w:val="2"/>
      </w:pPr>
      <w:bookmarkStart w:id="4" w:name="executive-level-explanation"/>
      <w:bookmarkEnd w:id="3"/>
      <w:r>
        <w:t>3. Executive-Level Explanation</w:t>
      </w:r>
    </w:p>
    <w:p w14:paraId="1C60E785" w14:textId="77777777" w:rsidR="00696EBB" w:rsidRDefault="00000000">
      <w:pPr>
        <w:pStyle w:val="FirstParagraph"/>
      </w:pPr>
      <w:r>
        <w:t>Modern AI, scientific computing, engineering simulation, and high-performance computing are no longer limited only by the number of arithmetic operations.</w:t>
      </w:r>
    </w:p>
    <w:p w14:paraId="4C9EA6A4" w14:textId="77777777" w:rsidR="00696EBB" w:rsidRDefault="00000000">
      <w:pPr>
        <w:pStyle w:val="a0"/>
      </w:pPr>
      <w:r>
        <w:t>They are increasingly limited by whether the workload is represented, executed, and moved through hardware in an efficient form.</w:t>
      </w:r>
    </w:p>
    <w:p w14:paraId="7D6BCCCC" w14:textId="77777777" w:rsidR="00696EBB" w:rsidRDefault="00000000">
      <w:pPr>
        <w:pStyle w:val="a0"/>
      </w:pPr>
      <w:r>
        <w:t>A workload may contain:</w:t>
      </w:r>
    </w:p>
    <w:p w14:paraId="2B9CAB8A" w14:textId="77777777" w:rsidR="00696EBB" w:rsidRDefault="00000000">
      <w:pPr>
        <w:pStyle w:val="Compact"/>
        <w:numPr>
          <w:ilvl w:val="0"/>
          <w:numId w:val="2"/>
        </w:numPr>
      </w:pPr>
      <w:r>
        <w:t>hidden algebraic state,</w:t>
      </w:r>
    </w:p>
    <w:p w14:paraId="346DA9AC" w14:textId="77777777" w:rsidR="00696EBB" w:rsidRDefault="00000000">
      <w:pPr>
        <w:pStyle w:val="Compact"/>
        <w:numPr>
          <w:ilvl w:val="0"/>
          <w:numId w:val="2"/>
        </w:numPr>
      </w:pPr>
      <w:r>
        <w:t>projected observations,</w:t>
      </w:r>
    </w:p>
    <w:p w14:paraId="6E12EB78" w14:textId="77777777" w:rsidR="00696EBB" w:rsidRDefault="00000000">
      <w:pPr>
        <w:pStyle w:val="Compact"/>
        <w:numPr>
          <w:ilvl w:val="0"/>
          <w:numId w:val="2"/>
        </w:numPr>
      </w:pPr>
      <w:r>
        <w:t>complex or tensor-valued operators,</w:t>
      </w:r>
    </w:p>
    <w:p w14:paraId="66E05F71" w14:textId="77777777" w:rsidR="00696EBB" w:rsidRDefault="00000000">
      <w:pPr>
        <w:pStyle w:val="Compact"/>
        <w:numPr>
          <w:ilvl w:val="0"/>
          <w:numId w:val="2"/>
        </w:numPr>
      </w:pPr>
      <w:r>
        <w:t>conservation-law dynamics,</w:t>
      </w:r>
    </w:p>
    <w:p w14:paraId="48BA4DD6" w14:textId="77777777" w:rsidR="00696EBB" w:rsidRDefault="00000000">
      <w:pPr>
        <w:pStyle w:val="Compact"/>
        <w:numPr>
          <w:ilvl w:val="0"/>
          <w:numId w:val="2"/>
        </w:numPr>
      </w:pPr>
      <w:r>
        <w:t>solver bottlenecks,</w:t>
      </w:r>
    </w:p>
    <w:p w14:paraId="2E48F824" w14:textId="77777777" w:rsidR="00696EBB" w:rsidRDefault="00000000">
      <w:pPr>
        <w:pStyle w:val="Compact"/>
        <w:numPr>
          <w:ilvl w:val="0"/>
          <w:numId w:val="2"/>
        </w:numPr>
      </w:pPr>
      <w:r>
        <w:t>memory and layout movement,</w:t>
      </w:r>
    </w:p>
    <w:p w14:paraId="4064380C" w14:textId="77777777" w:rsidR="00696EBB" w:rsidRDefault="00000000">
      <w:pPr>
        <w:pStyle w:val="Compact"/>
        <w:numPr>
          <w:ilvl w:val="0"/>
          <w:numId w:val="2"/>
        </w:numPr>
      </w:pPr>
      <w:r>
        <w:t>backend-specific execution constraints,</w:t>
      </w:r>
    </w:p>
    <w:p w14:paraId="5FC6FC53" w14:textId="77777777" w:rsidR="00696EBB" w:rsidRDefault="00000000">
      <w:pPr>
        <w:pStyle w:val="Compact"/>
        <w:numPr>
          <w:ilvl w:val="0"/>
          <w:numId w:val="2"/>
        </w:numPr>
      </w:pPr>
      <w:r>
        <w:t>reproducibility or stability concerns.</w:t>
      </w:r>
    </w:p>
    <w:p w14:paraId="6FCADF6E" w14:textId="77777777" w:rsidR="00696EBB" w:rsidRDefault="00000000">
      <w:pPr>
        <w:pStyle w:val="FirstParagraph"/>
      </w:pPr>
      <w:r>
        <w:t>ALPHA Compute handles the first question:</w:t>
      </w:r>
    </w:p>
    <w:p w14:paraId="54EA72A6" w14:textId="77777777" w:rsidR="00696EBB" w:rsidRDefault="00000000">
      <w:pPr>
        <w:pStyle w:val="a8"/>
      </w:pPr>
      <w:r>
        <w:rPr>
          <w:b/>
          <w:bCs/>
        </w:rPr>
        <w:t>Is this workload represented in the right computational form?</w:t>
      </w:r>
    </w:p>
    <w:p w14:paraId="413D3587" w14:textId="77777777" w:rsidR="00696EBB" w:rsidRDefault="00000000">
      <w:pPr>
        <w:pStyle w:val="FirstParagraph"/>
      </w:pPr>
      <w:r>
        <w:t>ALPHA Core handles the next question:</w:t>
      </w:r>
    </w:p>
    <w:p w14:paraId="643B531C" w14:textId="77777777" w:rsidR="00696EBB" w:rsidRDefault="00000000">
      <w:pPr>
        <w:pStyle w:val="a8"/>
      </w:pPr>
      <w:r>
        <w:rPr>
          <w:b/>
          <w:bCs/>
        </w:rPr>
        <w:t>Can the proposed form run inside the partner’s real execution environment?</w:t>
      </w:r>
    </w:p>
    <w:p w14:paraId="52F0358F" w14:textId="77777777" w:rsidR="00696EBB" w:rsidRDefault="00000000">
      <w:pPr>
        <w:pStyle w:val="FirstParagraph"/>
      </w:pPr>
      <w:r>
        <w:t>This distinction is essential.</w:t>
      </w:r>
    </w:p>
    <w:p w14:paraId="6443875D" w14:textId="77777777" w:rsidR="00696EBB" w:rsidRDefault="00000000">
      <w:pPr>
        <w:pStyle w:val="a0"/>
      </w:pPr>
      <w:r>
        <w:t>ALPHA Compute creates the representation diagnosis and transformation hypothesis.</w:t>
      </w:r>
      <w:r>
        <w:br/>
        <w:t>ALPHA Core executes, measures, validates, and integrates that hypothesis.</w:t>
      </w:r>
    </w:p>
    <w:p w14:paraId="0DACE184" w14:textId="77777777" w:rsidR="00696EBB" w:rsidRDefault="00000000">
      <w:pPr>
        <w:pStyle w:val="a0"/>
      </w:pPr>
      <w:r>
        <w:t>For executives, the key message is:</w:t>
      </w:r>
    </w:p>
    <w:p w14:paraId="3C54398E" w14:textId="77777777" w:rsidR="00696EBB" w:rsidRDefault="00000000">
      <w:pPr>
        <w:pStyle w:val="a0"/>
      </w:pPr>
      <w:r>
        <w:rPr>
          <w:b/>
          <w:bCs/>
        </w:rPr>
        <w:t>ALPHA Core turns ALPHA Compute’s representation advantage into measurable execution evidence.</w:t>
      </w:r>
    </w:p>
    <w:p w14:paraId="0630C3B2" w14:textId="77777777" w:rsidR="00696EBB" w:rsidRDefault="00000000">
      <w:pPr>
        <w:pStyle w:val="a0"/>
      </w:pPr>
      <w:r>
        <w:t>It is the product layer that allows partners to move from mathematical possibility to technical validation, backend integration, PoC, and commercial deployment.</w:t>
      </w:r>
    </w:p>
    <w:p w14:paraId="17D0459B" w14:textId="77777777" w:rsidR="00696EBB" w:rsidRDefault="00000000">
      <w:r>
        <w:pict w14:anchorId="1D672B3E">
          <v:rect id="_x0000_i1027" style="width:0;height:1.5pt" o:hralign="center" o:hrstd="t" o:hr="t"/>
        </w:pict>
      </w:r>
    </w:p>
    <w:p w14:paraId="2C0AF8CB" w14:textId="77777777" w:rsidR="00696EBB" w:rsidRDefault="00000000">
      <w:pPr>
        <w:pStyle w:val="2"/>
      </w:pPr>
      <w:bookmarkStart w:id="5" w:name="product-thesis"/>
      <w:bookmarkEnd w:id="4"/>
      <w:r>
        <w:lastRenderedPageBreak/>
        <w:t>4. Product Thesis</w:t>
      </w:r>
    </w:p>
    <w:p w14:paraId="3BF7410A" w14:textId="77777777" w:rsidR="00696EBB" w:rsidRDefault="00000000">
      <w:pPr>
        <w:pStyle w:val="FirstParagraph"/>
      </w:pPr>
      <w:r>
        <w:t>The core thesis of ALPHA Core is:</w:t>
      </w:r>
    </w:p>
    <w:p w14:paraId="1786E671" w14:textId="77777777" w:rsidR="00696EBB" w:rsidRDefault="00000000">
      <w:pPr>
        <w:pStyle w:val="a8"/>
      </w:pPr>
      <w:r>
        <w:rPr>
          <w:b/>
          <w:bCs/>
        </w:rPr>
        <w:t>A better representation creates value only when it can be executed and validated inside real systems.</w:t>
      </w:r>
    </w:p>
    <w:p w14:paraId="2D432D4E" w14:textId="77777777" w:rsidR="00696EBB" w:rsidRDefault="00000000">
      <w:pPr>
        <w:pStyle w:val="FirstParagraph"/>
      </w:pPr>
      <w:r>
        <w:t>ALPHA Compute may identify that a workload has structural inefficiency. But a strategic customer will not license a theory alone.</w:t>
      </w:r>
    </w:p>
    <w:p w14:paraId="052DE248" w14:textId="77777777" w:rsidR="00696EBB" w:rsidRDefault="00000000">
      <w:pPr>
        <w:pStyle w:val="a0"/>
      </w:pPr>
      <w:r>
        <w:t>The customer will ask:</w:t>
      </w:r>
    </w:p>
    <w:p w14:paraId="4C4E8892" w14:textId="77777777" w:rsidR="00696EBB" w:rsidRDefault="00000000">
      <w:pPr>
        <w:pStyle w:val="Compact"/>
        <w:numPr>
          <w:ilvl w:val="0"/>
          <w:numId w:val="3"/>
        </w:numPr>
      </w:pPr>
      <w:r>
        <w:t>Can it run on our hardware?</w:t>
      </w:r>
    </w:p>
    <w:p w14:paraId="7BDA2D84" w14:textId="77777777" w:rsidR="00696EBB" w:rsidRDefault="00000000">
      <w:pPr>
        <w:pStyle w:val="Compact"/>
        <w:numPr>
          <w:ilvl w:val="0"/>
          <w:numId w:val="3"/>
        </w:numPr>
      </w:pPr>
      <w:r>
        <w:t>Can it connect to our runtime?</w:t>
      </w:r>
    </w:p>
    <w:p w14:paraId="7C11110B" w14:textId="77777777" w:rsidR="00696EBB" w:rsidRDefault="00000000">
      <w:pPr>
        <w:pStyle w:val="Compact"/>
        <w:numPr>
          <w:ilvl w:val="0"/>
          <w:numId w:val="3"/>
        </w:numPr>
      </w:pPr>
      <w:r>
        <w:t>Can it integrate with our SDK, solver, cloud stack, or accelerator?</w:t>
      </w:r>
    </w:p>
    <w:p w14:paraId="35C7C902" w14:textId="77777777" w:rsidR="00696EBB" w:rsidRDefault="00000000">
      <w:pPr>
        <w:pStyle w:val="Compact"/>
        <w:numPr>
          <w:ilvl w:val="0"/>
          <w:numId w:val="3"/>
        </w:numPr>
      </w:pPr>
      <w:r>
        <w:t>Can it be benchmarked against our current baseline?</w:t>
      </w:r>
    </w:p>
    <w:p w14:paraId="4C772EDD" w14:textId="77777777" w:rsidR="00696EBB" w:rsidRDefault="00000000">
      <w:pPr>
        <w:pStyle w:val="Compact"/>
        <w:numPr>
          <w:ilvl w:val="0"/>
          <w:numId w:val="3"/>
        </w:numPr>
      </w:pPr>
      <w:r>
        <w:t>Can it reduce runtime, memory movement, energy burden, or instability?</w:t>
      </w:r>
    </w:p>
    <w:p w14:paraId="134DA5A9" w14:textId="77777777" w:rsidR="00696EBB" w:rsidRDefault="00000000">
      <w:pPr>
        <w:pStyle w:val="Compact"/>
        <w:numPr>
          <w:ilvl w:val="0"/>
          <w:numId w:val="3"/>
        </w:numPr>
      </w:pPr>
      <w:r>
        <w:t>Can it preserve the mathematical or physical meaning of the original workload?</w:t>
      </w:r>
    </w:p>
    <w:p w14:paraId="24D901EA" w14:textId="77777777" w:rsidR="00696EBB" w:rsidRDefault="00000000">
      <w:pPr>
        <w:pStyle w:val="Compact"/>
        <w:numPr>
          <w:ilvl w:val="0"/>
          <w:numId w:val="3"/>
        </w:numPr>
      </w:pPr>
      <w:r>
        <w:t>Can it support a commercial deployment model?</w:t>
      </w:r>
    </w:p>
    <w:p w14:paraId="342B265B" w14:textId="77777777" w:rsidR="00696EBB" w:rsidRDefault="00000000">
      <w:pPr>
        <w:pStyle w:val="FirstParagraph"/>
      </w:pPr>
      <w:r>
        <w:t>ALPHA Core exists to answer these questions.</w:t>
      </w:r>
    </w:p>
    <w:p w14:paraId="766B3B4F" w14:textId="77777777" w:rsidR="00696EBB" w:rsidRDefault="00000000">
      <w:pPr>
        <w:pStyle w:val="a0"/>
      </w:pPr>
      <w:r>
        <w:t>It is the bridge between:</w:t>
      </w:r>
    </w:p>
    <w:p w14:paraId="0ACF4621" w14:textId="77777777" w:rsidR="00696EBB" w:rsidRDefault="00000000">
      <w:pPr>
        <w:pStyle w:val="a0"/>
      </w:pPr>
      <w:r>
        <w:rPr>
          <w:b/>
          <w:bCs/>
        </w:rPr>
        <w:t>representation hypothesis → executable pathway → benchmark evidence → PoC validation → deployment integration</w:t>
      </w:r>
    </w:p>
    <w:p w14:paraId="4CC2205A" w14:textId="77777777" w:rsidR="00696EBB" w:rsidRDefault="00000000">
      <w:r>
        <w:pict w14:anchorId="19F2B6C7">
          <v:rect id="_x0000_i1028" style="width:0;height:1.5pt" o:hralign="center" o:hrstd="t" o:hr="t"/>
        </w:pict>
      </w:r>
    </w:p>
    <w:p w14:paraId="4E5FF7A8" w14:textId="77777777" w:rsidR="00696EBB" w:rsidRDefault="00000000">
      <w:pPr>
        <w:pStyle w:val="2"/>
      </w:pPr>
      <w:bookmarkStart w:id="6" w:name="X90253c919457a0db144facab6abf14b0340ddad"/>
      <w:bookmarkEnd w:id="5"/>
      <w:r>
        <w:t>5. Relationship Between ALPHA Compute and ALPHA Core</w:t>
      </w:r>
    </w:p>
    <w:p w14:paraId="52ACD580" w14:textId="77777777" w:rsidR="00696EBB" w:rsidRDefault="00000000">
      <w:pPr>
        <w:pStyle w:val="FirstParagraph"/>
      </w:pPr>
      <w:r>
        <w:t>The distinction between ALPHA Compute and ALPHA Core must be clear in all public, sales, and technical materials.</w:t>
      </w:r>
    </w:p>
    <w:tbl>
      <w:tblPr>
        <w:tblStyle w:val="Table"/>
        <w:tblW w:w="5000" w:type="pct"/>
        <w:tblLayout w:type="fixed"/>
        <w:tblLook w:val="0020" w:firstRow="1" w:lastRow="0" w:firstColumn="0" w:lastColumn="0" w:noHBand="0" w:noVBand="0"/>
      </w:tblPr>
      <w:tblGrid>
        <w:gridCol w:w="3120"/>
        <w:gridCol w:w="3120"/>
        <w:gridCol w:w="3120"/>
      </w:tblGrid>
      <w:tr w:rsidR="00696EBB" w14:paraId="7D5BB96E"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B8777CD" w14:textId="77777777" w:rsidR="00696EBB" w:rsidRDefault="00000000">
            <w:pPr>
              <w:pStyle w:val="Compact"/>
            </w:pPr>
            <w:r>
              <w:t>Dimension</w:t>
            </w:r>
          </w:p>
        </w:tc>
        <w:tc>
          <w:tcPr>
            <w:tcW w:w="2640" w:type="dxa"/>
          </w:tcPr>
          <w:p w14:paraId="270BC752" w14:textId="77777777" w:rsidR="00696EBB" w:rsidRDefault="00000000">
            <w:pPr>
              <w:pStyle w:val="Compact"/>
            </w:pPr>
            <w:r>
              <w:t>ALPHA Compute</w:t>
            </w:r>
          </w:p>
        </w:tc>
        <w:tc>
          <w:tcPr>
            <w:tcW w:w="2640" w:type="dxa"/>
          </w:tcPr>
          <w:p w14:paraId="09EA5216" w14:textId="77777777" w:rsidR="00696EBB" w:rsidRDefault="00000000">
            <w:pPr>
              <w:pStyle w:val="Compact"/>
            </w:pPr>
            <w:r>
              <w:t>ALPHA Core</w:t>
            </w:r>
          </w:p>
        </w:tc>
      </w:tr>
      <w:tr w:rsidR="00696EBB" w14:paraId="06DF08B5" w14:textId="77777777">
        <w:tc>
          <w:tcPr>
            <w:tcW w:w="2640" w:type="dxa"/>
          </w:tcPr>
          <w:p w14:paraId="42E5ADF1" w14:textId="77777777" w:rsidR="00696EBB" w:rsidRDefault="00000000">
            <w:pPr>
              <w:pStyle w:val="Compact"/>
            </w:pPr>
            <w:r>
              <w:t>Primary role</w:t>
            </w:r>
          </w:p>
        </w:tc>
        <w:tc>
          <w:tcPr>
            <w:tcW w:w="2640" w:type="dxa"/>
          </w:tcPr>
          <w:p w14:paraId="004ECF7F" w14:textId="77777777" w:rsidR="00696EBB" w:rsidRDefault="00000000">
            <w:pPr>
              <w:pStyle w:val="Compact"/>
            </w:pPr>
            <w:r>
              <w:t>Representation diagnosis and transformation hypothesis</w:t>
            </w:r>
          </w:p>
        </w:tc>
        <w:tc>
          <w:tcPr>
            <w:tcW w:w="2640" w:type="dxa"/>
          </w:tcPr>
          <w:p w14:paraId="6A7ADF8D" w14:textId="77777777" w:rsidR="00696EBB" w:rsidRDefault="00000000">
            <w:pPr>
              <w:pStyle w:val="Compact"/>
            </w:pPr>
            <w:r>
              <w:t>Runtime/backend execution and PoC validation</w:t>
            </w:r>
          </w:p>
        </w:tc>
      </w:tr>
      <w:tr w:rsidR="00696EBB" w14:paraId="650DC716" w14:textId="77777777">
        <w:tc>
          <w:tcPr>
            <w:tcW w:w="2640" w:type="dxa"/>
          </w:tcPr>
          <w:p w14:paraId="355DB982" w14:textId="77777777" w:rsidR="00696EBB" w:rsidRDefault="00000000">
            <w:pPr>
              <w:pStyle w:val="Compact"/>
            </w:pPr>
            <w:r>
              <w:t>Main question</w:t>
            </w:r>
          </w:p>
        </w:tc>
        <w:tc>
          <w:tcPr>
            <w:tcW w:w="2640" w:type="dxa"/>
          </w:tcPr>
          <w:p w14:paraId="67A27B14" w14:textId="77777777" w:rsidR="00696EBB" w:rsidRDefault="00000000">
            <w:pPr>
              <w:pStyle w:val="Compact"/>
            </w:pPr>
            <w:r>
              <w:t>What is the right form of this workload?</w:t>
            </w:r>
          </w:p>
        </w:tc>
        <w:tc>
          <w:tcPr>
            <w:tcW w:w="2640" w:type="dxa"/>
          </w:tcPr>
          <w:p w14:paraId="5F5899B6" w14:textId="77777777" w:rsidR="00696EBB" w:rsidRDefault="00000000">
            <w:pPr>
              <w:pStyle w:val="Compact"/>
            </w:pPr>
            <w:r>
              <w:t>Can that form run inside the target stack?</w:t>
            </w:r>
          </w:p>
        </w:tc>
      </w:tr>
      <w:tr w:rsidR="00696EBB" w14:paraId="797F3503" w14:textId="77777777">
        <w:tc>
          <w:tcPr>
            <w:tcW w:w="2640" w:type="dxa"/>
          </w:tcPr>
          <w:p w14:paraId="5C9B8D61" w14:textId="77777777" w:rsidR="00696EBB" w:rsidRDefault="00000000">
            <w:pPr>
              <w:pStyle w:val="Compact"/>
            </w:pPr>
            <w:r>
              <w:t>Starting point</w:t>
            </w:r>
          </w:p>
        </w:tc>
        <w:tc>
          <w:tcPr>
            <w:tcW w:w="2640" w:type="dxa"/>
          </w:tcPr>
          <w:p w14:paraId="568B9BC7" w14:textId="77777777" w:rsidR="00696EBB" w:rsidRDefault="00000000">
            <w:pPr>
              <w:pStyle w:val="Compact"/>
            </w:pPr>
            <w:r>
              <w:t>Workload structure</w:t>
            </w:r>
          </w:p>
        </w:tc>
        <w:tc>
          <w:tcPr>
            <w:tcW w:w="2640" w:type="dxa"/>
          </w:tcPr>
          <w:p w14:paraId="44E3FD74" w14:textId="77777777" w:rsidR="00696EBB" w:rsidRDefault="00000000">
            <w:pPr>
              <w:pStyle w:val="Compact"/>
            </w:pPr>
            <w:r>
              <w:t>Candidate transformed representation</w:t>
            </w:r>
          </w:p>
        </w:tc>
      </w:tr>
      <w:tr w:rsidR="00696EBB" w14:paraId="28568595" w14:textId="77777777">
        <w:tc>
          <w:tcPr>
            <w:tcW w:w="2640" w:type="dxa"/>
          </w:tcPr>
          <w:p w14:paraId="2021A72F" w14:textId="77777777" w:rsidR="00696EBB" w:rsidRDefault="00000000">
            <w:pPr>
              <w:pStyle w:val="Compact"/>
            </w:pPr>
            <w:r>
              <w:t>Main output</w:t>
            </w:r>
          </w:p>
        </w:tc>
        <w:tc>
          <w:tcPr>
            <w:tcW w:w="2640" w:type="dxa"/>
          </w:tcPr>
          <w:p w14:paraId="4617698D" w14:textId="77777777" w:rsidR="00696EBB" w:rsidRDefault="00000000">
            <w:pPr>
              <w:pStyle w:val="Compact"/>
            </w:pPr>
            <w:r>
              <w:t xml:space="preserve">Structural diagnosis, transformation route, proof </w:t>
            </w:r>
            <w:r>
              <w:lastRenderedPageBreak/>
              <w:t>plan, PoC hypothesis</w:t>
            </w:r>
          </w:p>
        </w:tc>
        <w:tc>
          <w:tcPr>
            <w:tcW w:w="2640" w:type="dxa"/>
          </w:tcPr>
          <w:p w14:paraId="0B3917E6" w14:textId="77777777" w:rsidR="00696EBB" w:rsidRDefault="00000000">
            <w:pPr>
              <w:pStyle w:val="Compact"/>
            </w:pPr>
            <w:r>
              <w:lastRenderedPageBreak/>
              <w:t xml:space="preserve">Runtime path, backend mapping, benchmark result, </w:t>
            </w:r>
            <w:r>
              <w:lastRenderedPageBreak/>
              <w:t>validation report</w:t>
            </w:r>
          </w:p>
        </w:tc>
      </w:tr>
      <w:tr w:rsidR="00696EBB" w14:paraId="3C1FE72A" w14:textId="77777777">
        <w:tc>
          <w:tcPr>
            <w:tcW w:w="2640" w:type="dxa"/>
          </w:tcPr>
          <w:p w14:paraId="1A4F735B" w14:textId="77777777" w:rsidR="00696EBB" w:rsidRDefault="00000000">
            <w:pPr>
              <w:pStyle w:val="Compact"/>
            </w:pPr>
            <w:r>
              <w:lastRenderedPageBreak/>
              <w:t>Buyer</w:t>
            </w:r>
          </w:p>
        </w:tc>
        <w:tc>
          <w:tcPr>
            <w:tcW w:w="2640" w:type="dxa"/>
          </w:tcPr>
          <w:p w14:paraId="750935CF" w14:textId="77777777" w:rsidR="00696EBB" w:rsidRDefault="00000000">
            <w:pPr>
              <w:pStyle w:val="Compact"/>
            </w:pPr>
            <w:r>
              <w:t>Strategy, platform, CTO, scientific leadership, licensing decision-maker</w:t>
            </w:r>
          </w:p>
        </w:tc>
        <w:tc>
          <w:tcPr>
            <w:tcW w:w="2640" w:type="dxa"/>
          </w:tcPr>
          <w:p w14:paraId="7D623889" w14:textId="77777777" w:rsidR="00696EBB" w:rsidRDefault="00000000">
            <w:pPr>
              <w:pStyle w:val="Compact"/>
            </w:pPr>
            <w:r>
              <w:t>Engineering, runtime, SDK, solver, infrastructure, deployment team</w:t>
            </w:r>
          </w:p>
        </w:tc>
      </w:tr>
      <w:tr w:rsidR="00696EBB" w14:paraId="5CB46B9C" w14:textId="77777777">
        <w:tc>
          <w:tcPr>
            <w:tcW w:w="2640" w:type="dxa"/>
          </w:tcPr>
          <w:p w14:paraId="2EF418CA" w14:textId="77777777" w:rsidR="00696EBB" w:rsidRDefault="00000000">
            <w:pPr>
              <w:pStyle w:val="Compact"/>
            </w:pPr>
            <w:r>
              <w:t>Proof focus</w:t>
            </w:r>
          </w:p>
        </w:tc>
        <w:tc>
          <w:tcPr>
            <w:tcW w:w="2640" w:type="dxa"/>
          </w:tcPr>
          <w:p w14:paraId="6567D1C0" w14:textId="77777777" w:rsidR="00696EBB" w:rsidRDefault="00000000">
            <w:pPr>
              <w:pStyle w:val="Compact"/>
            </w:pPr>
            <w:r>
              <w:t>Mathematical structure and transformation validity</w:t>
            </w:r>
          </w:p>
        </w:tc>
        <w:tc>
          <w:tcPr>
            <w:tcW w:w="2640" w:type="dxa"/>
          </w:tcPr>
          <w:p w14:paraId="5AE6A0D1" w14:textId="77777777" w:rsidR="00696EBB" w:rsidRDefault="00000000">
            <w:pPr>
              <w:pStyle w:val="Compact"/>
            </w:pPr>
            <w:r>
              <w:t>Runtime, memory, energy, accuracy, reproducibility, integration</w:t>
            </w:r>
          </w:p>
        </w:tc>
      </w:tr>
      <w:tr w:rsidR="00696EBB" w14:paraId="1587918A" w14:textId="77777777">
        <w:tc>
          <w:tcPr>
            <w:tcW w:w="2640" w:type="dxa"/>
          </w:tcPr>
          <w:p w14:paraId="109118EA" w14:textId="77777777" w:rsidR="00696EBB" w:rsidRDefault="00000000">
            <w:pPr>
              <w:pStyle w:val="Compact"/>
            </w:pPr>
            <w:r>
              <w:t>Commercial stage</w:t>
            </w:r>
          </w:p>
        </w:tc>
        <w:tc>
          <w:tcPr>
            <w:tcW w:w="2640" w:type="dxa"/>
          </w:tcPr>
          <w:p w14:paraId="2975894C" w14:textId="77777777" w:rsidR="00696EBB" w:rsidRDefault="00000000">
            <w:pPr>
              <w:pStyle w:val="Compact"/>
            </w:pPr>
            <w:r>
              <w:t>Assessment, transformation hypothesis, license field definition</w:t>
            </w:r>
          </w:p>
        </w:tc>
        <w:tc>
          <w:tcPr>
            <w:tcW w:w="2640" w:type="dxa"/>
          </w:tcPr>
          <w:p w14:paraId="1D20FC9B" w14:textId="77777777" w:rsidR="00696EBB" w:rsidRDefault="00000000">
            <w:pPr>
              <w:pStyle w:val="Compact"/>
            </w:pPr>
            <w:r>
              <w:t>Runtime fit assessment, PoC, integration, deployment license</w:t>
            </w:r>
          </w:p>
        </w:tc>
      </w:tr>
    </w:tbl>
    <w:p w14:paraId="0CE71CB3" w14:textId="77777777" w:rsidR="00696EBB" w:rsidRDefault="00000000">
      <w:pPr>
        <w:pStyle w:val="a0"/>
      </w:pPr>
      <w:r>
        <w:t>In one sentence:</w:t>
      </w:r>
    </w:p>
    <w:p w14:paraId="1944B008" w14:textId="77777777" w:rsidR="00696EBB" w:rsidRDefault="00000000">
      <w:pPr>
        <w:pStyle w:val="a0"/>
      </w:pPr>
      <w:r>
        <w:rPr>
          <w:b/>
          <w:bCs/>
        </w:rPr>
        <w:t>ALPHA Compute defines the candidate computational form; ALPHA Core proves whether that form can run with value.</w:t>
      </w:r>
    </w:p>
    <w:p w14:paraId="7B21F4CD" w14:textId="77777777" w:rsidR="00696EBB" w:rsidRDefault="00000000">
      <w:r>
        <w:pict w14:anchorId="0F5AAE30">
          <v:rect id="_x0000_i1029" style="width:0;height:1.5pt" o:hralign="center" o:hrstd="t" o:hr="t"/>
        </w:pict>
      </w:r>
    </w:p>
    <w:p w14:paraId="60B94AC4" w14:textId="77777777" w:rsidR="00696EBB" w:rsidRDefault="00000000">
      <w:pPr>
        <w:pStyle w:val="2"/>
      </w:pPr>
      <w:bookmarkStart w:id="7" w:name="why-alpha-core-exists"/>
      <w:bookmarkEnd w:id="6"/>
      <w:r>
        <w:t>6. Why ALPHA Core Exists</w:t>
      </w:r>
    </w:p>
    <w:p w14:paraId="3F76296E" w14:textId="77777777" w:rsidR="00696EBB" w:rsidRDefault="00000000">
      <w:pPr>
        <w:pStyle w:val="FirstParagraph"/>
      </w:pPr>
      <w:r>
        <w:t>ALPHA Core exists because representation-layer innovation must survive contact with production environments.</w:t>
      </w:r>
    </w:p>
    <w:p w14:paraId="33202DD7" w14:textId="77777777" w:rsidR="00696EBB" w:rsidRDefault="00000000">
      <w:pPr>
        <w:pStyle w:val="a0"/>
      </w:pPr>
      <w:r>
        <w:t>A workload may be mathematically transformable, but commercial value depends on execution.</w:t>
      </w:r>
    </w:p>
    <w:p w14:paraId="748B5284" w14:textId="77777777" w:rsidR="00696EBB" w:rsidRDefault="00000000">
      <w:pPr>
        <w:pStyle w:val="a0"/>
      </w:pPr>
      <w:r>
        <w:t>A partner needs to know:</w:t>
      </w:r>
    </w:p>
    <w:p w14:paraId="1FE981C0" w14:textId="77777777" w:rsidR="00696EBB" w:rsidRDefault="00000000">
      <w:pPr>
        <w:pStyle w:val="Compact"/>
        <w:numPr>
          <w:ilvl w:val="0"/>
          <w:numId w:val="4"/>
        </w:numPr>
      </w:pPr>
      <w:r>
        <w:t>whether the transformed workload is executable,</w:t>
      </w:r>
    </w:p>
    <w:p w14:paraId="5C235686" w14:textId="77777777" w:rsidR="00696EBB" w:rsidRDefault="00000000">
      <w:pPr>
        <w:pStyle w:val="Compact"/>
        <w:numPr>
          <w:ilvl w:val="0"/>
          <w:numId w:val="4"/>
        </w:numPr>
      </w:pPr>
      <w:r>
        <w:t>whether it is faster or more efficient,</w:t>
      </w:r>
    </w:p>
    <w:p w14:paraId="52BB4039" w14:textId="77777777" w:rsidR="00696EBB" w:rsidRDefault="00000000">
      <w:pPr>
        <w:pStyle w:val="Compact"/>
        <w:numPr>
          <w:ilvl w:val="0"/>
          <w:numId w:val="4"/>
        </w:numPr>
      </w:pPr>
      <w:r>
        <w:t>whether it preserves required accuracy or structure,</w:t>
      </w:r>
    </w:p>
    <w:p w14:paraId="749BB9F9" w14:textId="77777777" w:rsidR="00696EBB" w:rsidRDefault="00000000">
      <w:pPr>
        <w:pStyle w:val="Compact"/>
        <w:numPr>
          <w:ilvl w:val="0"/>
          <w:numId w:val="4"/>
        </w:numPr>
      </w:pPr>
      <w:r>
        <w:t>whether it is compatible with existing systems,</w:t>
      </w:r>
    </w:p>
    <w:p w14:paraId="153A7B8C" w14:textId="77777777" w:rsidR="00696EBB" w:rsidRDefault="00000000">
      <w:pPr>
        <w:pStyle w:val="Compact"/>
        <w:numPr>
          <w:ilvl w:val="0"/>
          <w:numId w:val="4"/>
        </w:numPr>
      </w:pPr>
      <w:r>
        <w:t>whether integration cost is justified,</w:t>
      </w:r>
    </w:p>
    <w:p w14:paraId="7FA26786" w14:textId="77777777" w:rsidR="00696EBB" w:rsidRDefault="00000000">
      <w:pPr>
        <w:pStyle w:val="Compact"/>
        <w:numPr>
          <w:ilvl w:val="0"/>
          <w:numId w:val="4"/>
        </w:numPr>
      </w:pPr>
      <w:r>
        <w:t>whether deployment can be metered and monetized.</w:t>
      </w:r>
    </w:p>
    <w:p w14:paraId="146A6C54" w14:textId="77777777" w:rsidR="00696EBB" w:rsidRDefault="00000000">
      <w:pPr>
        <w:pStyle w:val="FirstParagraph"/>
      </w:pPr>
      <w:r>
        <w:t>ALPHA Core converts abstract transformation into operational proof.</w:t>
      </w:r>
    </w:p>
    <w:p w14:paraId="51CA94AD" w14:textId="77777777" w:rsidR="00696EBB" w:rsidRDefault="00000000">
      <w:r>
        <w:pict w14:anchorId="24D91C44">
          <v:rect id="_x0000_i1030" style="width:0;height:1.5pt" o:hralign="center" o:hrstd="t" o:hr="t"/>
        </w:pict>
      </w:r>
    </w:p>
    <w:p w14:paraId="63B69998" w14:textId="77777777" w:rsidR="00696EBB" w:rsidRDefault="00000000">
      <w:pPr>
        <w:pStyle w:val="2"/>
      </w:pPr>
      <w:bookmarkStart w:id="8" w:name="execution-gap"/>
      <w:bookmarkEnd w:id="7"/>
      <w:r>
        <w:t>6.1 Execution Gap</w:t>
      </w:r>
    </w:p>
    <w:p w14:paraId="6F2F59DF" w14:textId="77777777" w:rsidR="00696EBB" w:rsidRDefault="00000000">
      <w:pPr>
        <w:pStyle w:val="FirstParagraph"/>
      </w:pPr>
      <w:r>
        <w:t>There is a gap between mathematical insight and runtime execution.</w:t>
      </w:r>
    </w:p>
    <w:p w14:paraId="0697B14F" w14:textId="77777777" w:rsidR="00696EBB" w:rsidRDefault="00000000">
      <w:pPr>
        <w:pStyle w:val="a0"/>
      </w:pPr>
      <w:r>
        <w:lastRenderedPageBreak/>
        <w:t>ALPHA Compute may identify a better representation, but ALPHA Core must determine whether that representation can become:</w:t>
      </w:r>
    </w:p>
    <w:p w14:paraId="0479C964" w14:textId="77777777" w:rsidR="00696EBB" w:rsidRDefault="00000000">
      <w:pPr>
        <w:pStyle w:val="Compact"/>
        <w:numPr>
          <w:ilvl w:val="0"/>
          <w:numId w:val="5"/>
        </w:numPr>
      </w:pPr>
      <w:r>
        <w:t>a callable runtime path,</w:t>
      </w:r>
    </w:p>
    <w:p w14:paraId="4F2FC2D1" w14:textId="77777777" w:rsidR="00696EBB" w:rsidRDefault="00000000">
      <w:pPr>
        <w:pStyle w:val="Compact"/>
        <w:numPr>
          <w:ilvl w:val="0"/>
          <w:numId w:val="5"/>
        </w:numPr>
      </w:pPr>
      <w:r>
        <w:t>a backend-specific execution module,</w:t>
      </w:r>
    </w:p>
    <w:p w14:paraId="76519C52" w14:textId="77777777" w:rsidR="00696EBB" w:rsidRDefault="00000000">
      <w:pPr>
        <w:pStyle w:val="Compact"/>
        <w:numPr>
          <w:ilvl w:val="0"/>
          <w:numId w:val="5"/>
        </w:numPr>
      </w:pPr>
      <w:r>
        <w:t>a solver-compatible workflow,</w:t>
      </w:r>
    </w:p>
    <w:p w14:paraId="33E6F22C" w14:textId="77777777" w:rsidR="00696EBB" w:rsidRDefault="00000000">
      <w:pPr>
        <w:pStyle w:val="Compact"/>
        <w:numPr>
          <w:ilvl w:val="0"/>
          <w:numId w:val="5"/>
        </w:numPr>
      </w:pPr>
      <w:r>
        <w:t>a benchmarkable PoC,</w:t>
      </w:r>
    </w:p>
    <w:p w14:paraId="3DE5498B" w14:textId="77777777" w:rsidR="00696EBB" w:rsidRDefault="00000000">
      <w:pPr>
        <w:pStyle w:val="Compact"/>
        <w:numPr>
          <w:ilvl w:val="0"/>
          <w:numId w:val="5"/>
        </w:numPr>
      </w:pPr>
      <w:r>
        <w:t>a deployable SDK component,</w:t>
      </w:r>
    </w:p>
    <w:p w14:paraId="20431EE2" w14:textId="77777777" w:rsidR="00696EBB" w:rsidRDefault="00000000">
      <w:pPr>
        <w:pStyle w:val="Compact"/>
        <w:numPr>
          <w:ilvl w:val="0"/>
          <w:numId w:val="5"/>
        </w:numPr>
      </w:pPr>
      <w:r>
        <w:t>a commercial runtime license.</w:t>
      </w:r>
    </w:p>
    <w:p w14:paraId="4A047F38" w14:textId="77777777" w:rsidR="00696EBB" w:rsidRDefault="00000000">
      <w:pPr>
        <w:pStyle w:val="FirstParagraph"/>
      </w:pPr>
      <w:r>
        <w:t>The purpose of ALPHA Core is to close this execution gap.</w:t>
      </w:r>
    </w:p>
    <w:p w14:paraId="29916D3F" w14:textId="77777777" w:rsidR="00696EBB" w:rsidRDefault="00000000">
      <w:r>
        <w:pict w14:anchorId="381E125A">
          <v:rect id="_x0000_i1031" style="width:0;height:1.5pt" o:hralign="center" o:hrstd="t" o:hr="t"/>
        </w:pict>
      </w:r>
    </w:p>
    <w:p w14:paraId="4B18E4ED" w14:textId="77777777" w:rsidR="00696EBB" w:rsidRDefault="00000000">
      <w:pPr>
        <w:pStyle w:val="2"/>
      </w:pPr>
      <w:bookmarkStart w:id="9" w:name="backend-gap"/>
      <w:bookmarkEnd w:id="8"/>
      <w:r>
        <w:t>6.2 Backend Gap</w:t>
      </w:r>
    </w:p>
    <w:p w14:paraId="1513262D" w14:textId="77777777" w:rsidR="00696EBB" w:rsidRDefault="00000000">
      <w:pPr>
        <w:pStyle w:val="FirstParagraph"/>
      </w:pPr>
      <w:r>
        <w:t>Different customers operate in different environments.</w:t>
      </w:r>
    </w:p>
    <w:p w14:paraId="1AAC4A2B" w14:textId="77777777" w:rsidR="00696EBB" w:rsidRDefault="00000000">
      <w:pPr>
        <w:pStyle w:val="a0"/>
      </w:pPr>
      <w:r>
        <w:t>A transformed workload may need to run inside:</w:t>
      </w:r>
    </w:p>
    <w:p w14:paraId="5EA6017A" w14:textId="77777777" w:rsidR="00696EBB" w:rsidRDefault="00000000">
      <w:pPr>
        <w:pStyle w:val="Compact"/>
        <w:numPr>
          <w:ilvl w:val="0"/>
          <w:numId w:val="6"/>
        </w:numPr>
      </w:pPr>
      <w:r>
        <w:t>CPU-based numerical libraries,</w:t>
      </w:r>
    </w:p>
    <w:p w14:paraId="21938575" w14:textId="77777777" w:rsidR="00696EBB" w:rsidRDefault="00000000">
      <w:pPr>
        <w:pStyle w:val="Compact"/>
        <w:numPr>
          <w:ilvl w:val="0"/>
          <w:numId w:val="6"/>
        </w:numPr>
      </w:pPr>
      <w:r>
        <w:t>GPU or accelerator environments,</w:t>
      </w:r>
    </w:p>
    <w:p w14:paraId="33738EB4" w14:textId="77777777" w:rsidR="00696EBB" w:rsidRDefault="00000000">
      <w:pPr>
        <w:pStyle w:val="Compact"/>
        <w:numPr>
          <w:ilvl w:val="0"/>
          <w:numId w:val="6"/>
        </w:numPr>
      </w:pPr>
      <w:r>
        <w:t>chip SDKs,</w:t>
      </w:r>
    </w:p>
    <w:p w14:paraId="733667E1" w14:textId="77777777" w:rsidR="00696EBB" w:rsidRDefault="00000000">
      <w:pPr>
        <w:pStyle w:val="Compact"/>
        <w:numPr>
          <w:ilvl w:val="0"/>
          <w:numId w:val="6"/>
        </w:numPr>
      </w:pPr>
      <w:r>
        <w:t>cloud runtime systems,</w:t>
      </w:r>
    </w:p>
    <w:p w14:paraId="093C1070" w14:textId="77777777" w:rsidR="00696EBB" w:rsidRDefault="00000000">
      <w:pPr>
        <w:pStyle w:val="Compact"/>
        <w:numPr>
          <w:ilvl w:val="0"/>
          <w:numId w:val="6"/>
        </w:numPr>
      </w:pPr>
      <w:r>
        <w:t>CAE solver stacks,</w:t>
      </w:r>
    </w:p>
    <w:p w14:paraId="604F492A" w14:textId="77777777" w:rsidR="00696EBB" w:rsidRDefault="00000000">
      <w:pPr>
        <w:pStyle w:val="Compact"/>
        <w:numPr>
          <w:ilvl w:val="0"/>
          <w:numId w:val="6"/>
        </w:numPr>
      </w:pPr>
      <w:r>
        <w:t>AI / ML frameworks,</w:t>
      </w:r>
    </w:p>
    <w:p w14:paraId="5CB6BE1A" w14:textId="77777777" w:rsidR="00696EBB" w:rsidRDefault="00000000">
      <w:pPr>
        <w:pStyle w:val="Compact"/>
        <w:numPr>
          <w:ilvl w:val="0"/>
          <w:numId w:val="6"/>
        </w:numPr>
      </w:pPr>
      <w:r>
        <w:t>proprietary simulation engines,</w:t>
      </w:r>
    </w:p>
    <w:p w14:paraId="69A7D039" w14:textId="77777777" w:rsidR="00696EBB" w:rsidRDefault="00000000">
      <w:pPr>
        <w:pStyle w:val="Compact"/>
        <w:numPr>
          <w:ilvl w:val="0"/>
          <w:numId w:val="6"/>
        </w:numPr>
      </w:pPr>
      <w:r>
        <w:t>edge or embedded devices.</w:t>
      </w:r>
    </w:p>
    <w:p w14:paraId="65EC004F" w14:textId="77777777" w:rsidR="00696EBB" w:rsidRDefault="00000000">
      <w:pPr>
        <w:pStyle w:val="FirstParagraph"/>
      </w:pPr>
      <w:r>
        <w:t>ALPHA Core evaluates backend fit.</w:t>
      </w:r>
    </w:p>
    <w:p w14:paraId="29D4BC3B" w14:textId="77777777" w:rsidR="00696EBB" w:rsidRDefault="00000000">
      <w:pPr>
        <w:pStyle w:val="a0"/>
      </w:pPr>
      <w:r>
        <w:t>It does not assume that every transformed workload will run equally well on every backend. It identifies the appropriate runtime target and validates performance under defined conditions.</w:t>
      </w:r>
    </w:p>
    <w:p w14:paraId="6145DBA1" w14:textId="77777777" w:rsidR="00696EBB" w:rsidRDefault="00000000">
      <w:r>
        <w:pict w14:anchorId="74B2E2A1">
          <v:rect id="_x0000_i1032" style="width:0;height:1.5pt" o:hralign="center" o:hrstd="t" o:hr="t"/>
        </w:pict>
      </w:r>
    </w:p>
    <w:p w14:paraId="5007922B" w14:textId="77777777" w:rsidR="00696EBB" w:rsidRDefault="00000000">
      <w:pPr>
        <w:pStyle w:val="2"/>
      </w:pPr>
      <w:bookmarkStart w:id="10" w:name="validation-gap"/>
      <w:bookmarkEnd w:id="9"/>
      <w:r>
        <w:t>6.3 Validation Gap</w:t>
      </w:r>
    </w:p>
    <w:p w14:paraId="4D7F5DED" w14:textId="77777777" w:rsidR="00696EBB" w:rsidRDefault="00000000">
      <w:pPr>
        <w:pStyle w:val="FirstParagraph"/>
      </w:pPr>
      <w:r>
        <w:t>Strategic customers do not buy claims. They buy validated evidence.</w:t>
      </w:r>
    </w:p>
    <w:p w14:paraId="2A4332ED" w14:textId="77777777" w:rsidR="00696EBB" w:rsidRDefault="00000000">
      <w:pPr>
        <w:pStyle w:val="a0"/>
      </w:pPr>
      <w:r>
        <w:t>ALPHA Core must measure:</w:t>
      </w:r>
    </w:p>
    <w:p w14:paraId="6F05822A" w14:textId="77777777" w:rsidR="00696EBB" w:rsidRDefault="00000000">
      <w:pPr>
        <w:pStyle w:val="Compact"/>
        <w:numPr>
          <w:ilvl w:val="0"/>
          <w:numId w:val="7"/>
        </w:numPr>
      </w:pPr>
      <w:r>
        <w:t>runtime,</w:t>
      </w:r>
    </w:p>
    <w:p w14:paraId="415F7DD1" w14:textId="77777777" w:rsidR="00696EBB" w:rsidRDefault="00000000">
      <w:pPr>
        <w:pStyle w:val="Compact"/>
        <w:numPr>
          <w:ilvl w:val="0"/>
          <w:numId w:val="7"/>
        </w:numPr>
      </w:pPr>
      <w:r>
        <w:lastRenderedPageBreak/>
        <w:t>latency,</w:t>
      </w:r>
    </w:p>
    <w:p w14:paraId="076A9ECF" w14:textId="77777777" w:rsidR="00696EBB" w:rsidRDefault="00000000">
      <w:pPr>
        <w:pStyle w:val="Compact"/>
        <w:numPr>
          <w:ilvl w:val="0"/>
          <w:numId w:val="7"/>
        </w:numPr>
      </w:pPr>
      <w:r>
        <w:t>throughput,</w:t>
      </w:r>
    </w:p>
    <w:p w14:paraId="205B238C" w14:textId="77777777" w:rsidR="00696EBB" w:rsidRDefault="00000000">
      <w:pPr>
        <w:pStyle w:val="Compact"/>
        <w:numPr>
          <w:ilvl w:val="0"/>
          <w:numId w:val="7"/>
        </w:numPr>
      </w:pPr>
      <w:r>
        <w:t>memory footprint,</w:t>
      </w:r>
    </w:p>
    <w:p w14:paraId="636F7C1D" w14:textId="77777777" w:rsidR="00696EBB" w:rsidRDefault="00000000">
      <w:pPr>
        <w:pStyle w:val="Compact"/>
        <w:numPr>
          <w:ilvl w:val="0"/>
          <w:numId w:val="7"/>
        </w:numPr>
      </w:pPr>
      <w:r>
        <w:t>data movement,</w:t>
      </w:r>
    </w:p>
    <w:p w14:paraId="46F93E99" w14:textId="77777777" w:rsidR="00696EBB" w:rsidRDefault="00000000">
      <w:pPr>
        <w:pStyle w:val="Compact"/>
        <w:numPr>
          <w:ilvl w:val="0"/>
          <w:numId w:val="7"/>
        </w:numPr>
      </w:pPr>
      <w:r>
        <w:t>backend utilization,</w:t>
      </w:r>
    </w:p>
    <w:p w14:paraId="62E35A28" w14:textId="77777777" w:rsidR="00696EBB" w:rsidRDefault="00000000">
      <w:pPr>
        <w:pStyle w:val="Compact"/>
        <w:numPr>
          <w:ilvl w:val="0"/>
          <w:numId w:val="7"/>
        </w:numPr>
      </w:pPr>
      <w:r>
        <w:t>residual or reconstruction error,</w:t>
      </w:r>
    </w:p>
    <w:p w14:paraId="4706A3EC" w14:textId="77777777" w:rsidR="00696EBB" w:rsidRDefault="00000000">
      <w:pPr>
        <w:pStyle w:val="Compact"/>
        <w:numPr>
          <w:ilvl w:val="0"/>
          <w:numId w:val="7"/>
        </w:numPr>
      </w:pPr>
      <w:r>
        <w:t>conservation behavior where relevant,</w:t>
      </w:r>
    </w:p>
    <w:p w14:paraId="64CB6415" w14:textId="77777777" w:rsidR="00696EBB" w:rsidRDefault="00000000">
      <w:pPr>
        <w:pStyle w:val="Compact"/>
        <w:numPr>
          <w:ilvl w:val="0"/>
          <w:numId w:val="7"/>
        </w:numPr>
      </w:pPr>
      <w:r>
        <w:t>reproducibility across repeated runs,</w:t>
      </w:r>
    </w:p>
    <w:p w14:paraId="69CB612D" w14:textId="77777777" w:rsidR="00696EBB" w:rsidRDefault="00000000">
      <w:pPr>
        <w:pStyle w:val="Compact"/>
        <w:numPr>
          <w:ilvl w:val="0"/>
          <w:numId w:val="7"/>
        </w:numPr>
      </w:pPr>
      <w:r>
        <w:t>integration complexity.</w:t>
      </w:r>
    </w:p>
    <w:p w14:paraId="3A5BFC9A" w14:textId="77777777" w:rsidR="00696EBB" w:rsidRDefault="00000000">
      <w:pPr>
        <w:pStyle w:val="FirstParagraph"/>
      </w:pPr>
      <w:r>
        <w:t>ALPHA Core is therefore not only an execution engine. It is also a validation engine.</w:t>
      </w:r>
    </w:p>
    <w:p w14:paraId="75F66015" w14:textId="77777777" w:rsidR="00696EBB" w:rsidRDefault="00000000">
      <w:r>
        <w:pict w14:anchorId="0DAD35D3">
          <v:rect id="_x0000_i1033" style="width:0;height:1.5pt" o:hralign="center" o:hrstd="t" o:hr="t"/>
        </w:pict>
      </w:r>
    </w:p>
    <w:p w14:paraId="07D0F20E" w14:textId="77777777" w:rsidR="00696EBB" w:rsidRDefault="00000000">
      <w:pPr>
        <w:pStyle w:val="2"/>
      </w:pPr>
      <w:bookmarkStart w:id="11" w:name="deployment-gap"/>
      <w:bookmarkEnd w:id="10"/>
      <w:r>
        <w:t>6.4 Deployment Gap</w:t>
      </w:r>
    </w:p>
    <w:p w14:paraId="75E2B044" w14:textId="77777777" w:rsidR="00696EBB" w:rsidRDefault="00000000">
      <w:pPr>
        <w:pStyle w:val="FirstParagraph"/>
      </w:pPr>
      <w:r>
        <w:t>A successful PoC must eventually become a deployable product.</w:t>
      </w:r>
    </w:p>
    <w:p w14:paraId="14910EDA" w14:textId="77777777" w:rsidR="00696EBB" w:rsidRDefault="00000000">
      <w:pPr>
        <w:pStyle w:val="a0"/>
      </w:pPr>
      <w:r>
        <w:t>ALPHA Core addresses:</w:t>
      </w:r>
    </w:p>
    <w:p w14:paraId="1BF37546" w14:textId="77777777" w:rsidR="00696EBB" w:rsidRDefault="00000000">
      <w:pPr>
        <w:pStyle w:val="Compact"/>
        <w:numPr>
          <w:ilvl w:val="0"/>
          <w:numId w:val="8"/>
        </w:numPr>
      </w:pPr>
      <w:r>
        <w:t>API design,</w:t>
      </w:r>
    </w:p>
    <w:p w14:paraId="65E6BB1F" w14:textId="77777777" w:rsidR="00696EBB" w:rsidRDefault="00000000">
      <w:pPr>
        <w:pStyle w:val="Compact"/>
        <w:numPr>
          <w:ilvl w:val="0"/>
          <w:numId w:val="8"/>
        </w:numPr>
      </w:pPr>
      <w:r>
        <w:t>SDK packaging,</w:t>
      </w:r>
    </w:p>
    <w:p w14:paraId="5FA5730B" w14:textId="77777777" w:rsidR="00696EBB" w:rsidRDefault="00000000">
      <w:pPr>
        <w:pStyle w:val="Compact"/>
        <w:numPr>
          <w:ilvl w:val="0"/>
          <w:numId w:val="8"/>
        </w:numPr>
      </w:pPr>
      <w:r>
        <w:t>backend adapter design,</w:t>
      </w:r>
    </w:p>
    <w:p w14:paraId="693B6494" w14:textId="77777777" w:rsidR="00696EBB" w:rsidRDefault="00000000">
      <w:pPr>
        <w:pStyle w:val="Compact"/>
        <w:numPr>
          <w:ilvl w:val="0"/>
          <w:numId w:val="8"/>
        </w:numPr>
      </w:pPr>
      <w:r>
        <w:t>validation harness,</w:t>
      </w:r>
    </w:p>
    <w:p w14:paraId="268E7E13" w14:textId="77777777" w:rsidR="00696EBB" w:rsidRDefault="00000000">
      <w:pPr>
        <w:pStyle w:val="Compact"/>
        <w:numPr>
          <w:ilvl w:val="0"/>
          <w:numId w:val="8"/>
        </w:numPr>
      </w:pPr>
      <w:r>
        <w:t>usage metering,</w:t>
      </w:r>
    </w:p>
    <w:p w14:paraId="43875F7E" w14:textId="77777777" w:rsidR="00696EBB" w:rsidRDefault="00000000">
      <w:pPr>
        <w:pStyle w:val="Compact"/>
        <w:numPr>
          <w:ilvl w:val="0"/>
          <w:numId w:val="8"/>
        </w:numPr>
      </w:pPr>
      <w:r>
        <w:t>license control,</w:t>
      </w:r>
    </w:p>
    <w:p w14:paraId="3B672E47" w14:textId="77777777" w:rsidR="00696EBB" w:rsidRDefault="00000000">
      <w:pPr>
        <w:pStyle w:val="Compact"/>
        <w:numPr>
          <w:ilvl w:val="0"/>
          <w:numId w:val="8"/>
        </w:numPr>
      </w:pPr>
      <w:r>
        <w:t>security,</w:t>
      </w:r>
    </w:p>
    <w:p w14:paraId="00673AE7" w14:textId="77777777" w:rsidR="00696EBB" w:rsidRDefault="00000000">
      <w:pPr>
        <w:pStyle w:val="Compact"/>
        <w:numPr>
          <w:ilvl w:val="0"/>
          <w:numId w:val="8"/>
        </w:numPr>
      </w:pPr>
      <w:r>
        <w:t>maintenance,</w:t>
      </w:r>
    </w:p>
    <w:p w14:paraId="134B72FB" w14:textId="77777777" w:rsidR="00696EBB" w:rsidRDefault="00000000">
      <w:pPr>
        <w:pStyle w:val="Compact"/>
        <w:numPr>
          <w:ilvl w:val="0"/>
          <w:numId w:val="8"/>
        </w:numPr>
      </w:pPr>
      <w:r>
        <w:t>partner integration support.</w:t>
      </w:r>
    </w:p>
    <w:p w14:paraId="5086D077" w14:textId="77777777" w:rsidR="00696EBB" w:rsidRDefault="00000000">
      <w:pPr>
        <w:pStyle w:val="FirstParagraph"/>
      </w:pPr>
      <w:r>
        <w:t>This makes ALPHA Core the product layer that turns ALPHA Compute from a representation technology into deployable infrastructure.</w:t>
      </w:r>
    </w:p>
    <w:p w14:paraId="5EF83FCC" w14:textId="77777777" w:rsidR="00696EBB" w:rsidRDefault="00000000">
      <w:r>
        <w:pict w14:anchorId="48F69287">
          <v:rect id="_x0000_i1034" style="width:0;height:1.5pt" o:hralign="center" o:hrstd="t" o:hr="t"/>
        </w:pict>
      </w:r>
    </w:p>
    <w:p w14:paraId="74B46DF7" w14:textId="77777777" w:rsidR="00696EBB" w:rsidRDefault="00000000">
      <w:pPr>
        <w:pStyle w:val="2"/>
      </w:pPr>
      <w:bookmarkStart w:id="12" w:name="core-technologies-and-their-boundaries"/>
      <w:bookmarkEnd w:id="11"/>
      <w:r>
        <w:t>7. Core Technologies and Their Boundaries</w:t>
      </w:r>
    </w:p>
    <w:p w14:paraId="48EB9C68" w14:textId="77777777" w:rsidR="00696EBB" w:rsidRDefault="00000000">
      <w:pPr>
        <w:pStyle w:val="FirstParagraph"/>
      </w:pPr>
      <w:r>
        <w:t>ALPHA Core may support runtime pathways derived from AXIOM, CRE, and FQNM, but the application boundary of each technology must be stated carefully.</w:t>
      </w:r>
    </w:p>
    <w:p w14:paraId="11DC2F68" w14:textId="77777777" w:rsidR="00696EBB" w:rsidRDefault="00000000">
      <w:pPr>
        <w:pStyle w:val="a0"/>
      </w:pPr>
      <w:r>
        <w:t>The website should not imply that every workload is automatically suitable for all three technologies.</w:t>
      </w:r>
    </w:p>
    <w:p w14:paraId="4713524B" w14:textId="77777777" w:rsidR="00696EBB" w:rsidRDefault="00000000">
      <w:pPr>
        <w:pStyle w:val="a0"/>
      </w:pPr>
      <w:r>
        <w:lastRenderedPageBreak/>
        <w:t>The correct public position is:</w:t>
      </w:r>
    </w:p>
    <w:p w14:paraId="4B48D2D9" w14:textId="77777777" w:rsidR="00696EBB" w:rsidRDefault="00000000">
      <w:pPr>
        <w:pStyle w:val="a8"/>
      </w:pPr>
      <w:r>
        <w:rPr>
          <w:b/>
          <w:bCs/>
        </w:rPr>
        <w:t>ALPHA Compute first determines whether a workload is eligible for a specific transformation route. ALPHA Core then validates whether the selected route can run inside the partner’s execution environment.</w:t>
      </w:r>
    </w:p>
    <w:p w14:paraId="43CDB33C" w14:textId="77777777" w:rsidR="00696EBB" w:rsidRDefault="00000000">
      <w:r>
        <w:pict w14:anchorId="36602BB2">
          <v:rect id="_x0000_i1035" style="width:0;height:1.5pt" o:hralign="center" o:hrstd="t" o:hr="t"/>
        </w:pict>
      </w:r>
    </w:p>
    <w:p w14:paraId="4561EDEC" w14:textId="77777777" w:rsidR="00696EBB" w:rsidRDefault="00000000">
      <w:pPr>
        <w:pStyle w:val="2"/>
      </w:pPr>
      <w:bookmarkStart w:id="13" w:name="axiom-boundary"/>
      <w:bookmarkEnd w:id="12"/>
      <w:r>
        <w:t>7.1 AXIOM Boundary</w:t>
      </w:r>
    </w:p>
    <w:p w14:paraId="58F14A81" w14:textId="77777777" w:rsidR="00696EBB" w:rsidRDefault="00000000">
      <w:pPr>
        <w:pStyle w:val="3"/>
      </w:pPr>
      <w:bookmarkStart w:id="14" w:name="public-level-role"/>
      <w:r>
        <w:t>Public-Level Role</w:t>
      </w:r>
    </w:p>
    <w:p w14:paraId="3BC4138D" w14:textId="77777777" w:rsidR="00696EBB" w:rsidRDefault="00000000">
      <w:pPr>
        <w:pStyle w:val="FirstParagraph"/>
      </w:pPr>
      <w:r>
        <w:t>AXIOM should not be described only as a complex, tensor, or high-dimensional algebra tool. That framing overlaps too much with CRE and under-explains AXIOM’s deeper role.</w:t>
      </w:r>
    </w:p>
    <w:p w14:paraId="6C2ED625" w14:textId="77777777" w:rsidR="00696EBB" w:rsidRDefault="00000000">
      <w:pPr>
        <w:pStyle w:val="a0"/>
      </w:pPr>
      <w:r>
        <w:t>AXIOM should be described publicly as:</w:t>
      </w:r>
    </w:p>
    <w:p w14:paraId="5BDA460C" w14:textId="77777777" w:rsidR="00696EBB" w:rsidRDefault="00000000">
      <w:pPr>
        <w:pStyle w:val="a0"/>
      </w:pPr>
      <w:r>
        <w:rPr>
          <w:b/>
          <w:bCs/>
        </w:rPr>
        <w:t>A representation method for algebraic state transition, projected observation, hidden-state preservation, and reconstruction.</w:t>
      </w:r>
    </w:p>
    <w:p w14:paraId="5FBE16E5" w14:textId="77777777" w:rsidR="00696EBB" w:rsidRDefault="00000000">
      <w:pPr>
        <w:pStyle w:val="a0"/>
      </w:pPr>
      <w:r>
        <w:t>AXIOM is relevant when a workload appears to involve:</w:t>
      </w:r>
    </w:p>
    <w:p w14:paraId="1A81358C" w14:textId="77777777" w:rsidR="00696EBB" w:rsidRDefault="00000000">
      <w:pPr>
        <w:pStyle w:val="Compact"/>
        <w:numPr>
          <w:ilvl w:val="0"/>
          <w:numId w:val="9"/>
        </w:numPr>
      </w:pPr>
      <w:r>
        <w:t>algebraic state evolution,</w:t>
      </w:r>
    </w:p>
    <w:p w14:paraId="69EFF3FA" w14:textId="77777777" w:rsidR="00696EBB" w:rsidRDefault="00000000">
      <w:pPr>
        <w:pStyle w:val="Compact"/>
        <w:numPr>
          <w:ilvl w:val="0"/>
          <w:numId w:val="9"/>
        </w:numPr>
      </w:pPr>
      <w:r>
        <w:t>hidden structure behind observed outputs,</w:t>
      </w:r>
    </w:p>
    <w:p w14:paraId="356FBFE6" w14:textId="77777777" w:rsidR="00696EBB" w:rsidRDefault="00000000">
      <w:pPr>
        <w:pStyle w:val="Compact"/>
        <w:numPr>
          <w:ilvl w:val="0"/>
          <w:numId w:val="9"/>
        </w:numPr>
      </w:pPr>
      <w:r>
        <w:t>projection from a larger state space,</w:t>
      </w:r>
    </w:p>
    <w:p w14:paraId="1B219A9F" w14:textId="77777777" w:rsidR="00696EBB" w:rsidRDefault="00000000">
      <w:pPr>
        <w:pStyle w:val="Compact"/>
        <w:numPr>
          <w:ilvl w:val="0"/>
          <w:numId w:val="9"/>
        </w:numPr>
      </w:pPr>
      <w:r>
        <w:t>activation or measurement that may not reveal the full internal state,</w:t>
      </w:r>
    </w:p>
    <w:p w14:paraId="733584D9" w14:textId="77777777" w:rsidR="00696EBB" w:rsidRDefault="00000000">
      <w:pPr>
        <w:pStyle w:val="Compact"/>
        <w:numPr>
          <w:ilvl w:val="0"/>
          <w:numId w:val="9"/>
        </w:numPr>
      </w:pPr>
      <w:r>
        <w:t>reconstructable algebraic meaning after observation,</w:t>
      </w:r>
    </w:p>
    <w:p w14:paraId="673676C9" w14:textId="77777777" w:rsidR="00696EBB" w:rsidRDefault="00000000">
      <w:pPr>
        <w:pStyle w:val="Compact"/>
        <w:numPr>
          <w:ilvl w:val="0"/>
          <w:numId w:val="9"/>
        </w:numPr>
      </w:pPr>
      <w:r>
        <w:t>all-dimensional or hyper-dimensional algebraic relationships.</w:t>
      </w:r>
    </w:p>
    <w:p w14:paraId="2F77E3E6" w14:textId="77777777" w:rsidR="00696EBB" w:rsidRDefault="00000000">
      <w:pPr>
        <w:pStyle w:val="3"/>
      </w:pPr>
      <w:bookmarkStart w:id="15" w:name="alpha-compute-role"/>
      <w:bookmarkEnd w:id="14"/>
      <w:r>
        <w:t>ALPHA Compute Role</w:t>
      </w:r>
    </w:p>
    <w:p w14:paraId="256EB118" w14:textId="77777777" w:rsidR="00696EBB" w:rsidRDefault="00000000">
      <w:pPr>
        <w:pStyle w:val="FirstParagraph"/>
      </w:pPr>
      <w:r>
        <w:t>ALPHA Compute diagnoses whether the workload contains AXIOM-relevant algebraic state structure and proposes a transformation hypothesis.</w:t>
      </w:r>
    </w:p>
    <w:p w14:paraId="228CA496" w14:textId="77777777" w:rsidR="00696EBB" w:rsidRDefault="00000000">
      <w:pPr>
        <w:pStyle w:val="3"/>
      </w:pPr>
      <w:bookmarkStart w:id="16" w:name="alpha-core-role"/>
      <w:bookmarkEnd w:id="15"/>
      <w:r>
        <w:t>ALPHA Core Role</w:t>
      </w:r>
    </w:p>
    <w:p w14:paraId="0892D12F" w14:textId="77777777" w:rsidR="00696EBB" w:rsidRDefault="00000000">
      <w:pPr>
        <w:pStyle w:val="FirstParagraph"/>
      </w:pPr>
      <w:r>
        <w:t>ALPHA Core tests whether the AXIOM-derived representation can be executed, measured, and validated inside a runtime or backend environment.</w:t>
      </w:r>
    </w:p>
    <w:p w14:paraId="036F9E84" w14:textId="77777777" w:rsidR="00696EBB" w:rsidRDefault="00000000">
      <w:pPr>
        <w:pStyle w:val="3"/>
      </w:pPr>
      <w:bookmarkStart w:id="17" w:name="public-boundary"/>
      <w:bookmarkEnd w:id="16"/>
      <w:r>
        <w:t>Public Boundary</w:t>
      </w:r>
    </w:p>
    <w:p w14:paraId="6C20E865" w14:textId="77777777" w:rsidR="00696EBB" w:rsidRDefault="00000000">
      <w:pPr>
        <w:pStyle w:val="FirstParagraph"/>
      </w:pPr>
      <w:r>
        <w:t>Public materials may say:</w:t>
      </w:r>
    </w:p>
    <w:p w14:paraId="45805E9B" w14:textId="77777777" w:rsidR="00696EBB" w:rsidRDefault="00000000">
      <w:pPr>
        <w:pStyle w:val="a0"/>
      </w:pPr>
      <w:r>
        <w:rPr>
          <w:b/>
          <w:bCs/>
        </w:rPr>
        <w:t>AXIOM helps itriX examine whether visible outputs, activations, or observations are only projections of a larger algebraic state, and whether hidden structure can be preserved for reconstruction.</w:t>
      </w:r>
    </w:p>
    <w:p w14:paraId="68BA3A25" w14:textId="77777777" w:rsidR="00696EBB" w:rsidRDefault="00000000">
      <w:pPr>
        <w:pStyle w:val="3"/>
      </w:pPr>
      <w:bookmarkStart w:id="18" w:name="nda-boundary"/>
      <w:bookmarkEnd w:id="17"/>
      <w:r>
        <w:lastRenderedPageBreak/>
        <w:t>NDA Boundary</w:t>
      </w:r>
    </w:p>
    <w:p w14:paraId="4B55957A" w14:textId="77777777" w:rsidR="00696EBB" w:rsidRDefault="00000000">
      <w:pPr>
        <w:pStyle w:val="FirstParagraph"/>
      </w:pPr>
      <w:r>
        <w:t>The following should remain NDA-only:</w:t>
      </w:r>
    </w:p>
    <w:p w14:paraId="2D5442B6" w14:textId="77777777" w:rsidR="00696EBB" w:rsidRDefault="00000000">
      <w:pPr>
        <w:pStyle w:val="Compact"/>
        <w:numPr>
          <w:ilvl w:val="0"/>
          <w:numId w:val="10"/>
        </w:numPr>
      </w:pPr>
      <w:r>
        <w:t>algebraic state formulation,</w:t>
      </w:r>
    </w:p>
    <w:p w14:paraId="14900E58" w14:textId="77777777" w:rsidR="00696EBB" w:rsidRDefault="00000000">
      <w:pPr>
        <w:pStyle w:val="Compact"/>
        <w:numPr>
          <w:ilvl w:val="0"/>
          <w:numId w:val="10"/>
        </w:numPr>
      </w:pPr>
      <w:r>
        <w:t>observation and projection logic,</w:t>
      </w:r>
    </w:p>
    <w:p w14:paraId="758311B8" w14:textId="77777777" w:rsidR="00696EBB" w:rsidRDefault="00000000">
      <w:pPr>
        <w:pStyle w:val="Compact"/>
        <w:numPr>
          <w:ilvl w:val="0"/>
          <w:numId w:val="10"/>
        </w:numPr>
      </w:pPr>
      <w:r>
        <w:t>hidden-state preservation conditions,</w:t>
      </w:r>
    </w:p>
    <w:p w14:paraId="404BB22F" w14:textId="77777777" w:rsidR="00696EBB" w:rsidRDefault="00000000">
      <w:pPr>
        <w:pStyle w:val="Compact"/>
        <w:numPr>
          <w:ilvl w:val="0"/>
          <w:numId w:val="10"/>
        </w:numPr>
      </w:pPr>
      <w:r>
        <w:t>reconstruction pathway,</w:t>
      </w:r>
    </w:p>
    <w:p w14:paraId="32FF961C" w14:textId="77777777" w:rsidR="00696EBB" w:rsidRDefault="00000000">
      <w:pPr>
        <w:pStyle w:val="Compact"/>
        <w:numPr>
          <w:ilvl w:val="0"/>
          <w:numId w:val="10"/>
        </w:numPr>
      </w:pPr>
      <w:r>
        <w:t>basis or sign-related mechanisms where applicable,</w:t>
      </w:r>
    </w:p>
    <w:p w14:paraId="122E6C44" w14:textId="77777777" w:rsidR="00696EBB" w:rsidRDefault="00000000">
      <w:pPr>
        <w:pStyle w:val="Compact"/>
        <w:numPr>
          <w:ilvl w:val="0"/>
          <w:numId w:val="10"/>
        </w:numPr>
      </w:pPr>
      <w:r>
        <w:t>runtime mapping of AXIOM-derived structures,</w:t>
      </w:r>
    </w:p>
    <w:p w14:paraId="19FC3A1B" w14:textId="77777777" w:rsidR="00696EBB" w:rsidRDefault="00000000">
      <w:pPr>
        <w:pStyle w:val="Compact"/>
        <w:numPr>
          <w:ilvl w:val="0"/>
          <w:numId w:val="10"/>
        </w:numPr>
      </w:pPr>
      <w:r>
        <w:t>implementation conditions,</w:t>
      </w:r>
    </w:p>
    <w:p w14:paraId="7C4DE9A2" w14:textId="77777777" w:rsidR="00696EBB" w:rsidRDefault="00000000">
      <w:pPr>
        <w:pStyle w:val="Compact"/>
        <w:numPr>
          <w:ilvl w:val="0"/>
          <w:numId w:val="10"/>
        </w:numPr>
      </w:pPr>
      <w:r>
        <w:t>benchmark methodology.</w:t>
      </w:r>
    </w:p>
    <w:p w14:paraId="5408E529" w14:textId="77777777" w:rsidR="00696EBB" w:rsidRDefault="00000000">
      <w:r>
        <w:pict w14:anchorId="22791FA9">
          <v:rect id="_x0000_i1036" style="width:0;height:1.5pt" o:hralign="center" o:hrstd="t" o:hr="t"/>
        </w:pict>
      </w:r>
    </w:p>
    <w:p w14:paraId="744C32BA" w14:textId="77777777" w:rsidR="00696EBB" w:rsidRDefault="00000000">
      <w:pPr>
        <w:pStyle w:val="2"/>
      </w:pPr>
      <w:bookmarkStart w:id="19" w:name="cre-boundary"/>
      <w:bookmarkEnd w:id="13"/>
      <w:bookmarkEnd w:id="18"/>
      <w:r>
        <w:t>7.2 CRE Boundary</w:t>
      </w:r>
    </w:p>
    <w:p w14:paraId="2A430BCC" w14:textId="77777777" w:rsidR="00696EBB" w:rsidRDefault="00000000">
      <w:pPr>
        <w:pStyle w:val="3"/>
      </w:pPr>
      <w:bookmarkStart w:id="20" w:name="public-level-role-1"/>
      <w:r>
        <w:t>Public-Level Role</w:t>
      </w:r>
    </w:p>
    <w:p w14:paraId="69285F42" w14:textId="77777777" w:rsidR="00696EBB" w:rsidRDefault="00000000">
      <w:pPr>
        <w:pStyle w:val="FirstParagraph"/>
      </w:pPr>
      <w:r>
        <w:t>CRE should be described as:</w:t>
      </w:r>
    </w:p>
    <w:p w14:paraId="4CDB5220" w14:textId="77777777" w:rsidR="00696EBB" w:rsidRDefault="00000000">
      <w:pPr>
        <w:pStyle w:val="a0"/>
      </w:pPr>
      <w:r>
        <w:rPr>
          <w:b/>
          <w:bCs/>
        </w:rPr>
        <w:t>A structure-preserving representation route for selected complex or tensor-valued operator workloads that may benefit from execution in real structured form.</w:t>
      </w:r>
    </w:p>
    <w:p w14:paraId="14EA65BA" w14:textId="77777777" w:rsidR="00696EBB" w:rsidRDefault="00000000">
      <w:pPr>
        <w:pStyle w:val="a0"/>
      </w:pPr>
      <w:r>
        <w:t>CRE is relevant when a workload involves operator structures where complex or tensor meaning may be preserved through a real executable representation.</w:t>
      </w:r>
    </w:p>
    <w:p w14:paraId="7F4D4AB6" w14:textId="77777777" w:rsidR="00696EBB" w:rsidRDefault="00000000">
      <w:pPr>
        <w:pStyle w:val="3"/>
      </w:pPr>
      <w:bookmarkStart w:id="21" w:name="alpha-compute-role-1"/>
      <w:bookmarkEnd w:id="20"/>
      <w:r>
        <w:t>ALPHA Compute Role</w:t>
      </w:r>
    </w:p>
    <w:p w14:paraId="53382685" w14:textId="77777777" w:rsidR="00696EBB" w:rsidRDefault="00000000">
      <w:pPr>
        <w:pStyle w:val="FirstParagraph"/>
      </w:pPr>
      <w:r>
        <w:t>ALPHA Compute diagnoses whether the workload has CRE-eligible operator structure and proposes a representation route.</w:t>
      </w:r>
    </w:p>
    <w:p w14:paraId="2C2AA6A4" w14:textId="77777777" w:rsidR="00696EBB" w:rsidRDefault="00000000">
      <w:pPr>
        <w:pStyle w:val="3"/>
      </w:pPr>
      <w:bookmarkStart w:id="22" w:name="alpha-core-role-1"/>
      <w:bookmarkEnd w:id="21"/>
      <w:r>
        <w:t>ALPHA Core Role</w:t>
      </w:r>
    </w:p>
    <w:p w14:paraId="7B47B1C0" w14:textId="77777777" w:rsidR="00696EBB" w:rsidRDefault="00000000">
      <w:pPr>
        <w:pStyle w:val="FirstParagraph"/>
      </w:pPr>
      <w:r>
        <w:t>ALPHA Core validates whether the CRE-derived route can execute inside real runtime, solver, or backend environments.</w:t>
      </w:r>
    </w:p>
    <w:p w14:paraId="087AFA3B" w14:textId="77777777" w:rsidR="00696EBB" w:rsidRDefault="00000000">
      <w:pPr>
        <w:pStyle w:val="3"/>
      </w:pPr>
      <w:bookmarkStart w:id="23" w:name="public-boundary-1"/>
      <w:bookmarkEnd w:id="22"/>
      <w:r>
        <w:t>Public Boundary</w:t>
      </w:r>
    </w:p>
    <w:p w14:paraId="70DE5710" w14:textId="77777777" w:rsidR="00696EBB" w:rsidRDefault="00000000">
      <w:pPr>
        <w:pStyle w:val="FirstParagraph"/>
      </w:pPr>
      <w:r>
        <w:t>Public materials may say:</w:t>
      </w:r>
    </w:p>
    <w:p w14:paraId="1CBEF268" w14:textId="77777777" w:rsidR="00696EBB" w:rsidRDefault="00000000">
      <w:pPr>
        <w:pStyle w:val="a0"/>
      </w:pPr>
      <w:r>
        <w:rPr>
          <w:b/>
          <w:bCs/>
        </w:rPr>
        <w:t>CRE helps itriX evaluate whether selected complex or tensor-valued operator workloads can be represented in a real structured form while preserving mathematical meaning.</w:t>
      </w:r>
    </w:p>
    <w:p w14:paraId="64664157" w14:textId="77777777" w:rsidR="00696EBB" w:rsidRDefault="00000000">
      <w:pPr>
        <w:pStyle w:val="3"/>
      </w:pPr>
      <w:bookmarkStart w:id="24" w:name="nda-boundary-1"/>
      <w:bookmarkEnd w:id="23"/>
      <w:r>
        <w:lastRenderedPageBreak/>
        <w:t>NDA Boundary</w:t>
      </w:r>
    </w:p>
    <w:p w14:paraId="41E5A456" w14:textId="77777777" w:rsidR="00696EBB" w:rsidRDefault="00000000">
      <w:pPr>
        <w:pStyle w:val="FirstParagraph"/>
      </w:pPr>
      <w:r>
        <w:t>The following should remain NDA-only:</w:t>
      </w:r>
    </w:p>
    <w:p w14:paraId="21DE4924" w14:textId="77777777" w:rsidR="00696EBB" w:rsidRDefault="00000000">
      <w:pPr>
        <w:pStyle w:val="Compact"/>
        <w:numPr>
          <w:ilvl w:val="0"/>
          <w:numId w:val="11"/>
        </w:numPr>
      </w:pPr>
      <w:r>
        <w:t>real-block construction details,</w:t>
      </w:r>
    </w:p>
    <w:p w14:paraId="67A8B202" w14:textId="77777777" w:rsidR="00696EBB" w:rsidRDefault="00000000">
      <w:pPr>
        <w:pStyle w:val="Compact"/>
        <w:numPr>
          <w:ilvl w:val="0"/>
          <w:numId w:val="11"/>
        </w:numPr>
      </w:pPr>
      <w:r>
        <w:t>SPD eligibility criteria,</w:t>
      </w:r>
    </w:p>
    <w:p w14:paraId="4DC1DEF4" w14:textId="77777777" w:rsidR="00696EBB" w:rsidRDefault="00000000">
      <w:pPr>
        <w:pStyle w:val="Compact"/>
        <w:numPr>
          <w:ilvl w:val="0"/>
          <w:numId w:val="11"/>
        </w:numPr>
      </w:pPr>
      <w:r>
        <w:t>Cholesky or solver pipeline details,</w:t>
      </w:r>
    </w:p>
    <w:p w14:paraId="21930385" w14:textId="77777777" w:rsidR="00696EBB" w:rsidRDefault="00000000">
      <w:pPr>
        <w:pStyle w:val="Compact"/>
        <w:numPr>
          <w:ilvl w:val="0"/>
          <w:numId w:val="11"/>
        </w:numPr>
      </w:pPr>
      <w:r>
        <w:t>operator embedding maps,</w:t>
      </w:r>
    </w:p>
    <w:p w14:paraId="1FFAC6BB" w14:textId="77777777" w:rsidR="00696EBB" w:rsidRDefault="00000000">
      <w:pPr>
        <w:pStyle w:val="Compact"/>
        <w:numPr>
          <w:ilvl w:val="0"/>
          <w:numId w:val="11"/>
        </w:numPr>
      </w:pPr>
      <w:r>
        <w:t>spectral or norm preservation proof details,</w:t>
      </w:r>
    </w:p>
    <w:p w14:paraId="72A6BD5C" w14:textId="77777777" w:rsidR="00696EBB" w:rsidRDefault="00000000">
      <w:pPr>
        <w:pStyle w:val="Compact"/>
        <w:numPr>
          <w:ilvl w:val="0"/>
          <w:numId w:val="11"/>
        </w:numPr>
      </w:pPr>
      <w:r>
        <w:t>recovery logic,</w:t>
      </w:r>
    </w:p>
    <w:p w14:paraId="01BB72EE" w14:textId="77777777" w:rsidR="00696EBB" w:rsidRDefault="00000000">
      <w:pPr>
        <w:pStyle w:val="Compact"/>
        <w:numPr>
          <w:ilvl w:val="0"/>
          <w:numId w:val="11"/>
        </w:numPr>
      </w:pPr>
      <w:r>
        <w:t>performance crossover conditions,</w:t>
      </w:r>
    </w:p>
    <w:p w14:paraId="0F34B55C" w14:textId="77777777" w:rsidR="00696EBB" w:rsidRDefault="00000000">
      <w:pPr>
        <w:pStyle w:val="Compact"/>
        <w:numPr>
          <w:ilvl w:val="0"/>
          <w:numId w:val="11"/>
        </w:numPr>
      </w:pPr>
      <w:r>
        <w:t>backend-specific execution design.</w:t>
      </w:r>
    </w:p>
    <w:p w14:paraId="741E33EF" w14:textId="77777777" w:rsidR="00696EBB" w:rsidRDefault="00000000">
      <w:r>
        <w:pict w14:anchorId="1BC061A0">
          <v:rect id="_x0000_i1037" style="width:0;height:1.5pt" o:hralign="center" o:hrstd="t" o:hr="t"/>
        </w:pict>
      </w:r>
    </w:p>
    <w:p w14:paraId="45BB3A6E" w14:textId="77777777" w:rsidR="00696EBB" w:rsidRDefault="00000000">
      <w:pPr>
        <w:pStyle w:val="2"/>
      </w:pPr>
      <w:bookmarkStart w:id="25" w:name="fqnm-boundary"/>
      <w:bookmarkEnd w:id="19"/>
      <w:bookmarkEnd w:id="24"/>
      <w:r>
        <w:t>7.3 FQNM Boundary</w:t>
      </w:r>
    </w:p>
    <w:p w14:paraId="3ABD694D" w14:textId="77777777" w:rsidR="00696EBB" w:rsidRDefault="00000000">
      <w:pPr>
        <w:pStyle w:val="3"/>
      </w:pPr>
      <w:bookmarkStart w:id="26" w:name="public-level-role-2"/>
      <w:r>
        <w:t>Public-Level Role</w:t>
      </w:r>
    </w:p>
    <w:p w14:paraId="0F7D7290" w14:textId="77777777" w:rsidR="00696EBB" w:rsidRDefault="00000000">
      <w:pPr>
        <w:pStyle w:val="FirstParagraph"/>
      </w:pPr>
      <w:r>
        <w:t>FQNM should be described as:</w:t>
      </w:r>
    </w:p>
    <w:p w14:paraId="5AA0ABA5" w14:textId="77777777" w:rsidR="00696EBB" w:rsidRDefault="00000000">
      <w:pPr>
        <w:pStyle w:val="a0"/>
      </w:pPr>
      <w:r>
        <w:rPr>
          <w:b/>
          <w:bCs/>
        </w:rPr>
        <w:t>A conservation-oriented representation route for workloads where physical or numerical quantities move across states and should be preserved structurally.</w:t>
      </w:r>
    </w:p>
    <w:p w14:paraId="60E5AEA8" w14:textId="77777777" w:rsidR="00696EBB" w:rsidRDefault="00000000">
      <w:pPr>
        <w:pStyle w:val="a0"/>
      </w:pPr>
      <w:r>
        <w:t>FQNM is relevant when a workload involves:</w:t>
      </w:r>
    </w:p>
    <w:p w14:paraId="666A5B70" w14:textId="77777777" w:rsidR="00696EBB" w:rsidRDefault="00000000">
      <w:pPr>
        <w:pStyle w:val="Compact"/>
        <w:numPr>
          <w:ilvl w:val="0"/>
          <w:numId w:val="12"/>
        </w:numPr>
      </w:pPr>
      <w:r>
        <w:t>conservation laws,</w:t>
      </w:r>
    </w:p>
    <w:p w14:paraId="1942D3EC" w14:textId="77777777" w:rsidR="00696EBB" w:rsidRDefault="00000000">
      <w:pPr>
        <w:pStyle w:val="Compact"/>
        <w:numPr>
          <w:ilvl w:val="0"/>
          <w:numId w:val="12"/>
        </w:numPr>
      </w:pPr>
      <w:r>
        <w:t>physical transfer,</w:t>
      </w:r>
    </w:p>
    <w:p w14:paraId="33C8BE5B" w14:textId="77777777" w:rsidR="00696EBB" w:rsidRDefault="00000000">
      <w:pPr>
        <w:pStyle w:val="Compact"/>
        <w:numPr>
          <w:ilvl w:val="0"/>
          <w:numId w:val="12"/>
        </w:numPr>
      </w:pPr>
      <w:r>
        <w:t>flux-like movement,</w:t>
      </w:r>
    </w:p>
    <w:p w14:paraId="373B76AF" w14:textId="77777777" w:rsidR="00696EBB" w:rsidRDefault="00000000">
      <w:pPr>
        <w:pStyle w:val="Compact"/>
        <w:numPr>
          <w:ilvl w:val="0"/>
          <w:numId w:val="12"/>
        </w:numPr>
      </w:pPr>
      <w:r>
        <w:t>state-to-state transfer,</w:t>
      </w:r>
    </w:p>
    <w:p w14:paraId="7F44F84E" w14:textId="77777777" w:rsidR="00696EBB" w:rsidRDefault="00000000">
      <w:pPr>
        <w:pStyle w:val="Compact"/>
        <w:numPr>
          <w:ilvl w:val="0"/>
          <w:numId w:val="12"/>
        </w:numPr>
      </w:pPr>
      <w:r>
        <w:t>long-time numerical drift,</w:t>
      </w:r>
    </w:p>
    <w:p w14:paraId="13F6B549" w14:textId="77777777" w:rsidR="00696EBB" w:rsidRDefault="00000000">
      <w:pPr>
        <w:pStyle w:val="Compact"/>
        <w:numPr>
          <w:ilvl w:val="0"/>
          <w:numId w:val="12"/>
        </w:numPr>
      </w:pPr>
      <w:r>
        <w:t>shock or discontinuity behavior,</w:t>
      </w:r>
    </w:p>
    <w:p w14:paraId="7A956930" w14:textId="77777777" w:rsidR="00696EBB" w:rsidRDefault="00000000">
      <w:pPr>
        <w:pStyle w:val="Compact"/>
        <w:numPr>
          <w:ilvl w:val="0"/>
          <w:numId w:val="12"/>
        </w:numPr>
      </w:pPr>
      <w:r>
        <w:t>conservation-sensitive simulation.</w:t>
      </w:r>
    </w:p>
    <w:p w14:paraId="50F15511" w14:textId="77777777" w:rsidR="00696EBB" w:rsidRDefault="00000000">
      <w:pPr>
        <w:pStyle w:val="3"/>
      </w:pPr>
      <w:bookmarkStart w:id="27" w:name="alpha-compute-role-2"/>
      <w:bookmarkEnd w:id="26"/>
      <w:r>
        <w:t>ALPHA Compute Role</w:t>
      </w:r>
    </w:p>
    <w:p w14:paraId="5559461D" w14:textId="77777777" w:rsidR="00696EBB" w:rsidRDefault="00000000">
      <w:pPr>
        <w:pStyle w:val="FirstParagraph"/>
      </w:pPr>
      <w:r>
        <w:t>ALPHA Compute diagnoses whether the workload contains conservation or transfer structure and proposes a conservation-preserving representation hypothesis.</w:t>
      </w:r>
    </w:p>
    <w:p w14:paraId="5CE3B7AD" w14:textId="77777777" w:rsidR="00696EBB" w:rsidRDefault="00000000">
      <w:pPr>
        <w:pStyle w:val="3"/>
      </w:pPr>
      <w:bookmarkStart w:id="28" w:name="alpha-core-role-2"/>
      <w:bookmarkEnd w:id="27"/>
      <w:r>
        <w:t>ALPHA Core Role</w:t>
      </w:r>
    </w:p>
    <w:p w14:paraId="270A4C54" w14:textId="77777777" w:rsidR="00696EBB" w:rsidRDefault="00000000">
      <w:pPr>
        <w:pStyle w:val="FirstParagraph"/>
      </w:pPr>
      <w:r>
        <w:t>ALPHA Core tests whether the FQNM-derived route can execute and be validated through runtime, conservation, reconstruction, and reproducibility metrics.</w:t>
      </w:r>
    </w:p>
    <w:p w14:paraId="511EFC3F" w14:textId="77777777" w:rsidR="00696EBB" w:rsidRDefault="00000000">
      <w:pPr>
        <w:pStyle w:val="3"/>
      </w:pPr>
      <w:bookmarkStart w:id="29" w:name="public-boundary-2"/>
      <w:bookmarkEnd w:id="28"/>
      <w:r>
        <w:lastRenderedPageBreak/>
        <w:t>Public Boundary</w:t>
      </w:r>
    </w:p>
    <w:p w14:paraId="2CBFCC89" w14:textId="77777777" w:rsidR="00696EBB" w:rsidRDefault="00000000">
      <w:pPr>
        <w:pStyle w:val="FirstParagraph"/>
      </w:pPr>
      <w:r>
        <w:t>Public materials may say:</w:t>
      </w:r>
    </w:p>
    <w:p w14:paraId="551680D4" w14:textId="77777777" w:rsidR="00696EBB" w:rsidRDefault="00000000">
      <w:pPr>
        <w:pStyle w:val="a0"/>
      </w:pPr>
      <w:r>
        <w:rPr>
          <w:b/>
          <w:bCs/>
        </w:rPr>
        <w:t>FQNM helps itriX evaluate whether conserved quantities can be represented and executed through structure-preserving transfer before continuum observables are reconstructed.</w:t>
      </w:r>
    </w:p>
    <w:p w14:paraId="5B5935C8" w14:textId="77777777" w:rsidR="00696EBB" w:rsidRDefault="00000000">
      <w:pPr>
        <w:pStyle w:val="3"/>
      </w:pPr>
      <w:bookmarkStart w:id="30" w:name="nda-boundary-2"/>
      <w:bookmarkEnd w:id="29"/>
      <w:r>
        <w:t>NDA Boundary</w:t>
      </w:r>
    </w:p>
    <w:p w14:paraId="087121A9" w14:textId="77777777" w:rsidR="00696EBB" w:rsidRDefault="00000000">
      <w:pPr>
        <w:pStyle w:val="FirstParagraph"/>
      </w:pPr>
      <w:r>
        <w:t>The following should remain NDA-only:</w:t>
      </w:r>
    </w:p>
    <w:p w14:paraId="7725085D" w14:textId="77777777" w:rsidR="00696EBB" w:rsidRDefault="00000000">
      <w:pPr>
        <w:pStyle w:val="Compact"/>
        <w:numPr>
          <w:ilvl w:val="0"/>
          <w:numId w:val="13"/>
        </w:numPr>
      </w:pPr>
      <w:r>
        <w:t>quantization design,</w:t>
      </w:r>
    </w:p>
    <w:p w14:paraId="62BECBEC" w14:textId="77777777" w:rsidR="00696EBB" w:rsidRDefault="00000000">
      <w:pPr>
        <w:pStyle w:val="Compact"/>
        <w:numPr>
          <w:ilvl w:val="0"/>
          <w:numId w:val="13"/>
        </w:numPr>
      </w:pPr>
      <w:r>
        <w:t>integer transfer rule construction,</w:t>
      </w:r>
    </w:p>
    <w:p w14:paraId="4CA20B8E" w14:textId="77777777" w:rsidR="00696EBB" w:rsidRDefault="00000000">
      <w:pPr>
        <w:pStyle w:val="Compact"/>
        <w:numPr>
          <w:ilvl w:val="0"/>
          <w:numId w:val="13"/>
        </w:numPr>
      </w:pPr>
      <w:r>
        <w:t>antisymmetric update logic,</w:t>
      </w:r>
    </w:p>
    <w:p w14:paraId="7FA212DC" w14:textId="77777777" w:rsidR="00696EBB" w:rsidRDefault="00000000">
      <w:pPr>
        <w:pStyle w:val="Compact"/>
        <w:numPr>
          <w:ilvl w:val="0"/>
          <w:numId w:val="13"/>
        </w:numPr>
      </w:pPr>
      <w:r>
        <w:t>reconstruction maps,</w:t>
      </w:r>
    </w:p>
    <w:p w14:paraId="07BA7EAE" w14:textId="77777777" w:rsidR="00696EBB" w:rsidRDefault="00000000">
      <w:pPr>
        <w:pStyle w:val="Compact"/>
        <w:numPr>
          <w:ilvl w:val="0"/>
          <w:numId w:val="13"/>
        </w:numPr>
      </w:pPr>
      <w:r>
        <w:t>stability and consistency assumptions,</w:t>
      </w:r>
    </w:p>
    <w:p w14:paraId="189A9D53" w14:textId="77777777" w:rsidR="00696EBB" w:rsidRDefault="00000000">
      <w:pPr>
        <w:pStyle w:val="Compact"/>
        <w:numPr>
          <w:ilvl w:val="0"/>
          <w:numId w:val="13"/>
        </w:numPr>
      </w:pPr>
      <w:r>
        <w:t>conservation proof details,</w:t>
      </w:r>
    </w:p>
    <w:p w14:paraId="7E9230E5" w14:textId="77777777" w:rsidR="00696EBB" w:rsidRDefault="00000000">
      <w:pPr>
        <w:pStyle w:val="Compact"/>
        <w:numPr>
          <w:ilvl w:val="0"/>
          <w:numId w:val="13"/>
        </w:numPr>
      </w:pPr>
      <w:r>
        <w:t>benchmark baselines,</w:t>
      </w:r>
    </w:p>
    <w:p w14:paraId="496AC6CA" w14:textId="77777777" w:rsidR="00696EBB" w:rsidRDefault="00000000">
      <w:pPr>
        <w:pStyle w:val="Compact"/>
        <w:numPr>
          <w:ilvl w:val="0"/>
          <w:numId w:val="13"/>
        </w:numPr>
      </w:pPr>
      <w:r>
        <w:t>implementation and backend conditions.</w:t>
      </w:r>
    </w:p>
    <w:p w14:paraId="20590821" w14:textId="77777777" w:rsidR="00696EBB" w:rsidRDefault="00000000">
      <w:r>
        <w:pict w14:anchorId="3E6DF8B0">
          <v:rect id="_x0000_i1038" style="width:0;height:1.5pt" o:hralign="center" o:hrstd="t" o:hr="t"/>
        </w:pict>
      </w:r>
    </w:p>
    <w:p w14:paraId="12999E2D" w14:textId="77777777" w:rsidR="00696EBB" w:rsidRDefault="00000000">
      <w:pPr>
        <w:pStyle w:val="2"/>
      </w:pPr>
      <w:bookmarkStart w:id="31" w:name="the-secret-behind-alpha-core"/>
      <w:bookmarkEnd w:id="25"/>
      <w:bookmarkEnd w:id="30"/>
      <w:r>
        <w:t>8. The Secret Behind ALPHA Core</w:t>
      </w:r>
    </w:p>
    <w:p w14:paraId="2A55E310" w14:textId="77777777" w:rsidR="00696EBB" w:rsidRDefault="00000000">
      <w:pPr>
        <w:pStyle w:val="FirstParagraph"/>
      </w:pPr>
      <w:r>
        <w:t>The secret behind ALPHA Core is:</w:t>
      </w:r>
    </w:p>
    <w:p w14:paraId="3BF4B7ED" w14:textId="77777777" w:rsidR="00696EBB" w:rsidRDefault="00000000">
      <w:pPr>
        <w:pStyle w:val="a8"/>
      </w:pPr>
      <w:r>
        <w:rPr>
          <w:b/>
          <w:bCs/>
        </w:rPr>
        <w:t>Do not merely execute a transformed representation. Validate whether the transformed representation can become a runtime advantage in the customer’s actual environment.</w:t>
      </w:r>
    </w:p>
    <w:p w14:paraId="3640D424" w14:textId="77777777" w:rsidR="00696EBB" w:rsidRDefault="00000000">
      <w:pPr>
        <w:pStyle w:val="FirstParagraph"/>
      </w:pPr>
      <w:r>
        <w:t>ALPHA Core does not begin by claiming universal speedup.</w:t>
      </w:r>
    </w:p>
    <w:p w14:paraId="70174922" w14:textId="77777777" w:rsidR="00696EBB" w:rsidRDefault="00000000">
      <w:pPr>
        <w:pStyle w:val="a0"/>
      </w:pPr>
      <w:r>
        <w:t>It begins by asking:</w:t>
      </w:r>
    </w:p>
    <w:p w14:paraId="485D984F" w14:textId="77777777" w:rsidR="00696EBB" w:rsidRDefault="00000000">
      <w:pPr>
        <w:pStyle w:val="Compact"/>
        <w:numPr>
          <w:ilvl w:val="0"/>
          <w:numId w:val="14"/>
        </w:numPr>
      </w:pPr>
      <w:r>
        <w:t>What transformation hypothesis came from ALPHA Compute?</w:t>
      </w:r>
    </w:p>
    <w:p w14:paraId="49A8EB63" w14:textId="77777777" w:rsidR="00696EBB" w:rsidRDefault="00000000">
      <w:pPr>
        <w:pStyle w:val="Compact"/>
        <w:numPr>
          <w:ilvl w:val="0"/>
          <w:numId w:val="14"/>
        </w:numPr>
      </w:pPr>
      <w:r>
        <w:t>What runtime path is appropriate?</w:t>
      </w:r>
    </w:p>
    <w:p w14:paraId="705B02E3" w14:textId="77777777" w:rsidR="00696EBB" w:rsidRDefault="00000000">
      <w:pPr>
        <w:pStyle w:val="Compact"/>
        <w:numPr>
          <w:ilvl w:val="0"/>
          <w:numId w:val="14"/>
        </w:numPr>
      </w:pPr>
      <w:r>
        <w:t>What backend should be tested?</w:t>
      </w:r>
    </w:p>
    <w:p w14:paraId="6E8ABB11" w14:textId="77777777" w:rsidR="00696EBB" w:rsidRDefault="00000000">
      <w:pPr>
        <w:pStyle w:val="Compact"/>
        <w:numPr>
          <w:ilvl w:val="0"/>
          <w:numId w:val="14"/>
        </w:numPr>
      </w:pPr>
      <w:r>
        <w:t>What baseline should be used?</w:t>
      </w:r>
    </w:p>
    <w:p w14:paraId="5B377E13" w14:textId="77777777" w:rsidR="00696EBB" w:rsidRDefault="00000000">
      <w:pPr>
        <w:pStyle w:val="Compact"/>
        <w:numPr>
          <w:ilvl w:val="0"/>
          <w:numId w:val="14"/>
        </w:numPr>
      </w:pPr>
      <w:r>
        <w:t>What KPI proves value?</w:t>
      </w:r>
    </w:p>
    <w:p w14:paraId="7AEC8553" w14:textId="77777777" w:rsidR="00696EBB" w:rsidRDefault="00000000">
      <w:pPr>
        <w:pStyle w:val="Compact"/>
        <w:numPr>
          <w:ilvl w:val="0"/>
          <w:numId w:val="14"/>
        </w:numPr>
      </w:pPr>
      <w:r>
        <w:t>What integration work is required?</w:t>
      </w:r>
    </w:p>
    <w:p w14:paraId="5EC3CCF8" w14:textId="77777777" w:rsidR="00696EBB" w:rsidRDefault="00000000">
      <w:pPr>
        <w:pStyle w:val="Compact"/>
        <w:numPr>
          <w:ilvl w:val="0"/>
          <w:numId w:val="14"/>
        </w:numPr>
      </w:pPr>
      <w:r>
        <w:t>What claim is validated, and what remains unproven?</w:t>
      </w:r>
    </w:p>
    <w:p w14:paraId="189B1DD6" w14:textId="77777777" w:rsidR="00696EBB" w:rsidRDefault="00000000">
      <w:pPr>
        <w:pStyle w:val="FirstParagraph"/>
      </w:pPr>
      <w:r>
        <w:t>This makes ALPHA Core commercially important.</w:t>
      </w:r>
    </w:p>
    <w:p w14:paraId="11D4691F" w14:textId="77777777" w:rsidR="00696EBB" w:rsidRDefault="00000000">
      <w:pPr>
        <w:pStyle w:val="a0"/>
      </w:pPr>
      <w:r>
        <w:lastRenderedPageBreak/>
        <w:t>It is the layer that turns itriX’s mathematical architecture into partner-specific evidence.</w:t>
      </w:r>
    </w:p>
    <w:p w14:paraId="1CD17D97" w14:textId="77777777" w:rsidR="00696EBB" w:rsidRDefault="00000000">
      <w:r>
        <w:pict w14:anchorId="1BEA4F4E">
          <v:rect id="_x0000_i1039" style="width:0;height:1.5pt" o:hralign="center" o:hrstd="t" o:hr="t"/>
        </w:pict>
      </w:r>
    </w:p>
    <w:p w14:paraId="2BCBCD98" w14:textId="77777777" w:rsidR="00696EBB" w:rsidRDefault="00000000">
      <w:pPr>
        <w:pStyle w:val="2"/>
      </w:pPr>
      <w:bookmarkStart w:id="32" w:name="what-alpha-core-does"/>
      <w:bookmarkEnd w:id="31"/>
      <w:r>
        <w:t>9. What ALPHA Core Does</w:t>
      </w:r>
    </w:p>
    <w:p w14:paraId="449AFB7D" w14:textId="77777777" w:rsidR="00696EBB" w:rsidRDefault="00000000">
      <w:pPr>
        <w:pStyle w:val="FirstParagraph"/>
      </w:pPr>
      <w:r>
        <w:t>ALPHA Core performs seven major functions.</w:t>
      </w:r>
    </w:p>
    <w:p w14:paraId="08AEB7E4" w14:textId="77777777" w:rsidR="00696EBB" w:rsidRDefault="00000000">
      <w:r>
        <w:pict w14:anchorId="06F1353D">
          <v:rect id="_x0000_i1040" style="width:0;height:1.5pt" o:hralign="center" o:hrstd="t" o:hr="t"/>
        </w:pict>
      </w:r>
    </w:p>
    <w:p w14:paraId="31D15243" w14:textId="77777777" w:rsidR="00696EBB" w:rsidRDefault="00000000">
      <w:pPr>
        <w:pStyle w:val="2"/>
      </w:pPr>
      <w:bookmarkStart w:id="33" w:name="runtime-path-selection"/>
      <w:bookmarkEnd w:id="32"/>
      <w:r>
        <w:t>9.1 Runtime Path Selection</w:t>
      </w:r>
    </w:p>
    <w:p w14:paraId="464DA32A" w14:textId="77777777" w:rsidR="00696EBB" w:rsidRDefault="00000000">
      <w:pPr>
        <w:pStyle w:val="FirstParagraph"/>
      </w:pPr>
      <w:r>
        <w:t>ALPHA Core selects the execution pathway for a transformed workload.</w:t>
      </w:r>
    </w:p>
    <w:p w14:paraId="2B795F65" w14:textId="77777777" w:rsidR="00696EBB" w:rsidRDefault="00000000">
      <w:pPr>
        <w:pStyle w:val="a0"/>
      </w:pPr>
      <w:r>
        <w:t>It does not decide the original mathematical transformation. That is ALPHA Compute’s role.</w:t>
      </w:r>
    </w:p>
    <w:p w14:paraId="6A4D7710" w14:textId="77777777" w:rsidR="00696EBB" w:rsidRDefault="00000000">
      <w:pPr>
        <w:pStyle w:val="a0"/>
      </w:pPr>
      <w:r>
        <w:t>ALPHA Core begins with a candidate transformed representation and determines:</w:t>
      </w:r>
    </w:p>
    <w:p w14:paraId="38DD84B1" w14:textId="77777777" w:rsidR="00696EBB" w:rsidRDefault="00000000">
      <w:pPr>
        <w:pStyle w:val="Compact"/>
        <w:numPr>
          <w:ilvl w:val="0"/>
          <w:numId w:val="15"/>
        </w:numPr>
      </w:pPr>
      <w:r>
        <w:t>whether a runtime path exists,</w:t>
      </w:r>
    </w:p>
    <w:p w14:paraId="25385903" w14:textId="77777777" w:rsidR="00696EBB" w:rsidRDefault="00000000">
      <w:pPr>
        <w:pStyle w:val="Compact"/>
        <w:numPr>
          <w:ilvl w:val="0"/>
          <w:numId w:val="15"/>
        </w:numPr>
      </w:pPr>
      <w:r>
        <w:t>what backend is suitable,</w:t>
      </w:r>
    </w:p>
    <w:p w14:paraId="7DBB9257" w14:textId="77777777" w:rsidR="00696EBB" w:rsidRDefault="00000000">
      <w:pPr>
        <w:pStyle w:val="Compact"/>
        <w:numPr>
          <w:ilvl w:val="0"/>
          <w:numId w:val="15"/>
        </w:numPr>
      </w:pPr>
      <w:r>
        <w:t>what execution model is required,</w:t>
      </w:r>
    </w:p>
    <w:p w14:paraId="1FEA1409" w14:textId="77777777" w:rsidR="00696EBB" w:rsidRDefault="00000000">
      <w:pPr>
        <w:pStyle w:val="Compact"/>
        <w:numPr>
          <w:ilvl w:val="0"/>
          <w:numId w:val="15"/>
        </w:numPr>
      </w:pPr>
      <w:r>
        <w:t>what validation test should be performed,</w:t>
      </w:r>
    </w:p>
    <w:p w14:paraId="720F5DA1" w14:textId="77777777" w:rsidR="00696EBB" w:rsidRDefault="00000000">
      <w:pPr>
        <w:pStyle w:val="Compact"/>
        <w:numPr>
          <w:ilvl w:val="0"/>
          <w:numId w:val="15"/>
        </w:numPr>
      </w:pPr>
      <w:r>
        <w:t>what integration environment is needed.</w:t>
      </w:r>
    </w:p>
    <w:p w14:paraId="5287EAD0" w14:textId="77777777" w:rsidR="00696EBB" w:rsidRDefault="00000000">
      <w:pPr>
        <w:pStyle w:val="3"/>
      </w:pPr>
      <w:bookmarkStart w:id="34" w:name="public-description"/>
      <w:r>
        <w:t>Public Description</w:t>
      </w:r>
    </w:p>
    <w:p w14:paraId="43481B2F" w14:textId="77777777" w:rsidR="00696EBB" w:rsidRDefault="00000000">
      <w:pPr>
        <w:pStyle w:val="FirstParagraph"/>
      </w:pPr>
      <w:r>
        <w:rPr>
          <w:b/>
          <w:bCs/>
        </w:rPr>
        <w:t>ALPHA Core selects and tests execution pathways for workloads that have already been diagnosed and transformed by ALPHA Compute.</w:t>
      </w:r>
    </w:p>
    <w:p w14:paraId="4047A9F3" w14:textId="77777777" w:rsidR="00696EBB" w:rsidRDefault="00000000">
      <w:r>
        <w:pict w14:anchorId="6E9406BA">
          <v:rect id="_x0000_i1041" style="width:0;height:1.5pt" o:hralign="center" o:hrstd="t" o:hr="t"/>
        </w:pict>
      </w:r>
    </w:p>
    <w:p w14:paraId="184F9AE2" w14:textId="77777777" w:rsidR="00696EBB" w:rsidRDefault="00000000">
      <w:pPr>
        <w:pStyle w:val="2"/>
      </w:pPr>
      <w:bookmarkStart w:id="35" w:name="backend-mapping"/>
      <w:bookmarkEnd w:id="33"/>
      <w:bookmarkEnd w:id="34"/>
      <w:r>
        <w:t>9.2 Backend Mapping</w:t>
      </w:r>
    </w:p>
    <w:p w14:paraId="40F58E24" w14:textId="77777777" w:rsidR="00696EBB" w:rsidRDefault="00000000">
      <w:pPr>
        <w:pStyle w:val="FirstParagraph"/>
      </w:pPr>
      <w:r>
        <w:t>ALPHA Core maps transformed workloads into target hardware or software environments.</w:t>
      </w:r>
    </w:p>
    <w:p w14:paraId="275AE434" w14:textId="77777777" w:rsidR="00696EBB" w:rsidRDefault="00000000">
      <w:pPr>
        <w:pStyle w:val="a0"/>
      </w:pPr>
      <w:r>
        <w:t>Potential target environments include:</w:t>
      </w:r>
    </w:p>
    <w:p w14:paraId="64F172A9" w14:textId="77777777" w:rsidR="00696EBB" w:rsidRDefault="00000000">
      <w:pPr>
        <w:pStyle w:val="Compact"/>
        <w:numPr>
          <w:ilvl w:val="0"/>
          <w:numId w:val="16"/>
        </w:numPr>
      </w:pPr>
      <w:r>
        <w:t>CPU,</w:t>
      </w:r>
    </w:p>
    <w:p w14:paraId="1DC89A15" w14:textId="77777777" w:rsidR="00696EBB" w:rsidRDefault="00000000">
      <w:pPr>
        <w:pStyle w:val="Compact"/>
        <w:numPr>
          <w:ilvl w:val="0"/>
          <w:numId w:val="16"/>
        </w:numPr>
      </w:pPr>
      <w:r>
        <w:t>GPU,</w:t>
      </w:r>
    </w:p>
    <w:p w14:paraId="33CBE58E" w14:textId="77777777" w:rsidR="00696EBB" w:rsidRDefault="00000000">
      <w:pPr>
        <w:pStyle w:val="Compact"/>
        <w:numPr>
          <w:ilvl w:val="0"/>
          <w:numId w:val="16"/>
        </w:numPr>
      </w:pPr>
      <w:r>
        <w:t>NPU,</w:t>
      </w:r>
    </w:p>
    <w:p w14:paraId="30324ED4" w14:textId="77777777" w:rsidR="00696EBB" w:rsidRDefault="00000000">
      <w:pPr>
        <w:pStyle w:val="Compact"/>
        <w:numPr>
          <w:ilvl w:val="0"/>
          <w:numId w:val="16"/>
        </w:numPr>
      </w:pPr>
      <w:r>
        <w:t>TPU,</w:t>
      </w:r>
    </w:p>
    <w:p w14:paraId="1506F77B" w14:textId="77777777" w:rsidR="00696EBB" w:rsidRDefault="00000000">
      <w:pPr>
        <w:pStyle w:val="Compact"/>
        <w:numPr>
          <w:ilvl w:val="0"/>
          <w:numId w:val="16"/>
        </w:numPr>
      </w:pPr>
      <w:r>
        <w:t>FPGA,</w:t>
      </w:r>
    </w:p>
    <w:p w14:paraId="4750E2B4" w14:textId="77777777" w:rsidR="00696EBB" w:rsidRDefault="00000000">
      <w:pPr>
        <w:pStyle w:val="Compact"/>
        <w:numPr>
          <w:ilvl w:val="0"/>
          <w:numId w:val="16"/>
        </w:numPr>
      </w:pPr>
      <w:r>
        <w:t>ASIC,</w:t>
      </w:r>
    </w:p>
    <w:p w14:paraId="0515F600" w14:textId="77777777" w:rsidR="00696EBB" w:rsidRDefault="00000000">
      <w:pPr>
        <w:pStyle w:val="Compact"/>
        <w:numPr>
          <w:ilvl w:val="0"/>
          <w:numId w:val="16"/>
        </w:numPr>
      </w:pPr>
      <w:r>
        <w:t>BLAS / LAPACK-type numerical libraries,</w:t>
      </w:r>
    </w:p>
    <w:p w14:paraId="368B12FA" w14:textId="77777777" w:rsidR="00696EBB" w:rsidRDefault="00000000">
      <w:pPr>
        <w:pStyle w:val="Compact"/>
        <w:numPr>
          <w:ilvl w:val="0"/>
          <w:numId w:val="16"/>
        </w:numPr>
      </w:pPr>
      <w:r>
        <w:t>CUDA / ROCm / oneAPI-type environments,</w:t>
      </w:r>
    </w:p>
    <w:p w14:paraId="1063C469" w14:textId="77777777" w:rsidR="00696EBB" w:rsidRDefault="00000000">
      <w:pPr>
        <w:pStyle w:val="Compact"/>
        <w:numPr>
          <w:ilvl w:val="0"/>
          <w:numId w:val="16"/>
        </w:numPr>
      </w:pPr>
      <w:r>
        <w:lastRenderedPageBreak/>
        <w:t>PyTorch / JAX / TensorFlow-type frameworks,</w:t>
      </w:r>
    </w:p>
    <w:p w14:paraId="5E729D7A" w14:textId="77777777" w:rsidR="00696EBB" w:rsidRDefault="00000000">
      <w:pPr>
        <w:pStyle w:val="Compact"/>
        <w:numPr>
          <w:ilvl w:val="0"/>
          <w:numId w:val="16"/>
        </w:numPr>
      </w:pPr>
      <w:r>
        <w:t>proprietary solvers,</w:t>
      </w:r>
    </w:p>
    <w:p w14:paraId="6E102709" w14:textId="77777777" w:rsidR="00696EBB" w:rsidRDefault="00000000">
      <w:pPr>
        <w:pStyle w:val="Compact"/>
        <w:numPr>
          <w:ilvl w:val="0"/>
          <w:numId w:val="16"/>
        </w:numPr>
      </w:pPr>
      <w:r>
        <w:t>cloud runtime environments,</w:t>
      </w:r>
    </w:p>
    <w:p w14:paraId="7CB67CAD" w14:textId="77777777" w:rsidR="00696EBB" w:rsidRDefault="00000000">
      <w:pPr>
        <w:pStyle w:val="Compact"/>
        <w:numPr>
          <w:ilvl w:val="0"/>
          <w:numId w:val="16"/>
        </w:numPr>
      </w:pPr>
      <w:r>
        <w:t>chip SDKs,</w:t>
      </w:r>
    </w:p>
    <w:p w14:paraId="7FD9F526" w14:textId="77777777" w:rsidR="00696EBB" w:rsidRDefault="00000000">
      <w:pPr>
        <w:pStyle w:val="Compact"/>
        <w:numPr>
          <w:ilvl w:val="0"/>
          <w:numId w:val="16"/>
        </w:numPr>
      </w:pPr>
      <w:r>
        <w:t>edge or embedded systems.</w:t>
      </w:r>
    </w:p>
    <w:p w14:paraId="679EC031" w14:textId="77777777" w:rsidR="00696EBB" w:rsidRDefault="00000000">
      <w:pPr>
        <w:pStyle w:val="FirstParagraph"/>
      </w:pPr>
      <w:r>
        <w:t>ALPHA Core does not need to support every backend from the beginning. It should be backend-aware and partner-specific.</w:t>
      </w:r>
    </w:p>
    <w:p w14:paraId="50400EB6" w14:textId="77777777" w:rsidR="00696EBB" w:rsidRDefault="00000000">
      <w:pPr>
        <w:pStyle w:val="3"/>
      </w:pPr>
      <w:bookmarkStart w:id="36" w:name="public-description-1"/>
      <w:r>
        <w:t>Public Description</w:t>
      </w:r>
    </w:p>
    <w:p w14:paraId="44814012" w14:textId="77777777" w:rsidR="00696EBB" w:rsidRDefault="00000000">
      <w:pPr>
        <w:pStyle w:val="FirstParagraph"/>
      </w:pPr>
      <w:r>
        <w:rPr>
          <w:b/>
          <w:bCs/>
        </w:rPr>
        <w:t>ALPHA Core evaluates whether the transformed workload can be executed inside the partner’s actual runtime, solver, SDK, cloud, chip, or hardware environment.</w:t>
      </w:r>
    </w:p>
    <w:p w14:paraId="2D83D838" w14:textId="77777777" w:rsidR="00696EBB" w:rsidRDefault="00000000">
      <w:r>
        <w:pict w14:anchorId="3FD2F5CC">
          <v:rect id="_x0000_i1042" style="width:0;height:1.5pt" o:hralign="center" o:hrstd="t" o:hr="t"/>
        </w:pict>
      </w:r>
    </w:p>
    <w:p w14:paraId="360AA27A" w14:textId="77777777" w:rsidR="00696EBB" w:rsidRDefault="00000000">
      <w:pPr>
        <w:pStyle w:val="2"/>
      </w:pPr>
      <w:bookmarkStart w:id="37" w:name="structure-preserving-runtime-execution"/>
      <w:bookmarkEnd w:id="35"/>
      <w:bookmarkEnd w:id="36"/>
      <w:r>
        <w:t>9.3 Structure-Preserving Runtime Execution</w:t>
      </w:r>
    </w:p>
    <w:p w14:paraId="5107FCC2" w14:textId="77777777" w:rsidR="00696EBB" w:rsidRDefault="00000000">
      <w:pPr>
        <w:pStyle w:val="FirstParagraph"/>
      </w:pPr>
      <w:r>
        <w:t>ALPHA Core executes selected transformed workloads through structure-preserving runtime paths.</w:t>
      </w:r>
    </w:p>
    <w:p w14:paraId="3A788188" w14:textId="77777777" w:rsidR="00696EBB" w:rsidRDefault="00000000">
      <w:pPr>
        <w:pStyle w:val="a0"/>
      </w:pPr>
      <w:r>
        <w:t>Public materials should avoid naming detailed internal mechanisms too explicitly.</w:t>
      </w:r>
    </w:p>
    <w:p w14:paraId="3C0E1D31" w14:textId="77777777" w:rsidR="00696EBB" w:rsidRDefault="00000000">
      <w:pPr>
        <w:pStyle w:val="3"/>
      </w:pPr>
      <w:bookmarkStart w:id="38" w:name="public-description-2"/>
      <w:r>
        <w:t>Public Description</w:t>
      </w:r>
    </w:p>
    <w:p w14:paraId="0482B207" w14:textId="77777777" w:rsidR="00696EBB" w:rsidRDefault="00000000">
      <w:pPr>
        <w:pStyle w:val="FirstParagraph"/>
      </w:pPr>
      <w:r>
        <w:rPr>
          <w:b/>
          <w:bCs/>
        </w:rPr>
        <w:t>ALPHA Core runs transformed workloads through execution paths designed to preserve the meaning of the original mathematical structure while making the workload measurable inside real systems.</w:t>
      </w:r>
    </w:p>
    <w:p w14:paraId="24F46620" w14:textId="77777777" w:rsidR="00696EBB" w:rsidRDefault="00000000">
      <w:pPr>
        <w:pStyle w:val="3"/>
      </w:pPr>
      <w:bookmarkStart w:id="39" w:name="nda-description"/>
      <w:bookmarkEnd w:id="38"/>
      <w:r>
        <w:t>NDA Description</w:t>
      </w:r>
    </w:p>
    <w:p w14:paraId="4EFE9A36" w14:textId="77777777" w:rsidR="00696EBB" w:rsidRDefault="00000000">
      <w:pPr>
        <w:pStyle w:val="FirstParagraph"/>
      </w:pPr>
      <w:r>
        <w:t>Under NDA, itriX may explain the specific runtime route, including whether the path is derived from AXIOM, CRE, FQNM, or a combined transformation.</w:t>
      </w:r>
    </w:p>
    <w:p w14:paraId="186EF97D" w14:textId="77777777" w:rsidR="00696EBB" w:rsidRDefault="00000000">
      <w:r>
        <w:pict w14:anchorId="1B2C6010">
          <v:rect id="_x0000_i1043" style="width:0;height:1.5pt" o:hralign="center" o:hrstd="t" o:hr="t"/>
        </w:pict>
      </w:r>
    </w:p>
    <w:p w14:paraId="7465EB27" w14:textId="77777777" w:rsidR="00696EBB" w:rsidRDefault="00000000">
      <w:pPr>
        <w:pStyle w:val="2"/>
      </w:pPr>
      <w:bookmarkStart w:id="40" w:name="poc-validation"/>
      <w:bookmarkEnd w:id="37"/>
      <w:bookmarkEnd w:id="39"/>
      <w:r>
        <w:t>9.4 PoC Validation</w:t>
      </w:r>
    </w:p>
    <w:p w14:paraId="04FB2099" w14:textId="77777777" w:rsidR="00696EBB" w:rsidRDefault="00000000">
      <w:pPr>
        <w:pStyle w:val="FirstParagraph"/>
      </w:pPr>
      <w:r>
        <w:t>ALPHA Core is responsible for turning a runtime hypothesis into a PoC.</w:t>
      </w:r>
    </w:p>
    <w:p w14:paraId="311E3093" w14:textId="77777777" w:rsidR="00696EBB" w:rsidRDefault="00000000">
      <w:pPr>
        <w:pStyle w:val="a0"/>
      </w:pPr>
      <w:r>
        <w:t>A PoC should define:</w:t>
      </w:r>
    </w:p>
    <w:p w14:paraId="6E3A4A92" w14:textId="77777777" w:rsidR="00696EBB" w:rsidRDefault="00000000">
      <w:pPr>
        <w:pStyle w:val="Compact"/>
        <w:numPr>
          <w:ilvl w:val="0"/>
          <w:numId w:val="17"/>
        </w:numPr>
      </w:pPr>
      <w:r>
        <w:t>workload scope,</w:t>
      </w:r>
    </w:p>
    <w:p w14:paraId="4D4BB4B4" w14:textId="77777777" w:rsidR="00696EBB" w:rsidRDefault="00000000">
      <w:pPr>
        <w:pStyle w:val="Compact"/>
        <w:numPr>
          <w:ilvl w:val="0"/>
          <w:numId w:val="17"/>
        </w:numPr>
      </w:pPr>
      <w:r>
        <w:t>baseline,</w:t>
      </w:r>
    </w:p>
    <w:p w14:paraId="6C604C5B" w14:textId="77777777" w:rsidR="00696EBB" w:rsidRDefault="00000000">
      <w:pPr>
        <w:pStyle w:val="Compact"/>
        <w:numPr>
          <w:ilvl w:val="0"/>
          <w:numId w:val="17"/>
        </w:numPr>
      </w:pPr>
      <w:r>
        <w:t>transformed execution path,</w:t>
      </w:r>
    </w:p>
    <w:p w14:paraId="455E3FA3" w14:textId="77777777" w:rsidR="00696EBB" w:rsidRDefault="00000000">
      <w:pPr>
        <w:pStyle w:val="Compact"/>
        <w:numPr>
          <w:ilvl w:val="0"/>
          <w:numId w:val="17"/>
        </w:numPr>
      </w:pPr>
      <w:r>
        <w:lastRenderedPageBreak/>
        <w:t>backend target,</w:t>
      </w:r>
    </w:p>
    <w:p w14:paraId="4BBC1E5D" w14:textId="77777777" w:rsidR="00696EBB" w:rsidRDefault="00000000">
      <w:pPr>
        <w:pStyle w:val="Compact"/>
        <w:numPr>
          <w:ilvl w:val="0"/>
          <w:numId w:val="17"/>
        </w:numPr>
      </w:pPr>
      <w:r>
        <w:t>benchmark conditions,</w:t>
      </w:r>
    </w:p>
    <w:p w14:paraId="0AE5C0F0" w14:textId="77777777" w:rsidR="00696EBB" w:rsidRDefault="00000000">
      <w:pPr>
        <w:pStyle w:val="Compact"/>
        <w:numPr>
          <w:ilvl w:val="0"/>
          <w:numId w:val="17"/>
        </w:numPr>
      </w:pPr>
      <w:r>
        <w:t>runtime metrics,</w:t>
      </w:r>
    </w:p>
    <w:p w14:paraId="2B2760ED" w14:textId="77777777" w:rsidR="00696EBB" w:rsidRDefault="00000000">
      <w:pPr>
        <w:pStyle w:val="Compact"/>
        <w:numPr>
          <w:ilvl w:val="0"/>
          <w:numId w:val="17"/>
        </w:numPr>
      </w:pPr>
      <w:r>
        <w:t>memory metrics,</w:t>
      </w:r>
    </w:p>
    <w:p w14:paraId="20BE1E3F" w14:textId="77777777" w:rsidR="00696EBB" w:rsidRDefault="00000000">
      <w:pPr>
        <w:pStyle w:val="Compact"/>
        <w:numPr>
          <w:ilvl w:val="0"/>
          <w:numId w:val="17"/>
        </w:numPr>
      </w:pPr>
      <w:r>
        <w:t>energy-relevant metrics,</w:t>
      </w:r>
    </w:p>
    <w:p w14:paraId="389B0891" w14:textId="77777777" w:rsidR="00696EBB" w:rsidRDefault="00000000">
      <w:pPr>
        <w:pStyle w:val="Compact"/>
        <w:numPr>
          <w:ilvl w:val="0"/>
          <w:numId w:val="17"/>
        </w:numPr>
      </w:pPr>
      <w:r>
        <w:t>accuracy or reconstruction metrics,</w:t>
      </w:r>
    </w:p>
    <w:p w14:paraId="2EA46690" w14:textId="77777777" w:rsidR="00696EBB" w:rsidRDefault="00000000">
      <w:pPr>
        <w:pStyle w:val="Compact"/>
        <w:numPr>
          <w:ilvl w:val="0"/>
          <w:numId w:val="17"/>
        </w:numPr>
      </w:pPr>
      <w:r>
        <w:t>conservation metrics where applicable,</w:t>
      </w:r>
    </w:p>
    <w:p w14:paraId="73FF6B84" w14:textId="77777777" w:rsidR="00696EBB" w:rsidRDefault="00000000">
      <w:pPr>
        <w:pStyle w:val="Compact"/>
        <w:numPr>
          <w:ilvl w:val="0"/>
          <w:numId w:val="17"/>
        </w:numPr>
      </w:pPr>
      <w:r>
        <w:t>reproducibility metrics,</w:t>
      </w:r>
    </w:p>
    <w:p w14:paraId="28CC928D" w14:textId="77777777" w:rsidR="00696EBB" w:rsidRDefault="00000000">
      <w:pPr>
        <w:pStyle w:val="Compact"/>
        <w:numPr>
          <w:ilvl w:val="0"/>
          <w:numId w:val="17"/>
        </w:numPr>
      </w:pPr>
      <w:r>
        <w:t>integration assumptions,</w:t>
      </w:r>
    </w:p>
    <w:p w14:paraId="4B1EFEC4" w14:textId="77777777" w:rsidR="00696EBB" w:rsidRDefault="00000000">
      <w:pPr>
        <w:pStyle w:val="Compact"/>
        <w:numPr>
          <w:ilvl w:val="0"/>
          <w:numId w:val="17"/>
        </w:numPr>
      </w:pPr>
      <w:r>
        <w:t>validation boundary.</w:t>
      </w:r>
    </w:p>
    <w:p w14:paraId="7F209358" w14:textId="77777777" w:rsidR="00696EBB" w:rsidRDefault="00000000">
      <w:pPr>
        <w:pStyle w:val="3"/>
      </w:pPr>
      <w:bookmarkStart w:id="41" w:name="public-description-3"/>
      <w:r>
        <w:t>Public Description</w:t>
      </w:r>
    </w:p>
    <w:p w14:paraId="1FC1979F" w14:textId="77777777" w:rsidR="00696EBB" w:rsidRDefault="00000000">
      <w:pPr>
        <w:pStyle w:val="FirstParagraph"/>
      </w:pPr>
      <w:r>
        <w:rPr>
          <w:b/>
          <w:bCs/>
        </w:rPr>
        <w:t>ALPHA Core validates whether the transformed workload creates measurable value under agreed PoC conditions.</w:t>
      </w:r>
    </w:p>
    <w:p w14:paraId="60E283F4" w14:textId="77777777" w:rsidR="00696EBB" w:rsidRDefault="00000000">
      <w:r>
        <w:pict w14:anchorId="106E0E32">
          <v:rect id="_x0000_i1044" style="width:0;height:1.5pt" o:hralign="center" o:hrstd="t" o:hr="t"/>
        </w:pict>
      </w:r>
    </w:p>
    <w:p w14:paraId="6CED15A2" w14:textId="77777777" w:rsidR="00696EBB" w:rsidRDefault="00000000">
      <w:pPr>
        <w:pStyle w:val="2"/>
      </w:pPr>
      <w:bookmarkStart w:id="42" w:name="measurement-and-benchmarking"/>
      <w:bookmarkEnd w:id="40"/>
      <w:bookmarkEnd w:id="41"/>
      <w:r>
        <w:t>9.5 Measurement and Benchmarking</w:t>
      </w:r>
    </w:p>
    <w:p w14:paraId="5E63DA91" w14:textId="77777777" w:rsidR="00696EBB" w:rsidRDefault="00000000">
      <w:pPr>
        <w:pStyle w:val="FirstParagraph"/>
      </w:pPr>
      <w:r>
        <w:t>ALPHA Core measures the result.</w:t>
      </w:r>
    </w:p>
    <w:p w14:paraId="37C4CA1D" w14:textId="77777777" w:rsidR="00696EBB" w:rsidRDefault="00000000">
      <w:pPr>
        <w:pStyle w:val="a0"/>
      </w:pPr>
      <w:r>
        <w:t>Relevant measurement categories include:</w:t>
      </w:r>
    </w:p>
    <w:p w14:paraId="138A816C" w14:textId="77777777" w:rsidR="00696EBB" w:rsidRDefault="00000000">
      <w:pPr>
        <w:pStyle w:val="Compact"/>
        <w:numPr>
          <w:ilvl w:val="0"/>
          <w:numId w:val="18"/>
        </w:numPr>
      </w:pPr>
      <w:r>
        <w:t>time-to-solution,</w:t>
      </w:r>
    </w:p>
    <w:p w14:paraId="4393B944" w14:textId="77777777" w:rsidR="00696EBB" w:rsidRDefault="00000000">
      <w:pPr>
        <w:pStyle w:val="Compact"/>
        <w:numPr>
          <w:ilvl w:val="0"/>
          <w:numId w:val="18"/>
        </w:numPr>
      </w:pPr>
      <w:r>
        <w:t>latency,</w:t>
      </w:r>
    </w:p>
    <w:p w14:paraId="153745EA" w14:textId="77777777" w:rsidR="00696EBB" w:rsidRDefault="00000000">
      <w:pPr>
        <w:pStyle w:val="Compact"/>
        <w:numPr>
          <w:ilvl w:val="0"/>
          <w:numId w:val="18"/>
        </w:numPr>
      </w:pPr>
      <w:r>
        <w:t>throughput,</w:t>
      </w:r>
    </w:p>
    <w:p w14:paraId="0481DE2E" w14:textId="77777777" w:rsidR="00696EBB" w:rsidRDefault="00000000">
      <w:pPr>
        <w:pStyle w:val="Compact"/>
        <w:numPr>
          <w:ilvl w:val="0"/>
          <w:numId w:val="18"/>
        </w:numPr>
      </w:pPr>
      <w:r>
        <w:t>peak memory,</w:t>
      </w:r>
    </w:p>
    <w:p w14:paraId="053538B9" w14:textId="77777777" w:rsidR="00696EBB" w:rsidRDefault="00000000">
      <w:pPr>
        <w:pStyle w:val="Compact"/>
        <w:numPr>
          <w:ilvl w:val="0"/>
          <w:numId w:val="18"/>
        </w:numPr>
      </w:pPr>
      <w:r>
        <w:t>data movement,</w:t>
      </w:r>
    </w:p>
    <w:p w14:paraId="65CDB28C" w14:textId="77777777" w:rsidR="00696EBB" w:rsidRDefault="00000000">
      <w:pPr>
        <w:pStyle w:val="Compact"/>
        <w:numPr>
          <w:ilvl w:val="0"/>
          <w:numId w:val="18"/>
        </w:numPr>
      </w:pPr>
      <w:r>
        <w:t>layout conversion,</w:t>
      </w:r>
    </w:p>
    <w:p w14:paraId="1F479E8C" w14:textId="77777777" w:rsidR="00696EBB" w:rsidRDefault="00000000">
      <w:pPr>
        <w:pStyle w:val="Compact"/>
        <w:numPr>
          <w:ilvl w:val="0"/>
          <w:numId w:val="18"/>
        </w:numPr>
      </w:pPr>
      <w:r>
        <w:t>backend utilization,</w:t>
      </w:r>
    </w:p>
    <w:p w14:paraId="199A13BD" w14:textId="77777777" w:rsidR="00696EBB" w:rsidRDefault="00000000">
      <w:pPr>
        <w:pStyle w:val="Compact"/>
        <w:numPr>
          <w:ilvl w:val="0"/>
          <w:numId w:val="18"/>
        </w:numPr>
      </w:pPr>
      <w:r>
        <w:t>energy per workload,</w:t>
      </w:r>
    </w:p>
    <w:p w14:paraId="46F3F9F3" w14:textId="77777777" w:rsidR="00696EBB" w:rsidRDefault="00000000">
      <w:pPr>
        <w:pStyle w:val="Compact"/>
        <w:numPr>
          <w:ilvl w:val="0"/>
          <w:numId w:val="18"/>
        </w:numPr>
      </w:pPr>
      <w:r>
        <w:t>residual,</w:t>
      </w:r>
    </w:p>
    <w:p w14:paraId="18C8B346" w14:textId="77777777" w:rsidR="00696EBB" w:rsidRDefault="00000000">
      <w:pPr>
        <w:pStyle w:val="Compact"/>
        <w:numPr>
          <w:ilvl w:val="0"/>
          <w:numId w:val="18"/>
        </w:numPr>
      </w:pPr>
      <w:r>
        <w:t>reconstruction error,</w:t>
      </w:r>
    </w:p>
    <w:p w14:paraId="66924FA8" w14:textId="77777777" w:rsidR="00696EBB" w:rsidRDefault="00000000">
      <w:pPr>
        <w:pStyle w:val="Compact"/>
        <w:numPr>
          <w:ilvl w:val="0"/>
          <w:numId w:val="18"/>
        </w:numPr>
      </w:pPr>
      <w:r>
        <w:t>conservation behavior,</w:t>
      </w:r>
    </w:p>
    <w:p w14:paraId="1606C7F6" w14:textId="77777777" w:rsidR="00696EBB" w:rsidRDefault="00000000">
      <w:pPr>
        <w:pStyle w:val="Compact"/>
        <w:numPr>
          <w:ilvl w:val="0"/>
          <w:numId w:val="18"/>
        </w:numPr>
      </w:pPr>
      <w:r>
        <w:t>reproducibility,</w:t>
      </w:r>
    </w:p>
    <w:p w14:paraId="1D31D95F" w14:textId="77777777" w:rsidR="00696EBB" w:rsidRDefault="00000000">
      <w:pPr>
        <w:pStyle w:val="Compact"/>
        <w:numPr>
          <w:ilvl w:val="0"/>
          <w:numId w:val="18"/>
        </w:numPr>
      </w:pPr>
      <w:r>
        <w:t>integration complexity.</w:t>
      </w:r>
    </w:p>
    <w:p w14:paraId="1C6CE369" w14:textId="77777777" w:rsidR="00696EBB" w:rsidRDefault="00000000">
      <w:pPr>
        <w:pStyle w:val="FirstParagraph"/>
      </w:pPr>
      <w:r>
        <w:t>The goal is to distinguish between:</w:t>
      </w:r>
    </w:p>
    <w:p w14:paraId="185CFB14" w14:textId="77777777" w:rsidR="00696EBB" w:rsidRDefault="00000000">
      <w:pPr>
        <w:pStyle w:val="Compact"/>
        <w:numPr>
          <w:ilvl w:val="0"/>
          <w:numId w:val="19"/>
        </w:numPr>
      </w:pPr>
      <w:r>
        <w:t>proven results,</w:t>
      </w:r>
    </w:p>
    <w:p w14:paraId="4218F021" w14:textId="77777777" w:rsidR="00696EBB" w:rsidRDefault="00000000">
      <w:pPr>
        <w:pStyle w:val="Compact"/>
        <w:numPr>
          <w:ilvl w:val="0"/>
          <w:numId w:val="19"/>
        </w:numPr>
      </w:pPr>
      <w:r>
        <w:lastRenderedPageBreak/>
        <w:t>promising but unvalidated hypotheses,</w:t>
      </w:r>
    </w:p>
    <w:p w14:paraId="51C0EEDD" w14:textId="77777777" w:rsidR="00696EBB" w:rsidRDefault="00000000">
      <w:pPr>
        <w:pStyle w:val="Compact"/>
        <w:numPr>
          <w:ilvl w:val="0"/>
          <w:numId w:val="19"/>
        </w:numPr>
      </w:pPr>
      <w:r>
        <w:t>unsupported claims,</w:t>
      </w:r>
    </w:p>
    <w:p w14:paraId="71987C0F" w14:textId="77777777" w:rsidR="00696EBB" w:rsidRDefault="00000000">
      <w:pPr>
        <w:pStyle w:val="Compact"/>
        <w:numPr>
          <w:ilvl w:val="0"/>
          <w:numId w:val="19"/>
        </w:numPr>
      </w:pPr>
      <w:r>
        <w:t>future-work areas.</w:t>
      </w:r>
    </w:p>
    <w:p w14:paraId="01DC3B3F" w14:textId="77777777" w:rsidR="00696EBB" w:rsidRDefault="00000000">
      <w:pPr>
        <w:pStyle w:val="3"/>
      </w:pPr>
      <w:bookmarkStart w:id="43" w:name="public-description-4"/>
      <w:r>
        <w:t>Public Description</w:t>
      </w:r>
    </w:p>
    <w:p w14:paraId="78D993A9" w14:textId="77777777" w:rsidR="00696EBB" w:rsidRDefault="00000000">
      <w:pPr>
        <w:pStyle w:val="FirstParagraph"/>
      </w:pPr>
      <w:r>
        <w:rPr>
          <w:b/>
          <w:bCs/>
        </w:rPr>
        <w:t>ALPHA Core converts claims into measurable benchmarks.</w:t>
      </w:r>
    </w:p>
    <w:p w14:paraId="4E02A7F1" w14:textId="77777777" w:rsidR="00696EBB" w:rsidRDefault="00000000">
      <w:r>
        <w:pict w14:anchorId="69235978">
          <v:rect id="_x0000_i1045" style="width:0;height:1.5pt" o:hralign="center" o:hrstd="t" o:hr="t"/>
        </w:pict>
      </w:r>
    </w:p>
    <w:p w14:paraId="56F1A888" w14:textId="77777777" w:rsidR="00696EBB" w:rsidRDefault="00000000">
      <w:pPr>
        <w:pStyle w:val="2"/>
      </w:pPr>
      <w:bookmarkStart w:id="44" w:name="integration-planning"/>
      <w:bookmarkEnd w:id="42"/>
      <w:bookmarkEnd w:id="43"/>
      <w:r>
        <w:t>9.6 Integration Planning</w:t>
      </w:r>
    </w:p>
    <w:p w14:paraId="0FDB5D66" w14:textId="77777777" w:rsidR="00696EBB" w:rsidRDefault="00000000">
      <w:pPr>
        <w:pStyle w:val="FirstParagraph"/>
      </w:pPr>
      <w:r>
        <w:t>ALPHA Core supports integration into partner systems.</w:t>
      </w:r>
    </w:p>
    <w:p w14:paraId="6D9ACC6C" w14:textId="77777777" w:rsidR="00696EBB" w:rsidRDefault="00000000">
      <w:pPr>
        <w:pStyle w:val="a0"/>
      </w:pPr>
      <w:r>
        <w:t>Integration may involve:</w:t>
      </w:r>
    </w:p>
    <w:p w14:paraId="66A1382E" w14:textId="77777777" w:rsidR="00696EBB" w:rsidRDefault="00000000">
      <w:pPr>
        <w:pStyle w:val="Compact"/>
        <w:numPr>
          <w:ilvl w:val="0"/>
          <w:numId w:val="20"/>
        </w:numPr>
      </w:pPr>
      <w:r>
        <w:t>API design,</w:t>
      </w:r>
    </w:p>
    <w:p w14:paraId="51F51ABF" w14:textId="77777777" w:rsidR="00696EBB" w:rsidRDefault="00000000">
      <w:pPr>
        <w:pStyle w:val="Compact"/>
        <w:numPr>
          <w:ilvl w:val="0"/>
          <w:numId w:val="20"/>
        </w:numPr>
      </w:pPr>
      <w:r>
        <w:t>SDK packaging,</w:t>
      </w:r>
    </w:p>
    <w:p w14:paraId="430FE9A7" w14:textId="77777777" w:rsidR="00696EBB" w:rsidRDefault="00000000">
      <w:pPr>
        <w:pStyle w:val="Compact"/>
        <w:numPr>
          <w:ilvl w:val="0"/>
          <w:numId w:val="20"/>
        </w:numPr>
      </w:pPr>
      <w:r>
        <w:t>runtime containerization,</w:t>
      </w:r>
    </w:p>
    <w:p w14:paraId="54838475" w14:textId="77777777" w:rsidR="00696EBB" w:rsidRDefault="00000000">
      <w:pPr>
        <w:pStyle w:val="Compact"/>
        <w:numPr>
          <w:ilvl w:val="0"/>
          <w:numId w:val="20"/>
        </w:numPr>
      </w:pPr>
      <w:r>
        <w:t>solver adapter design,</w:t>
      </w:r>
    </w:p>
    <w:p w14:paraId="547D5FB5" w14:textId="77777777" w:rsidR="00696EBB" w:rsidRDefault="00000000">
      <w:pPr>
        <w:pStyle w:val="Compact"/>
        <w:numPr>
          <w:ilvl w:val="0"/>
          <w:numId w:val="20"/>
        </w:numPr>
      </w:pPr>
      <w:r>
        <w:t>backend adapter planning,</w:t>
      </w:r>
    </w:p>
    <w:p w14:paraId="68CD8F79" w14:textId="77777777" w:rsidR="00696EBB" w:rsidRDefault="00000000">
      <w:pPr>
        <w:pStyle w:val="Compact"/>
        <w:numPr>
          <w:ilvl w:val="0"/>
          <w:numId w:val="20"/>
        </w:numPr>
      </w:pPr>
      <w:r>
        <w:t>validation harness integration,</w:t>
      </w:r>
    </w:p>
    <w:p w14:paraId="3106044D" w14:textId="77777777" w:rsidR="00696EBB" w:rsidRDefault="00000000">
      <w:pPr>
        <w:pStyle w:val="Compact"/>
        <w:numPr>
          <w:ilvl w:val="0"/>
          <w:numId w:val="20"/>
        </w:numPr>
      </w:pPr>
      <w:r>
        <w:t>security and entitlement design,</w:t>
      </w:r>
    </w:p>
    <w:p w14:paraId="4EDFD4AA" w14:textId="77777777" w:rsidR="00696EBB" w:rsidRDefault="00000000">
      <w:pPr>
        <w:pStyle w:val="Compact"/>
        <w:numPr>
          <w:ilvl w:val="0"/>
          <w:numId w:val="20"/>
        </w:numPr>
      </w:pPr>
      <w:r>
        <w:t>deployment monitoring,</w:t>
      </w:r>
    </w:p>
    <w:p w14:paraId="7BEE5DAA" w14:textId="77777777" w:rsidR="00696EBB" w:rsidRDefault="00000000">
      <w:pPr>
        <w:pStyle w:val="Compact"/>
        <w:numPr>
          <w:ilvl w:val="0"/>
          <w:numId w:val="20"/>
        </w:numPr>
      </w:pPr>
      <w:r>
        <w:t>maintenance plan.</w:t>
      </w:r>
    </w:p>
    <w:p w14:paraId="028C2FC8" w14:textId="77777777" w:rsidR="00696EBB" w:rsidRDefault="00000000">
      <w:pPr>
        <w:pStyle w:val="3"/>
      </w:pPr>
      <w:bookmarkStart w:id="45" w:name="public-description-5"/>
      <w:r>
        <w:t>Public Description</w:t>
      </w:r>
    </w:p>
    <w:p w14:paraId="5711CA38" w14:textId="77777777" w:rsidR="00696EBB" w:rsidRDefault="00000000">
      <w:pPr>
        <w:pStyle w:val="FirstParagraph"/>
      </w:pPr>
      <w:r>
        <w:rPr>
          <w:b/>
          <w:bCs/>
        </w:rPr>
        <w:t>ALPHA Core defines the engineering path from PoC to partner integration.</w:t>
      </w:r>
    </w:p>
    <w:p w14:paraId="6087B9E2" w14:textId="77777777" w:rsidR="00696EBB" w:rsidRDefault="00000000">
      <w:r>
        <w:pict w14:anchorId="0C2C5179">
          <v:rect id="_x0000_i1046" style="width:0;height:1.5pt" o:hralign="center" o:hrstd="t" o:hr="t"/>
        </w:pict>
      </w:r>
    </w:p>
    <w:p w14:paraId="51F30764" w14:textId="77777777" w:rsidR="00696EBB" w:rsidRDefault="00000000">
      <w:pPr>
        <w:pStyle w:val="2"/>
      </w:pPr>
      <w:bookmarkStart w:id="46" w:name="deployment-and-commercial-control"/>
      <w:bookmarkEnd w:id="44"/>
      <w:bookmarkEnd w:id="45"/>
      <w:r>
        <w:t>9.7 Deployment and Commercial Control</w:t>
      </w:r>
    </w:p>
    <w:p w14:paraId="736F5D91" w14:textId="77777777" w:rsidR="00696EBB" w:rsidRDefault="00000000">
      <w:pPr>
        <w:pStyle w:val="FirstParagraph"/>
      </w:pPr>
      <w:r>
        <w:t>ALPHA Core is the ALPHA product most likely to be deployed inside partner environments.</w:t>
      </w:r>
    </w:p>
    <w:p w14:paraId="12658681" w14:textId="77777777" w:rsidR="00696EBB" w:rsidRDefault="00000000">
      <w:pPr>
        <w:pStyle w:val="a0"/>
      </w:pPr>
      <w:r>
        <w:t>Therefore, it must support commercial deployment control, such as:</w:t>
      </w:r>
    </w:p>
    <w:p w14:paraId="5BE5BC08" w14:textId="77777777" w:rsidR="00696EBB" w:rsidRDefault="00000000">
      <w:pPr>
        <w:pStyle w:val="Compact"/>
        <w:numPr>
          <w:ilvl w:val="0"/>
          <w:numId w:val="21"/>
        </w:numPr>
      </w:pPr>
      <w:r>
        <w:t>runtime entitlement,</w:t>
      </w:r>
    </w:p>
    <w:p w14:paraId="176B6F74" w14:textId="77777777" w:rsidR="00696EBB" w:rsidRDefault="00000000">
      <w:pPr>
        <w:pStyle w:val="Compact"/>
        <w:numPr>
          <w:ilvl w:val="0"/>
          <w:numId w:val="21"/>
        </w:numPr>
      </w:pPr>
      <w:r>
        <w:t>deployment reporting,</w:t>
      </w:r>
    </w:p>
    <w:p w14:paraId="0F9F61E0" w14:textId="77777777" w:rsidR="00696EBB" w:rsidRDefault="00000000">
      <w:pPr>
        <w:pStyle w:val="Compact"/>
        <w:numPr>
          <w:ilvl w:val="0"/>
          <w:numId w:val="21"/>
        </w:numPr>
      </w:pPr>
      <w:r>
        <w:t>usage metering,</w:t>
      </w:r>
    </w:p>
    <w:p w14:paraId="707A92B5" w14:textId="77777777" w:rsidR="00696EBB" w:rsidRDefault="00000000">
      <w:pPr>
        <w:pStyle w:val="Compact"/>
        <w:numPr>
          <w:ilvl w:val="0"/>
          <w:numId w:val="21"/>
        </w:numPr>
      </w:pPr>
      <w:r>
        <w:t>node or device reporting,</w:t>
      </w:r>
    </w:p>
    <w:p w14:paraId="295B1CC5" w14:textId="77777777" w:rsidR="00696EBB" w:rsidRDefault="00000000">
      <w:pPr>
        <w:pStyle w:val="Compact"/>
        <w:numPr>
          <w:ilvl w:val="0"/>
          <w:numId w:val="21"/>
        </w:numPr>
      </w:pPr>
      <w:r>
        <w:t>chip or accelerator enablement tracking,</w:t>
      </w:r>
    </w:p>
    <w:p w14:paraId="276B8484" w14:textId="77777777" w:rsidR="00696EBB" w:rsidRDefault="00000000">
      <w:pPr>
        <w:pStyle w:val="Compact"/>
        <w:numPr>
          <w:ilvl w:val="0"/>
          <w:numId w:val="21"/>
        </w:numPr>
      </w:pPr>
      <w:r>
        <w:t>cloud usage reporting,</w:t>
      </w:r>
    </w:p>
    <w:p w14:paraId="62C77259" w14:textId="77777777" w:rsidR="00696EBB" w:rsidRDefault="00000000">
      <w:pPr>
        <w:pStyle w:val="Compact"/>
        <w:numPr>
          <w:ilvl w:val="0"/>
          <w:numId w:val="21"/>
        </w:numPr>
      </w:pPr>
      <w:r>
        <w:lastRenderedPageBreak/>
        <w:t>version control,</w:t>
      </w:r>
    </w:p>
    <w:p w14:paraId="187ABB98" w14:textId="77777777" w:rsidR="00696EBB" w:rsidRDefault="00000000">
      <w:pPr>
        <w:pStyle w:val="Compact"/>
        <w:numPr>
          <w:ilvl w:val="0"/>
          <w:numId w:val="21"/>
        </w:numPr>
      </w:pPr>
      <w:r>
        <w:t>audit logs,</w:t>
      </w:r>
    </w:p>
    <w:p w14:paraId="377B61FA" w14:textId="77777777" w:rsidR="00696EBB" w:rsidRDefault="00000000">
      <w:pPr>
        <w:pStyle w:val="Compact"/>
        <w:numPr>
          <w:ilvl w:val="0"/>
          <w:numId w:val="21"/>
        </w:numPr>
      </w:pPr>
      <w:r>
        <w:t>binary protection,</w:t>
      </w:r>
    </w:p>
    <w:p w14:paraId="136A90A9" w14:textId="77777777" w:rsidR="00696EBB" w:rsidRDefault="00000000">
      <w:pPr>
        <w:pStyle w:val="Compact"/>
        <w:numPr>
          <w:ilvl w:val="0"/>
          <w:numId w:val="21"/>
        </w:numPr>
      </w:pPr>
      <w:r>
        <w:t>maintenance terms.</w:t>
      </w:r>
    </w:p>
    <w:p w14:paraId="7A3C58E4" w14:textId="77777777" w:rsidR="00696EBB" w:rsidRDefault="00000000">
      <w:pPr>
        <w:pStyle w:val="3"/>
      </w:pPr>
      <w:bookmarkStart w:id="47" w:name="public-description-6"/>
      <w:r>
        <w:t>Public Description</w:t>
      </w:r>
    </w:p>
    <w:p w14:paraId="782B1730" w14:textId="77777777" w:rsidR="00696EBB" w:rsidRDefault="00000000">
      <w:pPr>
        <w:pStyle w:val="FirstParagraph"/>
      </w:pPr>
      <w:r>
        <w:rPr>
          <w:b/>
          <w:bCs/>
        </w:rPr>
        <w:t>ALPHA Core supports commercial deployment models through controlled runtime access, usage reporting, and partner-specific integration terms.</w:t>
      </w:r>
    </w:p>
    <w:p w14:paraId="28259017" w14:textId="77777777" w:rsidR="00696EBB" w:rsidRDefault="00000000">
      <w:r>
        <w:pict w14:anchorId="1B3E529F">
          <v:rect id="_x0000_i1047" style="width:0;height:1.5pt" o:hralign="center" o:hrstd="t" o:hr="t"/>
        </w:pict>
      </w:r>
    </w:p>
    <w:p w14:paraId="44157B60" w14:textId="77777777" w:rsidR="00696EBB" w:rsidRDefault="00000000">
      <w:pPr>
        <w:pStyle w:val="2"/>
      </w:pPr>
      <w:bookmarkStart w:id="48" w:name="what-alpha-core-includes"/>
      <w:bookmarkEnd w:id="46"/>
      <w:bookmarkEnd w:id="47"/>
      <w:r>
        <w:t>10. What ALPHA Core Includes</w:t>
      </w:r>
    </w:p>
    <w:p w14:paraId="072AF47C" w14:textId="77777777" w:rsidR="00696EBB" w:rsidRDefault="00000000">
      <w:pPr>
        <w:pStyle w:val="FirstParagraph"/>
      </w:pPr>
      <w:r>
        <w:t>ALPHA Core should be understood as a packaged execution and validation product.</w:t>
      </w:r>
    </w:p>
    <w:p w14:paraId="15F1EE06" w14:textId="77777777" w:rsidR="00696EBB" w:rsidRDefault="00000000">
      <w:r>
        <w:pict w14:anchorId="40F45210">
          <v:rect id="_x0000_i1048" style="width:0;height:1.5pt" o:hralign="center" o:hrstd="t" o:hr="t"/>
        </w:pict>
      </w:r>
    </w:p>
    <w:p w14:paraId="7D451FC3" w14:textId="77777777" w:rsidR="00696EBB" w:rsidRDefault="00000000">
      <w:pPr>
        <w:pStyle w:val="2"/>
      </w:pPr>
      <w:bookmarkStart w:id="49" w:name="core-product-components"/>
      <w:bookmarkEnd w:id="48"/>
      <w:r>
        <w:t>10.1 Core Product Components</w:t>
      </w:r>
    </w:p>
    <w:tbl>
      <w:tblPr>
        <w:tblStyle w:val="Table"/>
        <w:tblW w:w="5000" w:type="pct"/>
        <w:tblLayout w:type="fixed"/>
        <w:tblLook w:val="0020" w:firstRow="1" w:lastRow="0" w:firstColumn="0" w:lastColumn="0" w:noHBand="0" w:noVBand="0"/>
      </w:tblPr>
      <w:tblGrid>
        <w:gridCol w:w="4680"/>
        <w:gridCol w:w="4680"/>
      </w:tblGrid>
      <w:tr w:rsidR="00696EBB" w14:paraId="49540559"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FE075E5" w14:textId="77777777" w:rsidR="00696EBB" w:rsidRDefault="00000000">
            <w:pPr>
              <w:pStyle w:val="Compact"/>
            </w:pPr>
            <w:r>
              <w:t>Component</w:t>
            </w:r>
          </w:p>
        </w:tc>
        <w:tc>
          <w:tcPr>
            <w:tcW w:w="3960" w:type="dxa"/>
          </w:tcPr>
          <w:p w14:paraId="4117CE59" w14:textId="77777777" w:rsidR="00696EBB" w:rsidRDefault="00000000">
            <w:pPr>
              <w:pStyle w:val="Compact"/>
            </w:pPr>
            <w:r>
              <w:t>Role</w:t>
            </w:r>
          </w:p>
        </w:tc>
      </w:tr>
      <w:tr w:rsidR="00696EBB" w14:paraId="6BA0483A" w14:textId="77777777">
        <w:tc>
          <w:tcPr>
            <w:tcW w:w="3960" w:type="dxa"/>
          </w:tcPr>
          <w:p w14:paraId="375DF914" w14:textId="77777777" w:rsidR="00696EBB" w:rsidRDefault="00000000">
            <w:pPr>
              <w:pStyle w:val="Compact"/>
            </w:pPr>
            <w:r>
              <w:rPr>
                <w:b/>
                <w:bCs/>
              </w:rPr>
              <w:t>Runtime Path Selector</w:t>
            </w:r>
          </w:p>
        </w:tc>
        <w:tc>
          <w:tcPr>
            <w:tcW w:w="3960" w:type="dxa"/>
          </w:tcPr>
          <w:p w14:paraId="2B2954A0" w14:textId="77777777" w:rsidR="00696EBB" w:rsidRDefault="00000000">
            <w:pPr>
              <w:pStyle w:val="Compact"/>
            </w:pPr>
            <w:r>
              <w:t>Selects the appropriate execution route for a transformed workload.</w:t>
            </w:r>
          </w:p>
        </w:tc>
      </w:tr>
      <w:tr w:rsidR="00696EBB" w14:paraId="150320EC" w14:textId="77777777">
        <w:tc>
          <w:tcPr>
            <w:tcW w:w="3960" w:type="dxa"/>
          </w:tcPr>
          <w:p w14:paraId="7EFFCB8F" w14:textId="77777777" w:rsidR="00696EBB" w:rsidRDefault="00000000">
            <w:pPr>
              <w:pStyle w:val="Compact"/>
            </w:pPr>
            <w:r>
              <w:rPr>
                <w:b/>
                <w:bCs/>
              </w:rPr>
              <w:t>Backend Mapping Layer</w:t>
            </w:r>
          </w:p>
        </w:tc>
        <w:tc>
          <w:tcPr>
            <w:tcW w:w="3960" w:type="dxa"/>
          </w:tcPr>
          <w:p w14:paraId="36311BC5" w14:textId="77777777" w:rsidR="00696EBB" w:rsidRDefault="00000000">
            <w:pPr>
              <w:pStyle w:val="Compact"/>
            </w:pPr>
            <w:r>
              <w:t>Maps the transformed workload to CPU, GPU, NPU, FPGA, cloud, solver, SDK, or other partner environments.</w:t>
            </w:r>
          </w:p>
        </w:tc>
      </w:tr>
      <w:tr w:rsidR="00696EBB" w14:paraId="098DFF23" w14:textId="77777777">
        <w:tc>
          <w:tcPr>
            <w:tcW w:w="3960" w:type="dxa"/>
          </w:tcPr>
          <w:p w14:paraId="3412B4BC" w14:textId="77777777" w:rsidR="00696EBB" w:rsidRDefault="00000000">
            <w:pPr>
              <w:pStyle w:val="Compact"/>
            </w:pPr>
            <w:r>
              <w:rPr>
                <w:b/>
                <w:bCs/>
              </w:rPr>
              <w:t>Structure-Preserving Execution Layer</w:t>
            </w:r>
          </w:p>
        </w:tc>
        <w:tc>
          <w:tcPr>
            <w:tcW w:w="3960" w:type="dxa"/>
          </w:tcPr>
          <w:p w14:paraId="4CAC5036" w14:textId="77777777" w:rsidR="00696EBB" w:rsidRDefault="00000000">
            <w:pPr>
              <w:pStyle w:val="Compact"/>
            </w:pPr>
            <w:r>
              <w:t>Executes transformed workloads while preserving required mathematical or physical meaning.</w:t>
            </w:r>
          </w:p>
        </w:tc>
      </w:tr>
      <w:tr w:rsidR="00696EBB" w14:paraId="4047F49A" w14:textId="77777777">
        <w:tc>
          <w:tcPr>
            <w:tcW w:w="3960" w:type="dxa"/>
          </w:tcPr>
          <w:p w14:paraId="27819B30" w14:textId="77777777" w:rsidR="00696EBB" w:rsidRDefault="00000000">
            <w:pPr>
              <w:pStyle w:val="Compact"/>
            </w:pPr>
            <w:r>
              <w:rPr>
                <w:b/>
                <w:bCs/>
              </w:rPr>
              <w:t>PoC Validation Harness</w:t>
            </w:r>
          </w:p>
        </w:tc>
        <w:tc>
          <w:tcPr>
            <w:tcW w:w="3960" w:type="dxa"/>
          </w:tcPr>
          <w:p w14:paraId="322B4021" w14:textId="77777777" w:rsidR="00696EBB" w:rsidRDefault="00000000">
            <w:pPr>
              <w:pStyle w:val="Compact"/>
            </w:pPr>
            <w:r>
              <w:t>Defines and runs benchmark tests under agreed conditions.</w:t>
            </w:r>
          </w:p>
        </w:tc>
      </w:tr>
      <w:tr w:rsidR="00696EBB" w14:paraId="1225F7E3" w14:textId="77777777">
        <w:tc>
          <w:tcPr>
            <w:tcW w:w="3960" w:type="dxa"/>
          </w:tcPr>
          <w:p w14:paraId="237F7DC8" w14:textId="77777777" w:rsidR="00696EBB" w:rsidRDefault="00000000">
            <w:pPr>
              <w:pStyle w:val="Compact"/>
            </w:pPr>
            <w:r>
              <w:rPr>
                <w:b/>
                <w:bCs/>
              </w:rPr>
              <w:t>Measurement Module</w:t>
            </w:r>
          </w:p>
        </w:tc>
        <w:tc>
          <w:tcPr>
            <w:tcW w:w="3960" w:type="dxa"/>
          </w:tcPr>
          <w:p w14:paraId="6D092038" w14:textId="77777777" w:rsidR="00696EBB" w:rsidRDefault="00000000">
            <w:pPr>
              <w:pStyle w:val="Compact"/>
            </w:pPr>
            <w:r>
              <w:t>Measures runtime, memory, energy relevance, accuracy, reconstruction, conservation, reproducibility, and integration complexity.</w:t>
            </w:r>
          </w:p>
        </w:tc>
      </w:tr>
      <w:tr w:rsidR="00696EBB" w14:paraId="630893D9" w14:textId="77777777">
        <w:tc>
          <w:tcPr>
            <w:tcW w:w="3960" w:type="dxa"/>
          </w:tcPr>
          <w:p w14:paraId="55A37689" w14:textId="77777777" w:rsidR="00696EBB" w:rsidRDefault="00000000">
            <w:pPr>
              <w:pStyle w:val="Compact"/>
            </w:pPr>
            <w:r>
              <w:rPr>
                <w:b/>
                <w:bCs/>
              </w:rPr>
              <w:t>Integration Adapter Layer</w:t>
            </w:r>
          </w:p>
        </w:tc>
        <w:tc>
          <w:tcPr>
            <w:tcW w:w="3960" w:type="dxa"/>
          </w:tcPr>
          <w:p w14:paraId="7B075303" w14:textId="77777777" w:rsidR="00696EBB" w:rsidRDefault="00000000">
            <w:pPr>
              <w:pStyle w:val="Compact"/>
            </w:pPr>
            <w:r>
              <w:t>Supports SDK, solver, cloud, chip-stack, or proprietary system integration.</w:t>
            </w:r>
          </w:p>
        </w:tc>
      </w:tr>
      <w:tr w:rsidR="00696EBB" w14:paraId="00574F86" w14:textId="77777777">
        <w:tc>
          <w:tcPr>
            <w:tcW w:w="3960" w:type="dxa"/>
          </w:tcPr>
          <w:p w14:paraId="5B1CCC1D" w14:textId="77777777" w:rsidR="00696EBB" w:rsidRDefault="00000000">
            <w:pPr>
              <w:pStyle w:val="Compact"/>
            </w:pPr>
            <w:r>
              <w:rPr>
                <w:b/>
                <w:bCs/>
              </w:rPr>
              <w:t>Deployment Control Layer</w:t>
            </w:r>
          </w:p>
        </w:tc>
        <w:tc>
          <w:tcPr>
            <w:tcW w:w="3960" w:type="dxa"/>
          </w:tcPr>
          <w:p w14:paraId="7ACF5E08" w14:textId="77777777" w:rsidR="00696EBB" w:rsidRDefault="00000000">
            <w:pPr>
              <w:pStyle w:val="Compact"/>
            </w:pPr>
            <w:r>
              <w:t>Manages licensing, metering, entitlement, usage reporting, and commercial deployment control.</w:t>
            </w:r>
          </w:p>
        </w:tc>
      </w:tr>
    </w:tbl>
    <w:p w14:paraId="30926979" w14:textId="77777777" w:rsidR="00696EBB" w:rsidRDefault="00000000">
      <w:r>
        <w:pict w14:anchorId="77FD0168">
          <v:rect id="_x0000_i1049" style="width:0;height:1.5pt" o:hralign="center" o:hrstd="t" o:hr="t"/>
        </w:pict>
      </w:r>
    </w:p>
    <w:p w14:paraId="7BE51DB9" w14:textId="77777777" w:rsidR="00696EBB" w:rsidRDefault="00000000">
      <w:pPr>
        <w:pStyle w:val="2"/>
      </w:pPr>
      <w:bookmarkStart w:id="50" w:name="technology-derived-runtime-routes"/>
      <w:bookmarkEnd w:id="49"/>
      <w:r>
        <w:lastRenderedPageBreak/>
        <w:t>10.2 Technology-Derived Runtime Routes</w:t>
      </w:r>
    </w:p>
    <w:tbl>
      <w:tblPr>
        <w:tblStyle w:val="Table"/>
        <w:tblW w:w="5000" w:type="pct"/>
        <w:tblLayout w:type="fixed"/>
        <w:tblLook w:val="0020" w:firstRow="1" w:lastRow="0" w:firstColumn="0" w:lastColumn="0" w:noHBand="0" w:noVBand="0"/>
      </w:tblPr>
      <w:tblGrid>
        <w:gridCol w:w="3120"/>
        <w:gridCol w:w="3120"/>
        <w:gridCol w:w="3120"/>
      </w:tblGrid>
      <w:tr w:rsidR="00696EBB" w14:paraId="6DD63BEF"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1FB23779" w14:textId="77777777" w:rsidR="00696EBB" w:rsidRDefault="00000000">
            <w:pPr>
              <w:pStyle w:val="Compact"/>
            </w:pPr>
            <w:r>
              <w:t>Route</w:t>
            </w:r>
          </w:p>
        </w:tc>
        <w:tc>
          <w:tcPr>
            <w:tcW w:w="2640" w:type="dxa"/>
          </w:tcPr>
          <w:p w14:paraId="1306DAC7" w14:textId="77777777" w:rsidR="00696EBB" w:rsidRDefault="00000000">
            <w:pPr>
              <w:pStyle w:val="Compact"/>
            </w:pPr>
            <w:r>
              <w:t>Public Description</w:t>
            </w:r>
          </w:p>
        </w:tc>
        <w:tc>
          <w:tcPr>
            <w:tcW w:w="2640" w:type="dxa"/>
          </w:tcPr>
          <w:p w14:paraId="0903B227" w14:textId="77777777" w:rsidR="00696EBB" w:rsidRDefault="00000000">
            <w:pPr>
              <w:pStyle w:val="Compact"/>
            </w:pPr>
            <w:r>
              <w:t>NDA Detail</w:t>
            </w:r>
          </w:p>
        </w:tc>
      </w:tr>
      <w:tr w:rsidR="00696EBB" w14:paraId="043EFC30" w14:textId="77777777">
        <w:tc>
          <w:tcPr>
            <w:tcW w:w="2640" w:type="dxa"/>
          </w:tcPr>
          <w:p w14:paraId="4EC641C0" w14:textId="77777777" w:rsidR="00696EBB" w:rsidRDefault="00000000">
            <w:pPr>
              <w:pStyle w:val="Compact"/>
            </w:pPr>
            <w:r>
              <w:rPr>
                <w:b/>
                <w:bCs/>
              </w:rPr>
              <w:t>AXIOM-derived route</w:t>
            </w:r>
          </w:p>
        </w:tc>
        <w:tc>
          <w:tcPr>
            <w:tcW w:w="2640" w:type="dxa"/>
          </w:tcPr>
          <w:p w14:paraId="26D53B64" w14:textId="77777777" w:rsidR="00696EBB" w:rsidRDefault="00000000">
            <w:pPr>
              <w:pStyle w:val="Compact"/>
            </w:pPr>
            <w:r>
              <w:t>Executes transformed algebraic-state workloads where hidden structure and projected observation are relevant.</w:t>
            </w:r>
          </w:p>
        </w:tc>
        <w:tc>
          <w:tcPr>
            <w:tcW w:w="2640" w:type="dxa"/>
          </w:tcPr>
          <w:p w14:paraId="5D544098" w14:textId="77777777" w:rsidR="00696EBB" w:rsidRDefault="00000000">
            <w:pPr>
              <w:pStyle w:val="Compact"/>
            </w:pPr>
            <w:r>
              <w:t>State transition, projection, preservation, reconstruction, and implementation logic.</w:t>
            </w:r>
          </w:p>
        </w:tc>
      </w:tr>
      <w:tr w:rsidR="00696EBB" w14:paraId="550A8064" w14:textId="77777777">
        <w:tc>
          <w:tcPr>
            <w:tcW w:w="2640" w:type="dxa"/>
          </w:tcPr>
          <w:p w14:paraId="7F5D5F4D" w14:textId="77777777" w:rsidR="00696EBB" w:rsidRDefault="00000000">
            <w:pPr>
              <w:pStyle w:val="Compact"/>
            </w:pPr>
            <w:r>
              <w:rPr>
                <w:b/>
                <w:bCs/>
              </w:rPr>
              <w:t>CRE-derived route</w:t>
            </w:r>
          </w:p>
        </w:tc>
        <w:tc>
          <w:tcPr>
            <w:tcW w:w="2640" w:type="dxa"/>
          </w:tcPr>
          <w:p w14:paraId="3C1E1112" w14:textId="77777777" w:rsidR="00696EBB" w:rsidRDefault="00000000">
            <w:pPr>
              <w:pStyle w:val="Compact"/>
            </w:pPr>
            <w:r>
              <w:t>Executes selected complex or tensor-valued operator workloads through real structured execution pathways.</w:t>
            </w:r>
          </w:p>
        </w:tc>
        <w:tc>
          <w:tcPr>
            <w:tcW w:w="2640" w:type="dxa"/>
          </w:tcPr>
          <w:p w14:paraId="6881C25E" w14:textId="77777777" w:rsidR="00696EBB" w:rsidRDefault="00000000">
            <w:pPr>
              <w:pStyle w:val="Compact"/>
            </w:pPr>
            <w:r>
              <w:t>Real-block construction, solver eligibility, SPD conditions, recovery, and detailed performance model.</w:t>
            </w:r>
          </w:p>
        </w:tc>
      </w:tr>
      <w:tr w:rsidR="00696EBB" w14:paraId="72752C93" w14:textId="77777777">
        <w:tc>
          <w:tcPr>
            <w:tcW w:w="2640" w:type="dxa"/>
          </w:tcPr>
          <w:p w14:paraId="0EEC59EB" w14:textId="77777777" w:rsidR="00696EBB" w:rsidRDefault="00000000">
            <w:pPr>
              <w:pStyle w:val="Compact"/>
            </w:pPr>
            <w:r>
              <w:rPr>
                <w:b/>
                <w:bCs/>
              </w:rPr>
              <w:t>FQNM-derived route</w:t>
            </w:r>
          </w:p>
        </w:tc>
        <w:tc>
          <w:tcPr>
            <w:tcW w:w="2640" w:type="dxa"/>
          </w:tcPr>
          <w:p w14:paraId="1C423AD4" w14:textId="77777777" w:rsidR="00696EBB" w:rsidRDefault="00000000">
            <w:pPr>
              <w:pStyle w:val="Compact"/>
            </w:pPr>
            <w:r>
              <w:t>Executes selected conservation or transfer-sensitive workloads through structure-preserving transfer pathways.</w:t>
            </w:r>
          </w:p>
        </w:tc>
        <w:tc>
          <w:tcPr>
            <w:tcW w:w="2640" w:type="dxa"/>
          </w:tcPr>
          <w:p w14:paraId="33D7A22B" w14:textId="77777777" w:rsidR="00696EBB" w:rsidRDefault="00000000">
            <w:pPr>
              <w:pStyle w:val="Compact"/>
            </w:pPr>
            <w:r>
              <w:t>Quantization, integer transfer, antisymmetric update, reconstruction, and stability assumptions.</w:t>
            </w:r>
          </w:p>
        </w:tc>
      </w:tr>
      <w:tr w:rsidR="00696EBB" w14:paraId="11C0B3FB" w14:textId="77777777">
        <w:tc>
          <w:tcPr>
            <w:tcW w:w="2640" w:type="dxa"/>
          </w:tcPr>
          <w:p w14:paraId="143C0542" w14:textId="77777777" w:rsidR="00696EBB" w:rsidRDefault="00000000">
            <w:pPr>
              <w:pStyle w:val="Compact"/>
            </w:pPr>
            <w:r>
              <w:rPr>
                <w:b/>
                <w:bCs/>
              </w:rPr>
              <w:t>Combined route</w:t>
            </w:r>
          </w:p>
        </w:tc>
        <w:tc>
          <w:tcPr>
            <w:tcW w:w="2640" w:type="dxa"/>
          </w:tcPr>
          <w:p w14:paraId="5DA26035" w14:textId="77777777" w:rsidR="00696EBB" w:rsidRDefault="00000000">
            <w:pPr>
              <w:pStyle w:val="Compact"/>
            </w:pPr>
            <w:r>
              <w:t>Executes workloads requiring more than one transformation family.</w:t>
            </w:r>
          </w:p>
        </w:tc>
        <w:tc>
          <w:tcPr>
            <w:tcW w:w="2640" w:type="dxa"/>
          </w:tcPr>
          <w:p w14:paraId="3951CA0A" w14:textId="77777777" w:rsidR="00696EBB" w:rsidRDefault="00000000">
            <w:pPr>
              <w:pStyle w:val="Compact"/>
            </w:pPr>
            <w:r>
              <w:t>Orchestration, routing logic, transformation sequence, validation boundary, and backend-specific implementation.</w:t>
            </w:r>
          </w:p>
        </w:tc>
      </w:tr>
    </w:tbl>
    <w:p w14:paraId="28C56F90" w14:textId="77777777" w:rsidR="00696EBB" w:rsidRDefault="00000000">
      <w:r>
        <w:pict w14:anchorId="402BEB91">
          <v:rect id="_x0000_i1050" style="width:0;height:1.5pt" o:hralign="center" o:hrstd="t" o:hr="t"/>
        </w:pict>
      </w:r>
    </w:p>
    <w:p w14:paraId="3955B6D0" w14:textId="77777777" w:rsidR="00696EBB" w:rsidRDefault="00000000">
      <w:pPr>
        <w:pStyle w:val="2"/>
      </w:pPr>
      <w:bookmarkStart w:id="51" w:name="commercial-components"/>
      <w:bookmarkEnd w:id="50"/>
      <w:r>
        <w:t>10.3 Commercial Components</w:t>
      </w:r>
    </w:p>
    <w:tbl>
      <w:tblPr>
        <w:tblStyle w:val="Table"/>
        <w:tblW w:w="5000" w:type="pct"/>
        <w:tblLayout w:type="fixed"/>
        <w:tblLook w:val="0020" w:firstRow="1" w:lastRow="0" w:firstColumn="0" w:lastColumn="0" w:noHBand="0" w:noVBand="0"/>
      </w:tblPr>
      <w:tblGrid>
        <w:gridCol w:w="4680"/>
        <w:gridCol w:w="4680"/>
      </w:tblGrid>
      <w:tr w:rsidR="00696EBB" w14:paraId="33C23D62"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5318B0" w14:textId="77777777" w:rsidR="00696EBB" w:rsidRDefault="00000000">
            <w:pPr>
              <w:pStyle w:val="Compact"/>
            </w:pPr>
            <w:r>
              <w:t>Commercial Component</w:t>
            </w:r>
          </w:p>
        </w:tc>
        <w:tc>
          <w:tcPr>
            <w:tcW w:w="3960" w:type="dxa"/>
          </w:tcPr>
          <w:p w14:paraId="16E6EA96" w14:textId="77777777" w:rsidR="00696EBB" w:rsidRDefault="00000000">
            <w:pPr>
              <w:pStyle w:val="Compact"/>
            </w:pPr>
            <w:r>
              <w:t>Function</w:t>
            </w:r>
          </w:p>
        </w:tc>
      </w:tr>
      <w:tr w:rsidR="00696EBB" w14:paraId="0635FFBE" w14:textId="77777777">
        <w:tc>
          <w:tcPr>
            <w:tcW w:w="3960" w:type="dxa"/>
          </w:tcPr>
          <w:p w14:paraId="3DB9979E" w14:textId="77777777" w:rsidR="00696EBB" w:rsidRDefault="00000000">
            <w:pPr>
              <w:pStyle w:val="Compact"/>
            </w:pPr>
            <w:r>
              <w:rPr>
                <w:b/>
                <w:bCs/>
              </w:rPr>
              <w:t>ALPHA Core Runtime Fit Assessment</w:t>
            </w:r>
          </w:p>
        </w:tc>
        <w:tc>
          <w:tcPr>
            <w:tcW w:w="3960" w:type="dxa"/>
          </w:tcPr>
          <w:p w14:paraId="13FA5906" w14:textId="77777777" w:rsidR="00696EBB" w:rsidRDefault="00000000">
            <w:pPr>
              <w:pStyle w:val="Compact"/>
            </w:pPr>
            <w:r>
              <w:t>Paid assessment of whether a transformed workload can run inside the partner’s stack.</w:t>
            </w:r>
          </w:p>
        </w:tc>
      </w:tr>
      <w:tr w:rsidR="00696EBB" w14:paraId="1C1D931D" w14:textId="77777777">
        <w:tc>
          <w:tcPr>
            <w:tcW w:w="3960" w:type="dxa"/>
          </w:tcPr>
          <w:p w14:paraId="60A0D737" w14:textId="77777777" w:rsidR="00696EBB" w:rsidRDefault="00000000">
            <w:pPr>
              <w:pStyle w:val="Compact"/>
            </w:pPr>
            <w:r>
              <w:rPr>
                <w:b/>
                <w:bCs/>
              </w:rPr>
              <w:t>ALPHA Core PoC Package</w:t>
            </w:r>
          </w:p>
        </w:tc>
        <w:tc>
          <w:tcPr>
            <w:tcW w:w="3960" w:type="dxa"/>
          </w:tcPr>
          <w:p w14:paraId="156D45DB" w14:textId="77777777" w:rsidR="00696EBB" w:rsidRDefault="00000000">
            <w:pPr>
              <w:pStyle w:val="Compact"/>
            </w:pPr>
            <w:r>
              <w:t>Paid validation project that tests one execution path against an agreed baseline.</w:t>
            </w:r>
          </w:p>
        </w:tc>
      </w:tr>
      <w:tr w:rsidR="00696EBB" w14:paraId="14C2F9DF" w14:textId="77777777">
        <w:tc>
          <w:tcPr>
            <w:tcW w:w="3960" w:type="dxa"/>
          </w:tcPr>
          <w:p w14:paraId="35A18DFC" w14:textId="77777777" w:rsidR="00696EBB" w:rsidRDefault="00000000">
            <w:pPr>
              <w:pStyle w:val="Compact"/>
            </w:pPr>
            <w:r>
              <w:rPr>
                <w:b/>
                <w:bCs/>
              </w:rPr>
              <w:t>Backend Adapter Package</w:t>
            </w:r>
          </w:p>
        </w:tc>
        <w:tc>
          <w:tcPr>
            <w:tcW w:w="3960" w:type="dxa"/>
          </w:tcPr>
          <w:p w14:paraId="11D0DD35" w14:textId="77777777" w:rsidR="00696EBB" w:rsidRDefault="00000000">
            <w:pPr>
              <w:pStyle w:val="Compact"/>
            </w:pPr>
            <w:r>
              <w:t>Develops or configures support for a specific hardware or software backend.</w:t>
            </w:r>
          </w:p>
        </w:tc>
      </w:tr>
      <w:tr w:rsidR="00696EBB" w14:paraId="5321B91A" w14:textId="77777777">
        <w:tc>
          <w:tcPr>
            <w:tcW w:w="3960" w:type="dxa"/>
          </w:tcPr>
          <w:p w14:paraId="16F89BA8" w14:textId="77777777" w:rsidR="00696EBB" w:rsidRDefault="00000000">
            <w:pPr>
              <w:pStyle w:val="Compact"/>
            </w:pPr>
            <w:r>
              <w:rPr>
                <w:b/>
                <w:bCs/>
              </w:rPr>
              <w:t>SDK / Runtime Integration Package</w:t>
            </w:r>
          </w:p>
        </w:tc>
        <w:tc>
          <w:tcPr>
            <w:tcW w:w="3960" w:type="dxa"/>
          </w:tcPr>
          <w:p w14:paraId="5A7845FC" w14:textId="77777777" w:rsidR="00696EBB" w:rsidRDefault="00000000">
            <w:pPr>
              <w:pStyle w:val="Compact"/>
            </w:pPr>
            <w:r>
              <w:t>Provides controlled integration support for partner systems.</w:t>
            </w:r>
          </w:p>
        </w:tc>
      </w:tr>
      <w:tr w:rsidR="00696EBB" w14:paraId="7D4CC887" w14:textId="77777777">
        <w:tc>
          <w:tcPr>
            <w:tcW w:w="3960" w:type="dxa"/>
          </w:tcPr>
          <w:p w14:paraId="4FC6EB24" w14:textId="77777777" w:rsidR="00696EBB" w:rsidRDefault="00000000">
            <w:pPr>
              <w:pStyle w:val="Compact"/>
            </w:pPr>
            <w:r>
              <w:rPr>
                <w:b/>
                <w:bCs/>
              </w:rPr>
              <w:t>Production Runtime License</w:t>
            </w:r>
          </w:p>
        </w:tc>
        <w:tc>
          <w:tcPr>
            <w:tcW w:w="3960" w:type="dxa"/>
          </w:tcPr>
          <w:p w14:paraId="1D37B5F9" w14:textId="77777777" w:rsidR="00696EBB" w:rsidRDefault="00000000">
            <w:pPr>
              <w:pStyle w:val="Compact"/>
            </w:pPr>
            <w:r>
              <w:t>Grants commercial deployment rights for an approved runtime environment.</w:t>
            </w:r>
          </w:p>
        </w:tc>
      </w:tr>
      <w:tr w:rsidR="00696EBB" w14:paraId="65D995BE" w14:textId="77777777">
        <w:tc>
          <w:tcPr>
            <w:tcW w:w="3960" w:type="dxa"/>
          </w:tcPr>
          <w:p w14:paraId="05B5D04B" w14:textId="77777777" w:rsidR="00696EBB" w:rsidRDefault="00000000">
            <w:pPr>
              <w:pStyle w:val="Compact"/>
            </w:pPr>
            <w:r>
              <w:rPr>
                <w:b/>
                <w:bCs/>
              </w:rPr>
              <w:t>Usage Royalty Model</w:t>
            </w:r>
          </w:p>
        </w:tc>
        <w:tc>
          <w:tcPr>
            <w:tcW w:w="3960" w:type="dxa"/>
          </w:tcPr>
          <w:p w14:paraId="2B047A6E" w14:textId="77777777" w:rsidR="00696EBB" w:rsidRDefault="00000000">
            <w:pPr>
              <w:pStyle w:val="Compact"/>
            </w:pPr>
            <w:r>
              <w:t xml:space="preserve">Monetizes runtime deployment by node, accelerator, chip, device, solver instance, </w:t>
            </w:r>
            <w:r>
              <w:lastRenderedPageBreak/>
              <w:t>container, cloud-hour, or workload volume.</w:t>
            </w:r>
          </w:p>
        </w:tc>
      </w:tr>
      <w:tr w:rsidR="00696EBB" w14:paraId="2DA529BD" w14:textId="77777777">
        <w:tc>
          <w:tcPr>
            <w:tcW w:w="3960" w:type="dxa"/>
          </w:tcPr>
          <w:p w14:paraId="6752744F" w14:textId="77777777" w:rsidR="00696EBB" w:rsidRDefault="00000000">
            <w:pPr>
              <w:pStyle w:val="Compact"/>
            </w:pPr>
            <w:r>
              <w:rPr>
                <w:b/>
                <w:bCs/>
              </w:rPr>
              <w:lastRenderedPageBreak/>
              <w:t>Maintenance and Support Package</w:t>
            </w:r>
          </w:p>
        </w:tc>
        <w:tc>
          <w:tcPr>
            <w:tcW w:w="3960" w:type="dxa"/>
          </w:tcPr>
          <w:p w14:paraId="6144F62E" w14:textId="77777777" w:rsidR="00696EBB" w:rsidRDefault="00000000">
            <w:pPr>
              <w:pStyle w:val="Compact"/>
            </w:pPr>
            <w:r>
              <w:t>Provides updates, compatibility support, and partner technical service.</w:t>
            </w:r>
          </w:p>
        </w:tc>
      </w:tr>
    </w:tbl>
    <w:p w14:paraId="343F0822" w14:textId="77777777" w:rsidR="00696EBB" w:rsidRDefault="00000000">
      <w:r>
        <w:pict w14:anchorId="6FF8EC05">
          <v:rect id="_x0000_i1051" style="width:0;height:1.5pt" o:hralign="center" o:hrstd="t" o:hr="t"/>
        </w:pict>
      </w:r>
    </w:p>
    <w:p w14:paraId="7127DD56" w14:textId="77777777" w:rsidR="00696EBB" w:rsidRDefault="00000000">
      <w:pPr>
        <w:pStyle w:val="2"/>
      </w:pPr>
      <w:bookmarkStart w:id="52" w:name="what-alpha-core-is-not"/>
      <w:bookmarkEnd w:id="51"/>
      <w:r>
        <w:t>11. What ALPHA Core Is Not</w:t>
      </w:r>
    </w:p>
    <w:p w14:paraId="2163160B" w14:textId="77777777" w:rsidR="00696EBB" w:rsidRDefault="00000000">
      <w:pPr>
        <w:pStyle w:val="FirstParagraph"/>
      </w:pPr>
      <w:r>
        <w:t>ALPHA Core is not:</w:t>
      </w:r>
    </w:p>
    <w:p w14:paraId="715169C0" w14:textId="77777777" w:rsidR="00696EBB" w:rsidRDefault="00000000">
      <w:pPr>
        <w:pStyle w:val="Compact"/>
        <w:numPr>
          <w:ilvl w:val="0"/>
          <w:numId w:val="22"/>
        </w:numPr>
      </w:pPr>
      <w:r>
        <w:t>a generic compiler,</w:t>
      </w:r>
    </w:p>
    <w:p w14:paraId="5B52EF12" w14:textId="77777777" w:rsidR="00696EBB" w:rsidRDefault="00000000">
      <w:pPr>
        <w:pStyle w:val="Compact"/>
        <w:numPr>
          <w:ilvl w:val="0"/>
          <w:numId w:val="22"/>
        </w:numPr>
      </w:pPr>
      <w:r>
        <w:t>a generic solver,</w:t>
      </w:r>
    </w:p>
    <w:p w14:paraId="17AA7D5A" w14:textId="77777777" w:rsidR="00696EBB" w:rsidRDefault="00000000">
      <w:pPr>
        <w:pStyle w:val="Compact"/>
        <w:numPr>
          <w:ilvl w:val="0"/>
          <w:numId w:val="22"/>
        </w:numPr>
      </w:pPr>
      <w:r>
        <w:t>a general-purpose operating system,</w:t>
      </w:r>
    </w:p>
    <w:p w14:paraId="0297AA2F" w14:textId="77777777" w:rsidR="00696EBB" w:rsidRDefault="00000000">
      <w:pPr>
        <w:pStyle w:val="Compact"/>
        <w:numPr>
          <w:ilvl w:val="0"/>
          <w:numId w:val="22"/>
        </w:numPr>
      </w:pPr>
      <w:r>
        <w:t>a public self-service SDK,</w:t>
      </w:r>
    </w:p>
    <w:p w14:paraId="0F68814D" w14:textId="77777777" w:rsidR="00696EBB" w:rsidRDefault="00000000">
      <w:pPr>
        <w:pStyle w:val="Compact"/>
        <w:numPr>
          <w:ilvl w:val="0"/>
          <w:numId w:val="22"/>
        </w:numPr>
      </w:pPr>
      <w:r>
        <w:t>a universal accelerator for all workloads,</w:t>
      </w:r>
    </w:p>
    <w:p w14:paraId="3735319B" w14:textId="77777777" w:rsidR="00696EBB" w:rsidRDefault="00000000">
      <w:pPr>
        <w:pStyle w:val="Compact"/>
        <w:numPr>
          <w:ilvl w:val="0"/>
          <w:numId w:val="22"/>
        </w:numPr>
      </w:pPr>
      <w:r>
        <w:t>a replacement for every GPU library,</w:t>
      </w:r>
    </w:p>
    <w:p w14:paraId="0EBCCE7E" w14:textId="77777777" w:rsidR="00696EBB" w:rsidRDefault="00000000">
      <w:pPr>
        <w:pStyle w:val="Compact"/>
        <w:numPr>
          <w:ilvl w:val="0"/>
          <w:numId w:val="22"/>
        </w:numPr>
      </w:pPr>
      <w:r>
        <w:t>a model compression product,</w:t>
      </w:r>
    </w:p>
    <w:p w14:paraId="7C4A80AD" w14:textId="77777777" w:rsidR="00696EBB" w:rsidRDefault="00000000">
      <w:pPr>
        <w:pStyle w:val="Compact"/>
        <w:numPr>
          <w:ilvl w:val="0"/>
          <w:numId w:val="22"/>
        </w:numPr>
      </w:pPr>
      <w:r>
        <w:t>a black-box AI model,</w:t>
      </w:r>
    </w:p>
    <w:p w14:paraId="513762EF" w14:textId="77777777" w:rsidR="00696EBB" w:rsidRDefault="00000000">
      <w:pPr>
        <w:pStyle w:val="Compact"/>
        <w:numPr>
          <w:ilvl w:val="0"/>
          <w:numId w:val="22"/>
        </w:numPr>
      </w:pPr>
      <w:r>
        <w:t>a loose collection of research scripts,</w:t>
      </w:r>
    </w:p>
    <w:p w14:paraId="54DB4EDA" w14:textId="77777777" w:rsidR="00696EBB" w:rsidRDefault="00000000">
      <w:pPr>
        <w:pStyle w:val="Compact"/>
        <w:numPr>
          <w:ilvl w:val="0"/>
          <w:numId w:val="22"/>
        </w:numPr>
      </w:pPr>
      <w:r>
        <w:t>a source-code delivery product,</w:t>
      </w:r>
    </w:p>
    <w:p w14:paraId="7C6CEDD7" w14:textId="77777777" w:rsidR="00696EBB" w:rsidRDefault="00000000">
      <w:pPr>
        <w:pStyle w:val="Compact"/>
        <w:numPr>
          <w:ilvl w:val="0"/>
          <w:numId w:val="22"/>
        </w:numPr>
      </w:pPr>
      <w:r>
        <w:t>a guarantee of speedup without PoC,</w:t>
      </w:r>
    </w:p>
    <w:p w14:paraId="79ED397A" w14:textId="77777777" w:rsidR="00696EBB" w:rsidRDefault="00000000">
      <w:pPr>
        <w:pStyle w:val="Compact"/>
        <w:numPr>
          <w:ilvl w:val="0"/>
          <w:numId w:val="22"/>
        </w:numPr>
      </w:pPr>
      <w:r>
        <w:t>a promise that every ALPHA Compute hypothesis will become deployable.</w:t>
      </w:r>
    </w:p>
    <w:p w14:paraId="1CC2FE93" w14:textId="77777777" w:rsidR="00696EBB" w:rsidRDefault="00000000">
      <w:pPr>
        <w:pStyle w:val="FirstParagraph"/>
      </w:pPr>
      <w:r>
        <w:t>ALPHA Core is:</w:t>
      </w:r>
    </w:p>
    <w:p w14:paraId="7FAD0D9D" w14:textId="77777777" w:rsidR="00696EBB" w:rsidRDefault="00000000">
      <w:pPr>
        <w:pStyle w:val="a8"/>
      </w:pPr>
      <w:r>
        <w:rPr>
          <w:b/>
          <w:bCs/>
        </w:rPr>
        <w:t>A licensable execution and validation engine for selected workloads that have been diagnosed and transformed by ALPHA Compute.</w:t>
      </w:r>
    </w:p>
    <w:p w14:paraId="2CF0336D" w14:textId="77777777" w:rsidR="00696EBB" w:rsidRDefault="00000000">
      <w:r>
        <w:pict w14:anchorId="3B836D8F">
          <v:rect id="_x0000_i1052" style="width:0;height:1.5pt" o:hralign="center" o:hrstd="t" o:hr="t"/>
        </w:pict>
      </w:r>
    </w:p>
    <w:p w14:paraId="15F1ABF3" w14:textId="77777777" w:rsidR="00696EBB" w:rsidRDefault="00000000">
      <w:pPr>
        <w:pStyle w:val="2"/>
      </w:pPr>
      <w:bookmarkStart w:id="53" w:name="product-workflow"/>
      <w:bookmarkEnd w:id="52"/>
      <w:r>
        <w:t>12. Product Workflow</w:t>
      </w:r>
    </w:p>
    <w:p w14:paraId="735E4A76" w14:textId="77777777" w:rsidR="00696EBB" w:rsidRDefault="00000000">
      <w:pPr>
        <w:pStyle w:val="FirstParagraph"/>
      </w:pPr>
      <w:r>
        <w:t>The ALPHA Core workflow should be described as follows.</w:t>
      </w:r>
    </w:p>
    <w:p w14:paraId="035B921F" w14:textId="77777777" w:rsidR="00696EBB" w:rsidRDefault="00000000">
      <w:r>
        <w:pict w14:anchorId="3C0ED699">
          <v:rect id="_x0000_i1053" style="width:0;height:1.5pt" o:hralign="center" o:hrstd="t" o:hr="t"/>
        </w:pict>
      </w:r>
    </w:p>
    <w:p w14:paraId="6B016F79" w14:textId="77777777" w:rsidR="00696EBB" w:rsidRDefault="00000000">
      <w:pPr>
        <w:pStyle w:val="2"/>
      </w:pPr>
      <w:bookmarkStart w:id="54" w:name="step-1-receive-alpha-compute-output"/>
      <w:bookmarkEnd w:id="53"/>
      <w:r>
        <w:t>Step 1: Receive ALPHA Compute Output</w:t>
      </w:r>
    </w:p>
    <w:p w14:paraId="311E6859" w14:textId="77777777" w:rsidR="00696EBB" w:rsidRDefault="00000000">
      <w:pPr>
        <w:pStyle w:val="FirstParagraph"/>
      </w:pPr>
      <w:r>
        <w:t>ALPHA Core begins after ALPHA Compute has produced:</w:t>
      </w:r>
    </w:p>
    <w:p w14:paraId="7695EDAE" w14:textId="77777777" w:rsidR="00696EBB" w:rsidRDefault="00000000">
      <w:pPr>
        <w:pStyle w:val="Compact"/>
        <w:numPr>
          <w:ilvl w:val="0"/>
          <w:numId w:val="23"/>
        </w:numPr>
      </w:pPr>
      <w:r>
        <w:t>representation diagnosis,</w:t>
      </w:r>
    </w:p>
    <w:p w14:paraId="70CC13C2" w14:textId="77777777" w:rsidR="00696EBB" w:rsidRDefault="00000000">
      <w:pPr>
        <w:pStyle w:val="Compact"/>
        <w:numPr>
          <w:ilvl w:val="0"/>
          <w:numId w:val="23"/>
        </w:numPr>
      </w:pPr>
      <w:r>
        <w:t>transformation hypothesis,</w:t>
      </w:r>
    </w:p>
    <w:p w14:paraId="601EFAE0" w14:textId="77777777" w:rsidR="00696EBB" w:rsidRDefault="00000000">
      <w:pPr>
        <w:pStyle w:val="Compact"/>
        <w:numPr>
          <w:ilvl w:val="0"/>
          <w:numId w:val="23"/>
        </w:numPr>
      </w:pPr>
      <w:r>
        <w:t>candidate technology route,</w:t>
      </w:r>
    </w:p>
    <w:p w14:paraId="1F8B57E4" w14:textId="77777777" w:rsidR="00696EBB" w:rsidRDefault="00000000">
      <w:pPr>
        <w:pStyle w:val="Compact"/>
        <w:numPr>
          <w:ilvl w:val="0"/>
          <w:numId w:val="23"/>
        </w:numPr>
      </w:pPr>
      <w:r>
        <w:lastRenderedPageBreak/>
        <w:t>validation question,</w:t>
      </w:r>
    </w:p>
    <w:p w14:paraId="3FB78A9D" w14:textId="77777777" w:rsidR="00696EBB" w:rsidRDefault="00000000">
      <w:pPr>
        <w:pStyle w:val="Compact"/>
        <w:numPr>
          <w:ilvl w:val="0"/>
          <w:numId w:val="23"/>
        </w:numPr>
      </w:pPr>
      <w:r>
        <w:t>preliminary KPI framework,</w:t>
      </w:r>
    </w:p>
    <w:p w14:paraId="7F4D7921" w14:textId="77777777" w:rsidR="00696EBB" w:rsidRDefault="00000000">
      <w:pPr>
        <w:pStyle w:val="Compact"/>
        <w:numPr>
          <w:ilvl w:val="0"/>
          <w:numId w:val="23"/>
        </w:numPr>
      </w:pPr>
      <w:r>
        <w:t>workload boundary,</w:t>
      </w:r>
    </w:p>
    <w:p w14:paraId="5A2CEDDC" w14:textId="77777777" w:rsidR="00696EBB" w:rsidRDefault="00000000">
      <w:pPr>
        <w:pStyle w:val="Compact"/>
        <w:numPr>
          <w:ilvl w:val="0"/>
          <w:numId w:val="23"/>
        </w:numPr>
      </w:pPr>
      <w:r>
        <w:t>recommended PoC direction.</w:t>
      </w:r>
    </w:p>
    <w:p w14:paraId="08ADE8F7" w14:textId="77777777" w:rsidR="00696EBB" w:rsidRDefault="00000000">
      <w:pPr>
        <w:pStyle w:val="FirstParagraph"/>
      </w:pPr>
      <w:r>
        <w:t>ALPHA Core should not start by independently claiming that a workload is suitable. Suitability begins with ALPHA Compute’s diagnosis.</w:t>
      </w:r>
    </w:p>
    <w:p w14:paraId="12CF0F9E" w14:textId="77777777" w:rsidR="00696EBB" w:rsidRDefault="00000000">
      <w:r>
        <w:pict w14:anchorId="204B88A5">
          <v:rect id="_x0000_i1054" style="width:0;height:1.5pt" o:hralign="center" o:hrstd="t" o:hr="t"/>
        </w:pict>
      </w:r>
    </w:p>
    <w:p w14:paraId="2C96E99B" w14:textId="77777777" w:rsidR="00696EBB" w:rsidRDefault="00000000">
      <w:pPr>
        <w:pStyle w:val="2"/>
      </w:pPr>
      <w:bookmarkStart w:id="55" w:name="step-2-define-runtime-fit-question"/>
      <w:bookmarkEnd w:id="54"/>
      <w:r>
        <w:t>Step 2: Define Runtime Fit Question</w:t>
      </w:r>
    </w:p>
    <w:p w14:paraId="348CA48B" w14:textId="77777777" w:rsidR="00696EBB" w:rsidRDefault="00000000">
      <w:pPr>
        <w:pStyle w:val="FirstParagraph"/>
      </w:pPr>
      <w:r>
        <w:t>ALPHA Core defines the core execution question.</w:t>
      </w:r>
    </w:p>
    <w:p w14:paraId="12913C0B" w14:textId="77777777" w:rsidR="00696EBB" w:rsidRDefault="00000000">
      <w:pPr>
        <w:pStyle w:val="a0"/>
      </w:pPr>
      <w:r>
        <w:t>Examples:</w:t>
      </w:r>
    </w:p>
    <w:p w14:paraId="68B939C6" w14:textId="77777777" w:rsidR="00696EBB" w:rsidRDefault="00000000">
      <w:pPr>
        <w:pStyle w:val="Compact"/>
        <w:numPr>
          <w:ilvl w:val="0"/>
          <w:numId w:val="24"/>
        </w:numPr>
      </w:pPr>
      <w:r>
        <w:t>Can this transformed representation run inside the partner’s solver stack?</w:t>
      </w:r>
    </w:p>
    <w:p w14:paraId="24EA6195" w14:textId="77777777" w:rsidR="00696EBB" w:rsidRDefault="00000000">
      <w:pPr>
        <w:pStyle w:val="Compact"/>
        <w:numPr>
          <w:ilvl w:val="0"/>
          <w:numId w:val="24"/>
        </w:numPr>
      </w:pPr>
      <w:r>
        <w:t>Can this route be mapped to the target hardware?</w:t>
      </w:r>
    </w:p>
    <w:p w14:paraId="4EAE663F" w14:textId="77777777" w:rsidR="00696EBB" w:rsidRDefault="00000000">
      <w:pPr>
        <w:pStyle w:val="Compact"/>
        <w:numPr>
          <w:ilvl w:val="0"/>
          <w:numId w:val="24"/>
        </w:numPr>
      </w:pPr>
      <w:r>
        <w:t>Can the runtime path be benchmarked against a credible baseline?</w:t>
      </w:r>
    </w:p>
    <w:p w14:paraId="139565EB" w14:textId="77777777" w:rsidR="00696EBB" w:rsidRDefault="00000000">
      <w:pPr>
        <w:pStyle w:val="Compact"/>
        <w:numPr>
          <w:ilvl w:val="0"/>
          <w:numId w:val="24"/>
        </w:numPr>
      </w:pPr>
      <w:r>
        <w:t>Can the execution preserve the required mathematical or physical meaning?</w:t>
      </w:r>
    </w:p>
    <w:p w14:paraId="6573927B" w14:textId="77777777" w:rsidR="00696EBB" w:rsidRDefault="00000000">
      <w:pPr>
        <w:pStyle w:val="Compact"/>
        <w:numPr>
          <w:ilvl w:val="0"/>
          <w:numId w:val="24"/>
        </w:numPr>
      </w:pPr>
      <w:r>
        <w:t>Can it reduce runtime, memory, energy relevance, or instability?</w:t>
      </w:r>
    </w:p>
    <w:p w14:paraId="1DC755AC" w14:textId="77777777" w:rsidR="00696EBB" w:rsidRDefault="00000000">
      <w:pPr>
        <w:pStyle w:val="Compact"/>
        <w:numPr>
          <w:ilvl w:val="0"/>
          <w:numId w:val="24"/>
        </w:numPr>
      </w:pPr>
      <w:r>
        <w:t>Can it be integrated into a product environment?</w:t>
      </w:r>
    </w:p>
    <w:p w14:paraId="032E6AED" w14:textId="77777777" w:rsidR="00696EBB" w:rsidRDefault="00000000">
      <w:r>
        <w:pict w14:anchorId="0CC5EC59">
          <v:rect id="_x0000_i1055" style="width:0;height:1.5pt" o:hralign="center" o:hrstd="t" o:hr="t"/>
        </w:pict>
      </w:r>
    </w:p>
    <w:p w14:paraId="26C8A57F" w14:textId="77777777" w:rsidR="00696EBB" w:rsidRDefault="00000000">
      <w:pPr>
        <w:pStyle w:val="2"/>
      </w:pPr>
      <w:bookmarkStart w:id="56" w:name="step-3-select-candidate-execution-route"/>
      <w:bookmarkEnd w:id="55"/>
      <w:r>
        <w:t>Step 3: Select Candidate Execution Route</w:t>
      </w:r>
    </w:p>
    <w:p w14:paraId="7A81B0BC" w14:textId="77777777" w:rsidR="00696EBB" w:rsidRDefault="00000000">
      <w:pPr>
        <w:pStyle w:val="FirstParagraph"/>
      </w:pPr>
      <w:r>
        <w:t>ALPHA Core selects the route based on the ALPHA Compute hypothesis.</w:t>
      </w:r>
    </w:p>
    <w:tbl>
      <w:tblPr>
        <w:tblStyle w:val="Table"/>
        <w:tblW w:w="5000" w:type="pct"/>
        <w:tblLayout w:type="fixed"/>
        <w:tblLook w:val="0020" w:firstRow="1" w:lastRow="0" w:firstColumn="0" w:lastColumn="0" w:noHBand="0" w:noVBand="0"/>
      </w:tblPr>
      <w:tblGrid>
        <w:gridCol w:w="4680"/>
        <w:gridCol w:w="4680"/>
      </w:tblGrid>
      <w:tr w:rsidR="00696EBB" w14:paraId="1ECD7A41"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C660498" w14:textId="77777777" w:rsidR="00696EBB" w:rsidRDefault="00000000">
            <w:pPr>
              <w:pStyle w:val="Compact"/>
            </w:pPr>
            <w:r>
              <w:t>ALPHA Compute Hypothesis</w:t>
            </w:r>
          </w:p>
        </w:tc>
        <w:tc>
          <w:tcPr>
            <w:tcW w:w="3960" w:type="dxa"/>
          </w:tcPr>
          <w:p w14:paraId="50CB356D" w14:textId="77777777" w:rsidR="00696EBB" w:rsidRDefault="00000000">
            <w:pPr>
              <w:pStyle w:val="Compact"/>
            </w:pPr>
            <w:r>
              <w:t>ALPHA Core Validation Route</w:t>
            </w:r>
          </w:p>
        </w:tc>
      </w:tr>
      <w:tr w:rsidR="00696EBB" w14:paraId="0C64F85A" w14:textId="77777777">
        <w:tc>
          <w:tcPr>
            <w:tcW w:w="3960" w:type="dxa"/>
          </w:tcPr>
          <w:p w14:paraId="4BD7D96B" w14:textId="77777777" w:rsidR="00696EBB" w:rsidRDefault="00000000">
            <w:pPr>
              <w:pStyle w:val="Compact"/>
            </w:pPr>
            <w:r>
              <w:t>Algebraic state / projected observation route</w:t>
            </w:r>
          </w:p>
        </w:tc>
        <w:tc>
          <w:tcPr>
            <w:tcW w:w="3960" w:type="dxa"/>
          </w:tcPr>
          <w:p w14:paraId="32BCB47D" w14:textId="77777777" w:rsidR="00696EBB" w:rsidRDefault="00000000">
            <w:pPr>
              <w:pStyle w:val="Compact"/>
            </w:pPr>
            <w:r>
              <w:t>Test AXIOM-derived runtime feasibility and reconstruction metrics</w:t>
            </w:r>
          </w:p>
        </w:tc>
      </w:tr>
      <w:tr w:rsidR="00696EBB" w14:paraId="3F0C576B" w14:textId="77777777">
        <w:tc>
          <w:tcPr>
            <w:tcW w:w="3960" w:type="dxa"/>
          </w:tcPr>
          <w:p w14:paraId="18985F7A" w14:textId="77777777" w:rsidR="00696EBB" w:rsidRDefault="00000000">
            <w:pPr>
              <w:pStyle w:val="Compact"/>
            </w:pPr>
            <w:r>
              <w:t>Complex or tensor operator representation route</w:t>
            </w:r>
          </w:p>
        </w:tc>
        <w:tc>
          <w:tcPr>
            <w:tcW w:w="3960" w:type="dxa"/>
          </w:tcPr>
          <w:p w14:paraId="28938970" w14:textId="77777777" w:rsidR="00696EBB" w:rsidRDefault="00000000">
            <w:pPr>
              <w:pStyle w:val="Compact"/>
            </w:pPr>
            <w:r>
              <w:t>Test CRE-derived execution feasibility and operator-preservation metrics</w:t>
            </w:r>
          </w:p>
        </w:tc>
      </w:tr>
      <w:tr w:rsidR="00696EBB" w14:paraId="257A5DA5" w14:textId="77777777">
        <w:tc>
          <w:tcPr>
            <w:tcW w:w="3960" w:type="dxa"/>
          </w:tcPr>
          <w:p w14:paraId="57827385" w14:textId="77777777" w:rsidR="00696EBB" w:rsidRDefault="00000000">
            <w:pPr>
              <w:pStyle w:val="Compact"/>
            </w:pPr>
            <w:r>
              <w:t>Conservation or transfer representation route</w:t>
            </w:r>
          </w:p>
        </w:tc>
        <w:tc>
          <w:tcPr>
            <w:tcW w:w="3960" w:type="dxa"/>
          </w:tcPr>
          <w:p w14:paraId="42969261" w14:textId="77777777" w:rsidR="00696EBB" w:rsidRDefault="00000000">
            <w:pPr>
              <w:pStyle w:val="Compact"/>
            </w:pPr>
            <w:r>
              <w:t>Test FQNM-derived execution feasibility and conservation / reconstruction metrics</w:t>
            </w:r>
          </w:p>
        </w:tc>
      </w:tr>
      <w:tr w:rsidR="00696EBB" w14:paraId="66DC7338" w14:textId="77777777">
        <w:tc>
          <w:tcPr>
            <w:tcW w:w="3960" w:type="dxa"/>
          </w:tcPr>
          <w:p w14:paraId="62674494" w14:textId="77777777" w:rsidR="00696EBB" w:rsidRDefault="00000000">
            <w:pPr>
              <w:pStyle w:val="Compact"/>
            </w:pPr>
            <w:r>
              <w:t>Boundary-heavy workload route</w:t>
            </w:r>
          </w:p>
        </w:tc>
        <w:tc>
          <w:tcPr>
            <w:tcW w:w="3960" w:type="dxa"/>
          </w:tcPr>
          <w:p w14:paraId="2EBEC01A" w14:textId="77777777" w:rsidR="00696EBB" w:rsidRDefault="00000000">
            <w:pPr>
              <w:pStyle w:val="Compact"/>
            </w:pPr>
            <w:r>
              <w:t>Test backend-aware execution and data-movement metrics</w:t>
            </w:r>
          </w:p>
        </w:tc>
      </w:tr>
      <w:tr w:rsidR="00696EBB" w14:paraId="5E194F61" w14:textId="77777777">
        <w:tc>
          <w:tcPr>
            <w:tcW w:w="3960" w:type="dxa"/>
          </w:tcPr>
          <w:p w14:paraId="323D1A04" w14:textId="77777777" w:rsidR="00696EBB" w:rsidRDefault="00000000">
            <w:pPr>
              <w:pStyle w:val="Compact"/>
            </w:pPr>
            <w:r>
              <w:t>Combined transformation route</w:t>
            </w:r>
          </w:p>
        </w:tc>
        <w:tc>
          <w:tcPr>
            <w:tcW w:w="3960" w:type="dxa"/>
          </w:tcPr>
          <w:p w14:paraId="6D1BC9CB" w14:textId="77777777" w:rsidR="00696EBB" w:rsidRDefault="00000000">
            <w:pPr>
              <w:pStyle w:val="Compact"/>
            </w:pPr>
            <w:r>
              <w:t>Test staged or hybrid execution pathway under defined validation boundary</w:t>
            </w:r>
          </w:p>
        </w:tc>
      </w:tr>
    </w:tbl>
    <w:p w14:paraId="0C0725F7" w14:textId="77777777" w:rsidR="00696EBB" w:rsidRDefault="00000000">
      <w:r>
        <w:pict w14:anchorId="2008D3F9">
          <v:rect id="_x0000_i1056" style="width:0;height:1.5pt" o:hralign="center" o:hrstd="t" o:hr="t"/>
        </w:pict>
      </w:r>
    </w:p>
    <w:p w14:paraId="09483386" w14:textId="77777777" w:rsidR="00696EBB" w:rsidRDefault="00000000">
      <w:pPr>
        <w:pStyle w:val="2"/>
      </w:pPr>
      <w:bookmarkStart w:id="57" w:name="step-4-map-to-backend"/>
      <w:bookmarkEnd w:id="56"/>
      <w:r>
        <w:lastRenderedPageBreak/>
        <w:t>Step 4: Map to Backend</w:t>
      </w:r>
    </w:p>
    <w:p w14:paraId="31ED5766" w14:textId="77777777" w:rsidR="00696EBB" w:rsidRDefault="00000000">
      <w:pPr>
        <w:pStyle w:val="FirstParagraph"/>
      </w:pPr>
      <w:r>
        <w:t>ALPHA Core maps the route to the partner environment.</w:t>
      </w:r>
    </w:p>
    <w:p w14:paraId="793EB4F9" w14:textId="77777777" w:rsidR="00696EBB" w:rsidRDefault="00000000">
      <w:pPr>
        <w:pStyle w:val="a0"/>
      </w:pPr>
      <w:r>
        <w:t>Possible backends include:</w:t>
      </w:r>
    </w:p>
    <w:p w14:paraId="75B1BB40" w14:textId="77777777" w:rsidR="00696EBB" w:rsidRDefault="00000000">
      <w:pPr>
        <w:pStyle w:val="Compact"/>
        <w:numPr>
          <w:ilvl w:val="0"/>
          <w:numId w:val="25"/>
        </w:numPr>
      </w:pPr>
      <w:r>
        <w:t>CPU,</w:t>
      </w:r>
    </w:p>
    <w:p w14:paraId="3E697DC3" w14:textId="77777777" w:rsidR="00696EBB" w:rsidRDefault="00000000">
      <w:pPr>
        <w:pStyle w:val="Compact"/>
        <w:numPr>
          <w:ilvl w:val="0"/>
          <w:numId w:val="25"/>
        </w:numPr>
      </w:pPr>
      <w:r>
        <w:t>GPU,</w:t>
      </w:r>
    </w:p>
    <w:p w14:paraId="700A70E3" w14:textId="77777777" w:rsidR="00696EBB" w:rsidRDefault="00000000">
      <w:pPr>
        <w:pStyle w:val="Compact"/>
        <w:numPr>
          <w:ilvl w:val="0"/>
          <w:numId w:val="25"/>
        </w:numPr>
      </w:pPr>
      <w:r>
        <w:t>NPU,</w:t>
      </w:r>
    </w:p>
    <w:p w14:paraId="5B99A681" w14:textId="77777777" w:rsidR="00696EBB" w:rsidRDefault="00000000">
      <w:pPr>
        <w:pStyle w:val="Compact"/>
        <w:numPr>
          <w:ilvl w:val="0"/>
          <w:numId w:val="25"/>
        </w:numPr>
      </w:pPr>
      <w:r>
        <w:t>TPU,</w:t>
      </w:r>
    </w:p>
    <w:p w14:paraId="30958E63" w14:textId="77777777" w:rsidR="00696EBB" w:rsidRDefault="00000000">
      <w:pPr>
        <w:pStyle w:val="Compact"/>
        <w:numPr>
          <w:ilvl w:val="0"/>
          <w:numId w:val="25"/>
        </w:numPr>
      </w:pPr>
      <w:r>
        <w:t>FPGA,</w:t>
      </w:r>
    </w:p>
    <w:p w14:paraId="7484388A" w14:textId="77777777" w:rsidR="00696EBB" w:rsidRDefault="00000000">
      <w:pPr>
        <w:pStyle w:val="Compact"/>
        <w:numPr>
          <w:ilvl w:val="0"/>
          <w:numId w:val="25"/>
        </w:numPr>
      </w:pPr>
      <w:r>
        <w:t>ASIC,</w:t>
      </w:r>
    </w:p>
    <w:p w14:paraId="0F79F867" w14:textId="77777777" w:rsidR="00696EBB" w:rsidRDefault="00000000">
      <w:pPr>
        <w:pStyle w:val="Compact"/>
        <w:numPr>
          <w:ilvl w:val="0"/>
          <w:numId w:val="25"/>
        </w:numPr>
      </w:pPr>
      <w:r>
        <w:t>numerical libraries,</w:t>
      </w:r>
    </w:p>
    <w:p w14:paraId="553B3B0B" w14:textId="77777777" w:rsidR="00696EBB" w:rsidRDefault="00000000">
      <w:pPr>
        <w:pStyle w:val="Compact"/>
        <w:numPr>
          <w:ilvl w:val="0"/>
          <w:numId w:val="25"/>
        </w:numPr>
      </w:pPr>
      <w:r>
        <w:t>AI / ML frameworks,</w:t>
      </w:r>
    </w:p>
    <w:p w14:paraId="5C54F49A" w14:textId="77777777" w:rsidR="00696EBB" w:rsidRDefault="00000000">
      <w:pPr>
        <w:pStyle w:val="Compact"/>
        <w:numPr>
          <w:ilvl w:val="0"/>
          <w:numId w:val="25"/>
        </w:numPr>
      </w:pPr>
      <w:r>
        <w:t>CAE solvers,</w:t>
      </w:r>
    </w:p>
    <w:p w14:paraId="4238AF75" w14:textId="77777777" w:rsidR="00696EBB" w:rsidRDefault="00000000">
      <w:pPr>
        <w:pStyle w:val="Compact"/>
        <w:numPr>
          <w:ilvl w:val="0"/>
          <w:numId w:val="25"/>
        </w:numPr>
      </w:pPr>
      <w:r>
        <w:t>cloud runtimes,</w:t>
      </w:r>
    </w:p>
    <w:p w14:paraId="13AFEA7B" w14:textId="77777777" w:rsidR="00696EBB" w:rsidRDefault="00000000">
      <w:pPr>
        <w:pStyle w:val="Compact"/>
        <w:numPr>
          <w:ilvl w:val="0"/>
          <w:numId w:val="25"/>
        </w:numPr>
      </w:pPr>
      <w:r>
        <w:t>proprietary engines,</w:t>
      </w:r>
    </w:p>
    <w:p w14:paraId="5EC33564" w14:textId="77777777" w:rsidR="00696EBB" w:rsidRDefault="00000000">
      <w:pPr>
        <w:pStyle w:val="Compact"/>
        <w:numPr>
          <w:ilvl w:val="0"/>
          <w:numId w:val="25"/>
        </w:numPr>
      </w:pPr>
      <w:r>
        <w:t>edge devices,</w:t>
      </w:r>
    </w:p>
    <w:p w14:paraId="01E42CD3" w14:textId="77777777" w:rsidR="00696EBB" w:rsidRDefault="00000000">
      <w:pPr>
        <w:pStyle w:val="Compact"/>
        <w:numPr>
          <w:ilvl w:val="0"/>
          <w:numId w:val="25"/>
        </w:numPr>
      </w:pPr>
      <w:r>
        <w:t>chip SDKs.</w:t>
      </w:r>
    </w:p>
    <w:p w14:paraId="299858EB" w14:textId="77777777" w:rsidR="00696EBB" w:rsidRDefault="00000000">
      <w:pPr>
        <w:pStyle w:val="FirstParagraph"/>
      </w:pPr>
      <w:r>
        <w:t>Backend mapping should be treated as an engineering and validation task, not as an automatic guarantee.</w:t>
      </w:r>
    </w:p>
    <w:p w14:paraId="5498070A" w14:textId="77777777" w:rsidR="00696EBB" w:rsidRDefault="00000000">
      <w:r>
        <w:pict w14:anchorId="0DB8AF6F">
          <v:rect id="_x0000_i1057" style="width:0;height:1.5pt" o:hralign="center" o:hrstd="t" o:hr="t"/>
        </w:pict>
      </w:r>
    </w:p>
    <w:p w14:paraId="6752E90A" w14:textId="77777777" w:rsidR="00696EBB" w:rsidRDefault="00000000">
      <w:pPr>
        <w:pStyle w:val="2"/>
      </w:pPr>
      <w:bookmarkStart w:id="58" w:name="step-5-build-poc-harness"/>
      <w:bookmarkEnd w:id="57"/>
      <w:r>
        <w:t>Step 5: Build PoC Harness</w:t>
      </w:r>
    </w:p>
    <w:p w14:paraId="72C31FBD" w14:textId="77777777" w:rsidR="00696EBB" w:rsidRDefault="00000000">
      <w:pPr>
        <w:pStyle w:val="FirstParagraph"/>
      </w:pPr>
      <w:r>
        <w:t>ALPHA Core builds or specifies the PoC harness.</w:t>
      </w:r>
    </w:p>
    <w:p w14:paraId="42A58035" w14:textId="77777777" w:rsidR="00696EBB" w:rsidRDefault="00000000">
      <w:pPr>
        <w:pStyle w:val="a0"/>
      </w:pPr>
      <w:r>
        <w:t>The harness should define:</w:t>
      </w:r>
    </w:p>
    <w:p w14:paraId="6234567B" w14:textId="77777777" w:rsidR="00696EBB" w:rsidRDefault="00000000">
      <w:pPr>
        <w:pStyle w:val="Compact"/>
        <w:numPr>
          <w:ilvl w:val="0"/>
          <w:numId w:val="26"/>
        </w:numPr>
      </w:pPr>
      <w:r>
        <w:t>baseline workload,</w:t>
      </w:r>
    </w:p>
    <w:p w14:paraId="0CE695BD" w14:textId="77777777" w:rsidR="00696EBB" w:rsidRDefault="00000000">
      <w:pPr>
        <w:pStyle w:val="Compact"/>
        <w:numPr>
          <w:ilvl w:val="0"/>
          <w:numId w:val="26"/>
        </w:numPr>
      </w:pPr>
      <w:r>
        <w:t>transformed workload,</w:t>
      </w:r>
    </w:p>
    <w:p w14:paraId="050B1A1A" w14:textId="77777777" w:rsidR="00696EBB" w:rsidRDefault="00000000">
      <w:pPr>
        <w:pStyle w:val="Compact"/>
        <w:numPr>
          <w:ilvl w:val="0"/>
          <w:numId w:val="26"/>
        </w:numPr>
      </w:pPr>
      <w:r>
        <w:t>hardware or runtime environment,</w:t>
      </w:r>
    </w:p>
    <w:p w14:paraId="15F511E4" w14:textId="77777777" w:rsidR="00696EBB" w:rsidRDefault="00000000">
      <w:pPr>
        <w:pStyle w:val="Compact"/>
        <w:numPr>
          <w:ilvl w:val="0"/>
          <w:numId w:val="26"/>
        </w:numPr>
      </w:pPr>
      <w:r>
        <w:t>benchmark protocol,</w:t>
      </w:r>
    </w:p>
    <w:p w14:paraId="75BC2560" w14:textId="77777777" w:rsidR="00696EBB" w:rsidRDefault="00000000">
      <w:pPr>
        <w:pStyle w:val="Compact"/>
        <w:numPr>
          <w:ilvl w:val="0"/>
          <w:numId w:val="26"/>
        </w:numPr>
      </w:pPr>
      <w:r>
        <w:t>measurement method,</w:t>
      </w:r>
    </w:p>
    <w:p w14:paraId="4DF2D400" w14:textId="77777777" w:rsidR="00696EBB" w:rsidRDefault="00000000">
      <w:pPr>
        <w:pStyle w:val="Compact"/>
        <w:numPr>
          <w:ilvl w:val="0"/>
          <w:numId w:val="26"/>
        </w:numPr>
      </w:pPr>
      <w:r>
        <w:t>validation metrics,</w:t>
      </w:r>
    </w:p>
    <w:p w14:paraId="77BBF537" w14:textId="77777777" w:rsidR="00696EBB" w:rsidRDefault="00000000">
      <w:pPr>
        <w:pStyle w:val="Compact"/>
        <w:numPr>
          <w:ilvl w:val="0"/>
          <w:numId w:val="26"/>
        </w:numPr>
      </w:pPr>
      <w:r>
        <w:t>reproducibility conditions,</w:t>
      </w:r>
    </w:p>
    <w:p w14:paraId="00BB2A6F" w14:textId="77777777" w:rsidR="00696EBB" w:rsidRDefault="00000000">
      <w:pPr>
        <w:pStyle w:val="Compact"/>
        <w:numPr>
          <w:ilvl w:val="0"/>
          <w:numId w:val="26"/>
        </w:numPr>
      </w:pPr>
      <w:r>
        <w:t>acceptance criteria,</w:t>
      </w:r>
    </w:p>
    <w:p w14:paraId="275783B9" w14:textId="77777777" w:rsidR="00696EBB" w:rsidRDefault="00000000">
      <w:pPr>
        <w:pStyle w:val="Compact"/>
        <w:numPr>
          <w:ilvl w:val="0"/>
          <w:numId w:val="26"/>
        </w:numPr>
      </w:pPr>
      <w:r>
        <w:t>known limitations,</w:t>
      </w:r>
    </w:p>
    <w:p w14:paraId="636507CE" w14:textId="77777777" w:rsidR="00696EBB" w:rsidRDefault="00000000">
      <w:pPr>
        <w:pStyle w:val="Compact"/>
        <w:numPr>
          <w:ilvl w:val="0"/>
          <w:numId w:val="26"/>
        </w:numPr>
      </w:pPr>
      <w:r>
        <w:t>claim boundary.</w:t>
      </w:r>
    </w:p>
    <w:p w14:paraId="35E946A3" w14:textId="77777777" w:rsidR="00696EBB" w:rsidRDefault="00000000">
      <w:r>
        <w:lastRenderedPageBreak/>
        <w:pict w14:anchorId="012EDCBE">
          <v:rect id="_x0000_i1058" style="width:0;height:1.5pt" o:hralign="center" o:hrstd="t" o:hr="t"/>
        </w:pict>
      </w:r>
    </w:p>
    <w:p w14:paraId="5147A073" w14:textId="77777777" w:rsidR="00696EBB" w:rsidRDefault="00000000">
      <w:pPr>
        <w:pStyle w:val="2"/>
      </w:pPr>
      <w:bookmarkStart w:id="59" w:name="step-6-execute-and-measure"/>
      <w:bookmarkEnd w:id="58"/>
      <w:r>
        <w:t>Step 6: Execute and Measure</w:t>
      </w:r>
    </w:p>
    <w:p w14:paraId="43E32F53" w14:textId="77777777" w:rsidR="00696EBB" w:rsidRDefault="00000000">
      <w:pPr>
        <w:pStyle w:val="FirstParagraph"/>
      </w:pPr>
      <w:r>
        <w:t>ALPHA Core executes the candidate route and measures results.</w:t>
      </w:r>
    </w:p>
    <w:p w14:paraId="7D9B4AEE" w14:textId="77777777" w:rsidR="00696EBB" w:rsidRDefault="00000000">
      <w:pPr>
        <w:pStyle w:val="a0"/>
      </w:pPr>
      <w:r>
        <w:t>Measurement categories:</w:t>
      </w:r>
    </w:p>
    <w:p w14:paraId="49968D1D" w14:textId="77777777" w:rsidR="00696EBB" w:rsidRDefault="00000000">
      <w:pPr>
        <w:pStyle w:val="Compact"/>
        <w:numPr>
          <w:ilvl w:val="0"/>
          <w:numId w:val="27"/>
        </w:numPr>
      </w:pPr>
      <w:r>
        <w:t>runtime,</w:t>
      </w:r>
    </w:p>
    <w:p w14:paraId="2FB066BB" w14:textId="77777777" w:rsidR="00696EBB" w:rsidRDefault="00000000">
      <w:pPr>
        <w:pStyle w:val="Compact"/>
        <w:numPr>
          <w:ilvl w:val="0"/>
          <w:numId w:val="27"/>
        </w:numPr>
      </w:pPr>
      <w:r>
        <w:t>latency,</w:t>
      </w:r>
    </w:p>
    <w:p w14:paraId="1D61DB91" w14:textId="77777777" w:rsidR="00696EBB" w:rsidRDefault="00000000">
      <w:pPr>
        <w:pStyle w:val="Compact"/>
        <w:numPr>
          <w:ilvl w:val="0"/>
          <w:numId w:val="27"/>
        </w:numPr>
      </w:pPr>
      <w:r>
        <w:t>throughput,</w:t>
      </w:r>
    </w:p>
    <w:p w14:paraId="4E311607" w14:textId="77777777" w:rsidR="00696EBB" w:rsidRDefault="00000000">
      <w:pPr>
        <w:pStyle w:val="Compact"/>
        <w:numPr>
          <w:ilvl w:val="0"/>
          <w:numId w:val="27"/>
        </w:numPr>
      </w:pPr>
      <w:r>
        <w:t>memory footprint,</w:t>
      </w:r>
    </w:p>
    <w:p w14:paraId="4C26E7E7" w14:textId="77777777" w:rsidR="00696EBB" w:rsidRDefault="00000000">
      <w:pPr>
        <w:pStyle w:val="Compact"/>
        <w:numPr>
          <w:ilvl w:val="0"/>
          <w:numId w:val="27"/>
        </w:numPr>
      </w:pPr>
      <w:r>
        <w:t>data movement,</w:t>
      </w:r>
    </w:p>
    <w:p w14:paraId="0B9B6F33" w14:textId="77777777" w:rsidR="00696EBB" w:rsidRDefault="00000000">
      <w:pPr>
        <w:pStyle w:val="Compact"/>
        <w:numPr>
          <w:ilvl w:val="0"/>
          <w:numId w:val="27"/>
        </w:numPr>
      </w:pPr>
      <w:r>
        <w:t>energy relevance,</w:t>
      </w:r>
    </w:p>
    <w:p w14:paraId="6505A8AE" w14:textId="77777777" w:rsidR="00696EBB" w:rsidRDefault="00000000">
      <w:pPr>
        <w:pStyle w:val="Compact"/>
        <w:numPr>
          <w:ilvl w:val="0"/>
          <w:numId w:val="27"/>
        </w:numPr>
      </w:pPr>
      <w:r>
        <w:t>backend utilization,</w:t>
      </w:r>
    </w:p>
    <w:p w14:paraId="2524FB0C" w14:textId="77777777" w:rsidR="00696EBB" w:rsidRDefault="00000000">
      <w:pPr>
        <w:pStyle w:val="Compact"/>
        <w:numPr>
          <w:ilvl w:val="0"/>
          <w:numId w:val="27"/>
        </w:numPr>
      </w:pPr>
      <w:r>
        <w:t>residual,</w:t>
      </w:r>
    </w:p>
    <w:p w14:paraId="16BFBB0D" w14:textId="77777777" w:rsidR="00696EBB" w:rsidRDefault="00000000">
      <w:pPr>
        <w:pStyle w:val="Compact"/>
        <w:numPr>
          <w:ilvl w:val="0"/>
          <w:numId w:val="27"/>
        </w:numPr>
      </w:pPr>
      <w:r>
        <w:t>reconstruction error,</w:t>
      </w:r>
    </w:p>
    <w:p w14:paraId="5477A455" w14:textId="77777777" w:rsidR="00696EBB" w:rsidRDefault="00000000">
      <w:pPr>
        <w:pStyle w:val="Compact"/>
        <w:numPr>
          <w:ilvl w:val="0"/>
          <w:numId w:val="27"/>
        </w:numPr>
      </w:pPr>
      <w:r>
        <w:t>conservation behavior where applicable,</w:t>
      </w:r>
    </w:p>
    <w:p w14:paraId="0CE83D14" w14:textId="77777777" w:rsidR="00696EBB" w:rsidRDefault="00000000">
      <w:pPr>
        <w:pStyle w:val="Compact"/>
        <w:numPr>
          <w:ilvl w:val="0"/>
          <w:numId w:val="27"/>
        </w:numPr>
      </w:pPr>
      <w:r>
        <w:t>reproducibility,</w:t>
      </w:r>
    </w:p>
    <w:p w14:paraId="447BE6D5" w14:textId="77777777" w:rsidR="00696EBB" w:rsidRDefault="00000000">
      <w:pPr>
        <w:pStyle w:val="Compact"/>
        <w:numPr>
          <w:ilvl w:val="0"/>
          <w:numId w:val="27"/>
        </w:numPr>
      </w:pPr>
      <w:r>
        <w:t>integration complexity.</w:t>
      </w:r>
    </w:p>
    <w:p w14:paraId="6053468E" w14:textId="77777777" w:rsidR="00696EBB" w:rsidRDefault="00000000">
      <w:r>
        <w:pict w14:anchorId="7DD706F6">
          <v:rect id="_x0000_i1059" style="width:0;height:1.5pt" o:hralign="center" o:hrstd="t" o:hr="t"/>
        </w:pict>
      </w:r>
    </w:p>
    <w:p w14:paraId="75C692DE" w14:textId="77777777" w:rsidR="00696EBB" w:rsidRDefault="00000000">
      <w:pPr>
        <w:pStyle w:val="2"/>
      </w:pPr>
      <w:bookmarkStart w:id="60" w:name="step-7-validate-against-baseline"/>
      <w:bookmarkEnd w:id="59"/>
      <w:r>
        <w:t>Step 7: Validate Against Baseline</w:t>
      </w:r>
    </w:p>
    <w:p w14:paraId="5DFD5452" w14:textId="77777777" w:rsidR="00696EBB" w:rsidRDefault="00000000">
      <w:pPr>
        <w:pStyle w:val="FirstParagraph"/>
      </w:pPr>
      <w:r>
        <w:t>ALPHA Core compares the result against the agreed baseline.</w:t>
      </w:r>
    </w:p>
    <w:p w14:paraId="5A98A96D" w14:textId="77777777" w:rsidR="00696EBB" w:rsidRDefault="00000000">
      <w:pPr>
        <w:pStyle w:val="a0"/>
      </w:pPr>
      <w:r>
        <w:t>The baseline may be:</w:t>
      </w:r>
    </w:p>
    <w:p w14:paraId="2DA89A0F" w14:textId="77777777" w:rsidR="00696EBB" w:rsidRDefault="00000000">
      <w:pPr>
        <w:pStyle w:val="Compact"/>
        <w:numPr>
          <w:ilvl w:val="0"/>
          <w:numId w:val="28"/>
        </w:numPr>
      </w:pPr>
      <w:r>
        <w:t>existing customer runtime,</w:t>
      </w:r>
    </w:p>
    <w:p w14:paraId="382AF4A9" w14:textId="77777777" w:rsidR="00696EBB" w:rsidRDefault="00000000">
      <w:pPr>
        <w:pStyle w:val="Compact"/>
        <w:numPr>
          <w:ilvl w:val="0"/>
          <w:numId w:val="28"/>
        </w:numPr>
      </w:pPr>
      <w:r>
        <w:t>vendor numerical library,</w:t>
      </w:r>
    </w:p>
    <w:p w14:paraId="62F8CE9C" w14:textId="77777777" w:rsidR="00696EBB" w:rsidRDefault="00000000">
      <w:pPr>
        <w:pStyle w:val="Compact"/>
        <w:numPr>
          <w:ilvl w:val="0"/>
          <w:numId w:val="28"/>
        </w:numPr>
      </w:pPr>
      <w:r>
        <w:t>existing solver path,</w:t>
      </w:r>
    </w:p>
    <w:p w14:paraId="7E1B20FE" w14:textId="77777777" w:rsidR="00696EBB" w:rsidRDefault="00000000">
      <w:pPr>
        <w:pStyle w:val="Compact"/>
        <w:numPr>
          <w:ilvl w:val="0"/>
          <w:numId w:val="28"/>
        </w:numPr>
      </w:pPr>
      <w:r>
        <w:t>existing AI / ML framework execution,</w:t>
      </w:r>
    </w:p>
    <w:p w14:paraId="71CDA6CF" w14:textId="77777777" w:rsidR="00696EBB" w:rsidRDefault="00000000">
      <w:pPr>
        <w:pStyle w:val="Compact"/>
        <w:numPr>
          <w:ilvl w:val="0"/>
          <w:numId w:val="28"/>
        </w:numPr>
      </w:pPr>
      <w:r>
        <w:t>current cloud deployment path,</w:t>
      </w:r>
    </w:p>
    <w:p w14:paraId="79853AD2" w14:textId="77777777" w:rsidR="00696EBB" w:rsidRDefault="00000000">
      <w:pPr>
        <w:pStyle w:val="Compact"/>
        <w:numPr>
          <w:ilvl w:val="0"/>
          <w:numId w:val="28"/>
        </w:numPr>
      </w:pPr>
      <w:r>
        <w:t>current chip SDK path,</w:t>
      </w:r>
    </w:p>
    <w:p w14:paraId="072E9296" w14:textId="77777777" w:rsidR="00696EBB" w:rsidRDefault="00000000">
      <w:pPr>
        <w:pStyle w:val="Compact"/>
        <w:numPr>
          <w:ilvl w:val="0"/>
          <w:numId w:val="28"/>
        </w:numPr>
      </w:pPr>
      <w:r>
        <w:t>current proprietary simulation engine.</w:t>
      </w:r>
    </w:p>
    <w:p w14:paraId="20BA478E" w14:textId="77777777" w:rsidR="00696EBB" w:rsidRDefault="00000000">
      <w:pPr>
        <w:pStyle w:val="FirstParagraph"/>
      </w:pPr>
      <w:r>
        <w:t>The validation should classify results into:</w:t>
      </w:r>
    </w:p>
    <w:p w14:paraId="2557DBDE" w14:textId="77777777" w:rsidR="00696EBB" w:rsidRDefault="00000000">
      <w:pPr>
        <w:pStyle w:val="Compact"/>
        <w:numPr>
          <w:ilvl w:val="0"/>
          <w:numId w:val="29"/>
        </w:numPr>
      </w:pPr>
      <w:r>
        <w:t>validated advantage,</w:t>
      </w:r>
    </w:p>
    <w:p w14:paraId="369A9FDA" w14:textId="77777777" w:rsidR="00696EBB" w:rsidRDefault="00000000">
      <w:pPr>
        <w:pStyle w:val="Compact"/>
        <w:numPr>
          <w:ilvl w:val="0"/>
          <w:numId w:val="29"/>
        </w:numPr>
      </w:pPr>
      <w:r>
        <w:t>neutral result,</w:t>
      </w:r>
    </w:p>
    <w:p w14:paraId="64F33D9E" w14:textId="77777777" w:rsidR="00696EBB" w:rsidRDefault="00000000">
      <w:pPr>
        <w:pStyle w:val="Compact"/>
        <w:numPr>
          <w:ilvl w:val="0"/>
          <w:numId w:val="29"/>
        </w:numPr>
      </w:pPr>
      <w:r>
        <w:t>negative result,</w:t>
      </w:r>
    </w:p>
    <w:p w14:paraId="628FC4EA" w14:textId="77777777" w:rsidR="00696EBB" w:rsidRDefault="00000000">
      <w:pPr>
        <w:pStyle w:val="Compact"/>
        <w:numPr>
          <w:ilvl w:val="0"/>
          <w:numId w:val="29"/>
        </w:numPr>
      </w:pPr>
      <w:r>
        <w:lastRenderedPageBreak/>
        <w:t>inconclusive result,</w:t>
      </w:r>
    </w:p>
    <w:p w14:paraId="40824223" w14:textId="77777777" w:rsidR="00696EBB" w:rsidRDefault="00000000">
      <w:pPr>
        <w:pStyle w:val="Compact"/>
        <w:numPr>
          <w:ilvl w:val="0"/>
          <w:numId w:val="29"/>
        </w:numPr>
      </w:pPr>
      <w:r>
        <w:t>additional work required.</w:t>
      </w:r>
    </w:p>
    <w:p w14:paraId="60301F97" w14:textId="77777777" w:rsidR="00696EBB" w:rsidRDefault="00000000">
      <w:r>
        <w:pict w14:anchorId="3D331670">
          <v:rect id="_x0000_i1060" style="width:0;height:1.5pt" o:hralign="center" o:hrstd="t" o:hr="t"/>
        </w:pict>
      </w:r>
    </w:p>
    <w:p w14:paraId="3138CCC2" w14:textId="77777777" w:rsidR="00696EBB" w:rsidRDefault="00000000">
      <w:pPr>
        <w:pStyle w:val="2"/>
      </w:pPr>
      <w:bookmarkStart w:id="61" w:name="step-8-generate-validation-report"/>
      <w:bookmarkEnd w:id="60"/>
      <w:r>
        <w:t>Step 8: Generate Validation Report</w:t>
      </w:r>
    </w:p>
    <w:p w14:paraId="6B13ED57" w14:textId="77777777" w:rsidR="00696EBB" w:rsidRDefault="00000000">
      <w:pPr>
        <w:pStyle w:val="FirstParagraph"/>
      </w:pPr>
      <w:r>
        <w:t>ALPHA Core produces a validation report.</w:t>
      </w:r>
    </w:p>
    <w:p w14:paraId="76850BA7" w14:textId="77777777" w:rsidR="00696EBB" w:rsidRDefault="00000000">
      <w:pPr>
        <w:pStyle w:val="a0"/>
      </w:pPr>
      <w:r>
        <w:t>The report should include:</w:t>
      </w:r>
    </w:p>
    <w:p w14:paraId="691CF8FB" w14:textId="77777777" w:rsidR="00696EBB" w:rsidRDefault="00000000">
      <w:pPr>
        <w:pStyle w:val="Compact"/>
        <w:numPr>
          <w:ilvl w:val="0"/>
          <w:numId w:val="30"/>
        </w:numPr>
      </w:pPr>
      <w:r>
        <w:t>workload description,</w:t>
      </w:r>
    </w:p>
    <w:p w14:paraId="1788A401" w14:textId="77777777" w:rsidR="00696EBB" w:rsidRDefault="00000000">
      <w:pPr>
        <w:pStyle w:val="Compact"/>
        <w:numPr>
          <w:ilvl w:val="0"/>
          <w:numId w:val="30"/>
        </w:numPr>
      </w:pPr>
      <w:r>
        <w:t>ALPHA Compute hypothesis,</w:t>
      </w:r>
    </w:p>
    <w:p w14:paraId="700886A3" w14:textId="77777777" w:rsidR="00696EBB" w:rsidRDefault="00000000">
      <w:pPr>
        <w:pStyle w:val="Compact"/>
        <w:numPr>
          <w:ilvl w:val="0"/>
          <w:numId w:val="30"/>
        </w:numPr>
      </w:pPr>
      <w:r>
        <w:t>selected runtime route,</w:t>
      </w:r>
    </w:p>
    <w:p w14:paraId="122217F9" w14:textId="77777777" w:rsidR="00696EBB" w:rsidRDefault="00000000">
      <w:pPr>
        <w:pStyle w:val="Compact"/>
        <w:numPr>
          <w:ilvl w:val="0"/>
          <w:numId w:val="30"/>
        </w:numPr>
      </w:pPr>
      <w:r>
        <w:t>backend environment,</w:t>
      </w:r>
    </w:p>
    <w:p w14:paraId="40FE6F91" w14:textId="77777777" w:rsidR="00696EBB" w:rsidRDefault="00000000">
      <w:pPr>
        <w:pStyle w:val="Compact"/>
        <w:numPr>
          <w:ilvl w:val="0"/>
          <w:numId w:val="30"/>
        </w:numPr>
      </w:pPr>
      <w:r>
        <w:t>benchmark protocol,</w:t>
      </w:r>
    </w:p>
    <w:p w14:paraId="7C0AEBC8" w14:textId="77777777" w:rsidR="00696EBB" w:rsidRDefault="00000000">
      <w:pPr>
        <w:pStyle w:val="Compact"/>
        <w:numPr>
          <w:ilvl w:val="0"/>
          <w:numId w:val="30"/>
        </w:numPr>
      </w:pPr>
      <w:r>
        <w:t>measured KPI results,</w:t>
      </w:r>
    </w:p>
    <w:p w14:paraId="4A045D41" w14:textId="77777777" w:rsidR="00696EBB" w:rsidRDefault="00000000">
      <w:pPr>
        <w:pStyle w:val="Compact"/>
        <w:numPr>
          <w:ilvl w:val="0"/>
          <w:numId w:val="30"/>
        </w:numPr>
      </w:pPr>
      <w:r>
        <w:t>mathematical or physical preservation checks,</w:t>
      </w:r>
    </w:p>
    <w:p w14:paraId="247A5B5C" w14:textId="77777777" w:rsidR="00696EBB" w:rsidRDefault="00000000">
      <w:pPr>
        <w:pStyle w:val="Compact"/>
        <w:numPr>
          <w:ilvl w:val="0"/>
          <w:numId w:val="30"/>
        </w:numPr>
      </w:pPr>
      <w:r>
        <w:t>integration assessment,</w:t>
      </w:r>
    </w:p>
    <w:p w14:paraId="050F9C9C" w14:textId="77777777" w:rsidR="00696EBB" w:rsidRDefault="00000000">
      <w:pPr>
        <w:pStyle w:val="Compact"/>
        <w:numPr>
          <w:ilvl w:val="0"/>
          <w:numId w:val="30"/>
        </w:numPr>
      </w:pPr>
      <w:r>
        <w:t>limitations,</w:t>
      </w:r>
    </w:p>
    <w:p w14:paraId="42F7CB63" w14:textId="77777777" w:rsidR="00696EBB" w:rsidRDefault="00000000">
      <w:pPr>
        <w:pStyle w:val="Compact"/>
        <w:numPr>
          <w:ilvl w:val="0"/>
          <w:numId w:val="30"/>
        </w:numPr>
      </w:pPr>
      <w:r>
        <w:t>recommended next step.</w:t>
      </w:r>
    </w:p>
    <w:p w14:paraId="37427014" w14:textId="77777777" w:rsidR="00696EBB" w:rsidRDefault="00000000">
      <w:r>
        <w:pict w14:anchorId="6BF08A7F">
          <v:rect id="_x0000_i1061" style="width:0;height:1.5pt" o:hralign="center" o:hrstd="t" o:hr="t"/>
        </w:pict>
      </w:r>
    </w:p>
    <w:p w14:paraId="0AD28450" w14:textId="77777777" w:rsidR="00696EBB" w:rsidRDefault="00000000">
      <w:pPr>
        <w:pStyle w:val="2"/>
      </w:pPr>
      <w:bookmarkStart w:id="62" w:name="step-9-recommend-commercial-path"/>
      <w:bookmarkEnd w:id="61"/>
      <w:r>
        <w:t>Step 9: Recommend Commercial Path</w:t>
      </w:r>
    </w:p>
    <w:p w14:paraId="492AAAC2" w14:textId="77777777" w:rsidR="00696EBB" w:rsidRDefault="00000000">
      <w:pPr>
        <w:pStyle w:val="FirstParagraph"/>
      </w:pPr>
      <w:r>
        <w:t>Depending on validation results, ALPHA Core may recommend:</w:t>
      </w:r>
    </w:p>
    <w:p w14:paraId="04E5A913" w14:textId="77777777" w:rsidR="00696EBB" w:rsidRDefault="00000000">
      <w:pPr>
        <w:pStyle w:val="Compact"/>
        <w:numPr>
          <w:ilvl w:val="0"/>
          <w:numId w:val="31"/>
        </w:numPr>
      </w:pPr>
      <w:r>
        <w:t>no further action,</w:t>
      </w:r>
    </w:p>
    <w:p w14:paraId="7993F426" w14:textId="77777777" w:rsidR="00696EBB" w:rsidRDefault="00000000">
      <w:pPr>
        <w:pStyle w:val="Compact"/>
        <w:numPr>
          <w:ilvl w:val="0"/>
          <w:numId w:val="31"/>
        </w:numPr>
      </w:pPr>
      <w:r>
        <w:t>deeper technical evaluation,</w:t>
      </w:r>
    </w:p>
    <w:p w14:paraId="3C0A4320" w14:textId="77777777" w:rsidR="00696EBB" w:rsidRDefault="00000000">
      <w:pPr>
        <w:pStyle w:val="Compact"/>
        <w:numPr>
          <w:ilvl w:val="0"/>
          <w:numId w:val="31"/>
        </w:numPr>
      </w:pPr>
      <w:r>
        <w:t>additional backend adapter work,</w:t>
      </w:r>
    </w:p>
    <w:p w14:paraId="70BDFD10" w14:textId="77777777" w:rsidR="00696EBB" w:rsidRDefault="00000000">
      <w:pPr>
        <w:pStyle w:val="Compact"/>
        <w:numPr>
          <w:ilvl w:val="0"/>
          <w:numId w:val="31"/>
        </w:numPr>
      </w:pPr>
      <w:r>
        <w:t>paid engineering extension,</w:t>
      </w:r>
    </w:p>
    <w:p w14:paraId="43A231DE" w14:textId="77777777" w:rsidR="00696EBB" w:rsidRDefault="00000000">
      <w:pPr>
        <w:pStyle w:val="Compact"/>
        <w:numPr>
          <w:ilvl w:val="0"/>
          <w:numId w:val="31"/>
        </w:numPr>
      </w:pPr>
      <w:r>
        <w:t>production runtime license,</w:t>
      </w:r>
    </w:p>
    <w:p w14:paraId="405FF095" w14:textId="77777777" w:rsidR="00696EBB" w:rsidRDefault="00000000">
      <w:pPr>
        <w:pStyle w:val="Compact"/>
        <w:numPr>
          <w:ilvl w:val="0"/>
          <w:numId w:val="31"/>
        </w:numPr>
      </w:pPr>
      <w:r>
        <w:t>SDK integration,</w:t>
      </w:r>
    </w:p>
    <w:p w14:paraId="3B9D634A" w14:textId="77777777" w:rsidR="00696EBB" w:rsidRDefault="00000000">
      <w:pPr>
        <w:pStyle w:val="Compact"/>
        <w:numPr>
          <w:ilvl w:val="0"/>
          <w:numId w:val="31"/>
        </w:numPr>
      </w:pPr>
      <w:r>
        <w:t>non-exclusive deployment license,</w:t>
      </w:r>
    </w:p>
    <w:p w14:paraId="1FF6DB96" w14:textId="77777777" w:rsidR="00696EBB" w:rsidRDefault="00000000">
      <w:pPr>
        <w:pStyle w:val="Compact"/>
        <w:numPr>
          <w:ilvl w:val="0"/>
          <w:numId w:val="31"/>
        </w:numPr>
      </w:pPr>
      <w:r>
        <w:t>exclusive deployment discussion if justified.</w:t>
      </w:r>
    </w:p>
    <w:p w14:paraId="5C52CAD4" w14:textId="77777777" w:rsidR="00696EBB" w:rsidRDefault="00000000">
      <w:r>
        <w:pict w14:anchorId="05FE12BE">
          <v:rect id="_x0000_i1062" style="width:0;height:1.5pt" o:hralign="center" o:hrstd="t" o:hr="t"/>
        </w:pict>
      </w:r>
    </w:p>
    <w:p w14:paraId="6F3C0FD6" w14:textId="77777777" w:rsidR="00696EBB" w:rsidRDefault="00000000">
      <w:pPr>
        <w:pStyle w:val="2"/>
      </w:pPr>
      <w:bookmarkStart w:id="63" w:name="alpha-core-proof-categories"/>
      <w:bookmarkEnd w:id="62"/>
      <w:r>
        <w:t>13. ALPHA Core Proof Categories</w:t>
      </w:r>
    </w:p>
    <w:p w14:paraId="6E38895D" w14:textId="77777777" w:rsidR="00696EBB" w:rsidRDefault="00000000">
      <w:pPr>
        <w:pStyle w:val="FirstParagraph"/>
      </w:pPr>
      <w:r>
        <w:t>ALPHA Core proof must focus on execution and validation, not only theory.</w:t>
      </w:r>
    </w:p>
    <w:tbl>
      <w:tblPr>
        <w:tblStyle w:val="Table"/>
        <w:tblW w:w="5000" w:type="pct"/>
        <w:tblLayout w:type="fixed"/>
        <w:tblLook w:val="0020" w:firstRow="1" w:lastRow="0" w:firstColumn="0" w:lastColumn="0" w:noHBand="0" w:noVBand="0"/>
      </w:tblPr>
      <w:tblGrid>
        <w:gridCol w:w="3120"/>
        <w:gridCol w:w="3120"/>
        <w:gridCol w:w="3120"/>
      </w:tblGrid>
      <w:tr w:rsidR="00696EBB" w14:paraId="1D26E37D"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FAA21C" w14:textId="77777777" w:rsidR="00696EBB" w:rsidRDefault="00000000">
            <w:pPr>
              <w:pStyle w:val="Compact"/>
            </w:pPr>
            <w:r>
              <w:t>Proof Category</w:t>
            </w:r>
          </w:p>
        </w:tc>
        <w:tc>
          <w:tcPr>
            <w:tcW w:w="2640" w:type="dxa"/>
          </w:tcPr>
          <w:p w14:paraId="6F29C03F" w14:textId="77777777" w:rsidR="00696EBB" w:rsidRDefault="00000000">
            <w:pPr>
              <w:pStyle w:val="Compact"/>
            </w:pPr>
            <w:r>
              <w:t>What Must Be Shown</w:t>
            </w:r>
          </w:p>
        </w:tc>
        <w:tc>
          <w:tcPr>
            <w:tcW w:w="2640" w:type="dxa"/>
          </w:tcPr>
          <w:p w14:paraId="2FC113F1" w14:textId="77777777" w:rsidR="00696EBB" w:rsidRDefault="00000000">
            <w:pPr>
              <w:pStyle w:val="Compact"/>
            </w:pPr>
            <w:r>
              <w:t>Example KPI</w:t>
            </w:r>
          </w:p>
        </w:tc>
      </w:tr>
      <w:tr w:rsidR="00696EBB" w14:paraId="31C62F4D" w14:textId="77777777">
        <w:tc>
          <w:tcPr>
            <w:tcW w:w="2640" w:type="dxa"/>
          </w:tcPr>
          <w:p w14:paraId="77F1EB34" w14:textId="77777777" w:rsidR="00696EBB" w:rsidRDefault="00000000">
            <w:pPr>
              <w:pStyle w:val="Compact"/>
            </w:pPr>
            <w:r>
              <w:rPr>
                <w:b/>
                <w:bCs/>
              </w:rPr>
              <w:lastRenderedPageBreak/>
              <w:t>Runtime proof</w:t>
            </w:r>
          </w:p>
        </w:tc>
        <w:tc>
          <w:tcPr>
            <w:tcW w:w="2640" w:type="dxa"/>
          </w:tcPr>
          <w:p w14:paraId="16D91DF5" w14:textId="77777777" w:rsidR="00696EBB" w:rsidRDefault="00000000">
            <w:pPr>
              <w:pStyle w:val="Compact"/>
            </w:pPr>
            <w:r>
              <w:t>The transformed workload executes under agreed conditions</w:t>
            </w:r>
          </w:p>
        </w:tc>
        <w:tc>
          <w:tcPr>
            <w:tcW w:w="2640" w:type="dxa"/>
          </w:tcPr>
          <w:p w14:paraId="225F016B" w14:textId="77777777" w:rsidR="00696EBB" w:rsidRDefault="00000000">
            <w:pPr>
              <w:pStyle w:val="Compact"/>
            </w:pPr>
            <w:r>
              <w:t>Time-to-solution, latency, throughput</w:t>
            </w:r>
          </w:p>
        </w:tc>
      </w:tr>
      <w:tr w:rsidR="00696EBB" w14:paraId="3CF84E79" w14:textId="77777777">
        <w:tc>
          <w:tcPr>
            <w:tcW w:w="2640" w:type="dxa"/>
          </w:tcPr>
          <w:p w14:paraId="1B11771D" w14:textId="77777777" w:rsidR="00696EBB" w:rsidRDefault="00000000">
            <w:pPr>
              <w:pStyle w:val="Compact"/>
            </w:pPr>
            <w:r>
              <w:rPr>
                <w:b/>
                <w:bCs/>
              </w:rPr>
              <w:t>Backend proof</w:t>
            </w:r>
          </w:p>
        </w:tc>
        <w:tc>
          <w:tcPr>
            <w:tcW w:w="2640" w:type="dxa"/>
          </w:tcPr>
          <w:p w14:paraId="08135AB9" w14:textId="77777777" w:rsidR="00696EBB" w:rsidRDefault="00000000">
            <w:pPr>
              <w:pStyle w:val="Compact"/>
            </w:pPr>
            <w:r>
              <w:t>The route can operate in the target environment</w:t>
            </w:r>
          </w:p>
        </w:tc>
        <w:tc>
          <w:tcPr>
            <w:tcW w:w="2640" w:type="dxa"/>
          </w:tcPr>
          <w:p w14:paraId="698C0DBF" w14:textId="77777777" w:rsidR="00696EBB" w:rsidRDefault="00000000">
            <w:pPr>
              <w:pStyle w:val="Compact"/>
            </w:pPr>
            <w:r>
              <w:t>Backend compatibility, integration effort</w:t>
            </w:r>
          </w:p>
        </w:tc>
      </w:tr>
      <w:tr w:rsidR="00696EBB" w14:paraId="5A47D03C" w14:textId="77777777">
        <w:tc>
          <w:tcPr>
            <w:tcW w:w="2640" w:type="dxa"/>
          </w:tcPr>
          <w:p w14:paraId="1CE75BFD" w14:textId="77777777" w:rsidR="00696EBB" w:rsidRDefault="00000000">
            <w:pPr>
              <w:pStyle w:val="Compact"/>
            </w:pPr>
            <w:r>
              <w:rPr>
                <w:b/>
                <w:bCs/>
              </w:rPr>
              <w:t>Memory proof</w:t>
            </w:r>
          </w:p>
        </w:tc>
        <w:tc>
          <w:tcPr>
            <w:tcW w:w="2640" w:type="dxa"/>
          </w:tcPr>
          <w:p w14:paraId="72C0BF31" w14:textId="77777777" w:rsidR="00696EBB" w:rsidRDefault="00000000">
            <w:pPr>
              <w:pStyle w:val="Compact"/>
            </w:pPr>
            <w:r>
              <w:t>Execution changes memory behavior meaningfully</w:t>
            </w:r>
          </w:p>
        </w:tc>
        <w:tc>
          <w:tcPr>
            <w:tcW w:w="2640" w:type="dxa"/>
          </w:tcPr>
          <w:p w14:paraId="6773A32C" w14:textId="77777777" w:rsidR="00696EBB" w:rsidRDefault="00000000">
            <w:pPr>
              <w:pStyle w:val="Compact"/>
            </w:pPr>
            <w:r>
              <w:t>Peak memory, data movement, layout conversion count</w:t>
            </w:r>
          </w:p>
        </w:tc>
      </w:tr>
      <w:tr w:rsidR="00696EBB" w14:paraId="141C8C0E" w14:textId="77777777">
        <w:tc>
          <w:tcPr>
            <w:tcW w:w="2640" w:type="dxa"/>
          </w:tcPr>
          <w:p w14:paraId="100C744D" w14:textId="77777777" w:rsidR="00696EBB" w:rsidRDefault="00000000">
            <w:pPr>
              <w:pStyle w:val="Compact"/>
            </w:pPr>
            <w:r>
              <w:rPr>
                <w:b/>
                <w:bCs/>
              </w:rPr>
              <w:t>Energy-relevance proof</w:t>
            </w:r>
          </w:p>
        </w:tc>
        <w:tc>
          <w:tcPr>
            <w:tcW w:w="2640" w:type="dxa"/>
          </w:tcPr>
          <w:p w14:paraId="48D67408" w14:textId="77777777" w:rsidR="00696EBB" w:rsidRDefault="00000000">
            <w:pPr>
              <w:pStyle w:val="Compact"/>
            </w:pPr>
            <w:r>
              <w:t>Execution may reduce energy-relevant waste</w:t>
            </w:r>
          </w:p>
        </w:tc>
        <w:tc>
          <w:tcPr>
            <w:tcW w:w="2640" w:type="dxa"/>
          </w:tcPr>
          <w:p w14:paraId="662E2A60" w14:textId="77777777" w:rsidR="00696EBB" w:rsidRDefault="00000000">
            <w:pPr>
              <w:pStyle w:val="Compact"/>
            </w:pPr>
            <w:r>
              <w:t>Throughput per watt, energy per workload, utilization</w:t>
            </w:r>
          </w:p>
        </w:tc>
      </w:tr>
      <w:tr w:rsidR="00696EBB" w14:paraId="78C922EE" w14:textId="77777777">
        <w:tc>
          <w:tcPr>
            <w:tcW w:w="2640" w:type="dxa"/>
          </w:tcPr>
          <w:p w14:paraId="2635AD22" w14:textId="77777777" w:rsidR="00696EBB" w:rsidRDefault="00000000">
            <w:pPr>
              <w:pStyle w:val="Compact"/>
            </w:pPr>
            <w:r>
              <w:rPr>
                <w:b/>
                <w:bCs/>
              </w:rPr>
              <w:t>Accuracy proof</w:t>
            </w:r>
          </w:p>
        </w:tc>
        <w:tc>
          <w:tcPr>
            <w:tcW w:w="2640" w:type="dxa"/>
          </w:tcPr>
          <w:p w14:paraId="743FC618" w14:textId="77777777" w:rsidR="00696EBB" w:rsidRDefault="00000000">
            <w:pPr>
              <w:pStyle w:val="Compact"/>
            </w:pPr>
            <w:r>
              <w:t>Execution preserves acceptable numerical meaning</w:t>
            </w:r>
          </w:p>
        </w:tc>
        <w:tc>
          <w:tcPr>
            <w:tcW w:w="2640" w:type="dxa"/>
          </w:tcPr>
          <w:p w14:paraId="4D9F7144" w14:textId="77777777" w:rsidR="00696EBB" w:rsidRDefault="00000000">
            <w:pPr>
              <w:pStyle w:val="Compact"/>
            </w:pPr>
            <w:r>
              <w:t>Residual, reconstruction error, tolerance compliance</w:t>
            </w:r>
          </w:p>
        </w:tc>
      </w:tr>
      <w:tr w:rsidR="00696EBB" w14:paraId="2FE6280C" w14:textId="77777777">
        <w:tc>
          <w:tcPr>
            <w:tcW w:w="2640" w:type="dxa"/>
          </w:tcPr>
          <w:p w14:paraId="574DED82" w14:textId="77777777" w:rsidR="00696EBB" w:rsidRDefault="00000000">
            <w:pPr>
              <w:pStyle w:val="Compact"/>
            </w:pPr>
            <w:r>
              <w:rPr>
                <w:b/>
                <w:bCs/>
              </w:rPr>
              <w:t>Conservation proof</w:t>
            </w:r>
          </w:p>
        </w:tc>
        <w:tc>
          <w:tcPr>
            <w:tcW w:w="2640" w:type="dxa"/>
          </w:tcPr>
          <w:p w14:paraId="639D878A" w14:textId="77777777" w:rsidR="00696EBB" w:rsidRDefault="00000000">
            <w:pPr>
              <w:pStyle w:val="Compact"/>
            </w:pPr>
            <w:r>
              <w:t>Conservation-sensitive workloads preserve required quantities</w:t>
            </w:r>
          </w:p>
        </w:tc>
        <w:tc>
          <w:tcPr>
            <w:tcW w:w="2640" w:type="dxa"/>
          </w:tcPr>
          <w:p w14:paraId="2D65A7E1" w14:textId="77777777" w:rsidR="00696EBB" w:rsidRDefault="00000000">
            <w:pPr>
              <w:pStyle w:val="Compact"/>
            </w:pPr>
            <w:r>
              <w:t>Conservation drift, transfer consistency, invariant deviation</w:t>
            </w:r>
          </w:p>
        </w:tc>
      </w:tr>
      <w:tr w:rsidR="00696EBB" w14:paraId="0204CC93" w14:textId="77777777">
        <w:tc>
          <w:tcPr>
            <w:tcW w:w="2640" w:type="dxa"/>
          </w:tcPr>
          <w:p w14:paraId="2B9B2EE0" w14:textId="77777777" w:rsidR="00696EBB" w:rsidRDefault="00000000">
            <w:pPr>
              <w:pStyle w:val="Compact"/>
            </w:pPr>
            <w:r>
              <w:rPr>
                <w:b/>
                <w:bCs/>
              </w:rPr>
              <w:t>Reproducibility proof</w:t>
            </w:r>
          </w:p>
        </w:tc>
        <w:tc>
          <w:tcPr>
            <w:tcW w:w="2640" w:type="dxa"/>
          </w:tcPr>
          <w:p w14:paraId="7B620B08" w14:textId="77777777" w:rsidR="00696EBB" w:rsidRDefault="00000000">
            <w:pPr>
              <w:pStyle w:val="Compact"/>
            </w:pPr>
            <w:r>
              <w:t>Results are stable under agreed repeated conditions</w:t>
            </w:r>
          </w:p>
        </w:tc>
        <w:tc>
          <w:tcPr>
            <w:tcW w:w="2640" w:type="dxa"/>
          </w:tcPr>
          <w:p w14:paraId="7B4E32EE" w14:textId="77777777" w:rsidR="00696EBB" w:rsidRDefault="00000000">
            <w:pPr>
              <w:pStyle w:val="Compact"/>
            </w:pPr>
            <w:r>
              <w:t>Variance across runs, hardware, precision, seeds</w:t>
            </w:r>
          </w:p>
        </w:tc>
      </w:tr>
      <w:tr w:rsidR="00696EBB" w14:paraId="4CF9E446" w14:textId="77777777">
        <w:tc>
          <w:tcPr>
            <w:tcW w:w="2640" w:type="dxa"/>
          </w:tcPr>
          <w:p w14:paraId="0D28DD7A" w14:textId="77777777" w:rsidR="00696EBB" w:rsidRDefault="00000000">
            <w:pPr>
              <w:pStyle w:val="Compact"/>
            </w:pPr>
            <w:r>
              <w:rPr>
                <w:b/>
                <w:bCs/>
              </w:rPr>
              <w:t>Commercial proof</w:t>
            </w:r>
          </w:p>
        </w:tc>
        <w:tc>
          <w:tcPr>
            <w:tcW w:w="2640" w:type="dxa"/>
          </w:tcPr>
          <w:p w14:paraId="73C53C07" w14:textId="77777777" w:rsidR="00696EBB" w:rsidRDefault="00000000">
            <w:pPr>
              <w:pStyle w:val="Compact"/>
            </w:pPr>
            <w:r>
              <w:t>Deployment can be metered, governed, and licensed</w:t>
            </w:r>
          </w:p>
        </w:tc>
        <w:tc>
          <w:tcPr>
            <w:tcW w:w="2640" w:type="dxa"/>
          </w:tcPr>
          <w:p w14:paraId="709CDDE7" w14:textId="77777777" w:rsidR="00696EBB" w:rsidRDefault="00000000">
            <w:pPr>
              <w:pStyle w:val="Compact"/>
            </w:pPr>
            <w:r>
              <w:t>Runtime unit, node, chip, device, cloud-hour, solver-instance reporting</w:t>
            </w:r>
          </w:p>
        </w:tc>
      </w:tr>
    </w:tbl>
    <w:p w14:paraId="29B726ED" w14:textId="77777777" w:rsidR="00696EBB" w:rsidRDefault="00000000">
      <w:r>
        <w:pict w14:anchorId="7F21A603">
          <v:rect id="_x0000_i1063" style="width:0;height:1.5pt" o:hralign="center" o:hrstd="t" o:hr="t"/>
        </w:pict>
      </w:r>
    </w:p>
    <w:p w14:paraId="725D0F3D" w14:textId="77777777" w:rsidR="00696EBB" w:rsidRDefault="00000000">
      <w:pPr>
        <w:pStyle w:val="2"/>
      </w:pPr>
      <w:bookmarkStart w:id="64" w:name="alpha-core-kpi-framework"/>
      <w:bookmarkEnd w:id="63"/>
      <w:r>
        <w:t>14. ALPHA Core KPI Framework</w:t>
      </w:r>
    </w:p>
    <w:p w14:paraId="771E7963" w14:textId="77777777" w:rsidR="00696EBB" w:rsidRDefault="00000000">
      <w:pPr>
        <w:pStyle w:val="2"/>
      </w:pPr>
      <w:bookmarkStart w:id="65" w:name="runtime-kpis"/>
      <w:bookmarkEnd w:id="64"/>
      <w:r>
        <w:t>14.1 Runtime KPIs</w:t>
      </w:r>
    </w:p>
    <w:tbl>
      <w:tblPr>
        <w:tblStyle w:val="Table"/>
        <w:tblW w:w="5000" w:type="pct"/>
        <w:tblLayout w:type="fixed"/>
        <w:tblLook w:val="0020" w:firstRow="1" w:lastRow="0" w:firstColumn="0" w:lastColumn="0" w:noHBand="0" w:noVBand="0"/>
      </w:tblPr>
      <w:tblGrid>
        <w:gridCol w:w="4680"/>
        <w:gridCol w:w="4680"/>
      </w:tblGrid>
      <w:tr w:rsidR="00696EBB" w14:paraId="74B9D112"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6723D043" w14:textId="77777777" w:rsidR="00696EBB" w:rsidRDefault="00000000">
            <w:pPr>
              <w:pStyle w:val="Compact"/>
            </w:pPr>
            <w:r>
              <w:t>KPI</w:t>
            </w:r>
          </w:p>
        </w:tc>
        <w:tc>
          <w:tcPr>
            <w:tcW w:w="3960" w:type="dxa"/>
          </w:tcPr>
          <w:p w14:paraId="63F97992" w14:textId="77777777" w:rsidR="00696EBB" w:rsidRDefault="00000000">
            <w:pPr>
              <w:pStyle w:val="Compact"/>
            </w:pPr>
            <w:r>
              <w:t>Meaning</w:t>
            </w:r>
          </w:p>
        </w:tc>
      </w:tr>
      <w:tr w:rsidR="00696EBB" w14:paraId="66BA1CB0" w14:textId="77777777">
        <w:tc>
          <w:tcPr>
            <w:tcW w:w="3960" w:type="dxa"/>
          </w:tcPr>
          <w:p w14:paraId="1796831F" w14:textId="77777777" w:rsidR="00696EBB" w:rsidRDefault="00000000">
            <w:pPr>
              <w:pStyle w:val="Compact"/>
            </w:pPr>
            <w:r>
              <w:rPr>
                <w:b/>
                <w:bCs/>
              </w:rPr>
              <w:t>Time-to-solution</w:t>
            </w:r>
          </w:p>
        </w:tc>
        <w:tc>
          <w:tcPr>
            <w:tcW w:w="3960" w:type="dxa"/>
          </w:tcPr>
          <w:p w14:paraId="0430FF2D" w14:textId="77777777" w:rsidR="00696EBB" w:rsidRDefault="00000000">
            <w:pPr>
              <w:pStyle w:val="Compact"/>
            </w:pPr>
            <w:r>
              <w:t>Total execution time for the benchmark workload.</w:t>
            </w:r>
          </w:p>
        </w:tc>
      </w:tr>
      <w:tr w:rsidR="00696EBB" w14:paraId="204A6104" w14:textId="77777777">
        <w:tc>
          <w:tcPr>
            <w:tcW w:w="3960" w:type="dxa"/>
          </w:tcPr>
          <w:p w14:paraId="0CEB86C0" w14:textId="77777777" w:rsidR="00696EBB" w:rsidRDefault="00000000">
            <w:pPr>
              <w:pStyle w:val="Compact"/>
            </w:pPr>
            <w:r>
              <w:rPr>
                <w:b/>
                <w:bCs/>
              </w:rPr>
              <w:t>Latency</w:t>
            </w:r>
          </w:p>
        </w:tc>
        <w:tc>
          <w:tcPr>
            <w:tcW w:w="3960" w:type="dxa"/>
          </w:tcPr>
          <w:p w14:paraId="429D1C10" w14:textId="77777777" w:rsidR="00696EBB" w:rsidRDefault="00000000">
            <w:pPr>
              <w:pStyle w:val="Compact"/>
            </w:pPr>
            <w:r>
              <w:t>Time per request, step, operation, or inference.</w:t>
            </w:r>
          </w:p>
        </w:tc>
      </w:tr>
      <w:tr w:rsidR="00696EBB" w14:paraId="560C5111" w14:textId="77777777">
        <w:tc>
          <w:tcPr>
            <w:tcW w:w="3960" w:type="dxa"/>
          </w:tcPr>
          <w:p w14:paraId="607889B4" w14:textId="77777777" w:rsidR="00696EBB" w:rsidRDefault="00000000">
            <w:pPr>
              <w:pStyle w:val="Compact"/>
            </w:pPr>
            <w:r>
              <w:rPr>
                <w:b/>
                <w:bCs/>
              </w:rPr>
              <w:t>Throughput</w:t>
            </w:r>
          </w:p>
        </w:tc>
        <w:tc>
          <w:tcPr>
            <w:tcW w:w="3960" w:type="dxa"/>
          </w:tcPr>
          <w:p w14:paraId="0B47A186" w14:textId="77777777" w:rsidR="00696EBB" w:rsidRDefault="00000000">
            <w:pPr>
              <w:pStyle w:val="Compact"/>
            </w:pPr>
            <w:r>
              <w:t>Workload units processed per second.</w:t>
            </w:r>
          </w:p>
        </w:tc>
      </w:tr>
      <w:tr w:rsidR="00696EBB" w14:paraId="06CFA5A0" w14:textId="77777777">
        <w:tc>
          <w:tcPr>
            <w:tcW w:w="3960" w:type="dxa"/>
          </w:tcPr>
          <w:p w14:paraId="318EECA4" w14:textId="77777777" w:rsidR="00696EBB" w:rsidRDefault="00000000">
            <w:pPr>
              <w:pStyle w:val="Compact"/>
            </w:pPr>
            <w:r>
              <w:rPr>
                <w:b/>
                <w:bCs/>
              </w:rPr>
              <w:t>Speedup ratio</w:t>
            </w:r>
          </w:p>
        </w:tc>
        <w:tc>
          <w:tcPr>
            <w:tcW w:w="3960" w:type="dxa"/>
          </w:tcPr>
          <w:p w14:paraId="531925E5" w14:textId="77777777" w:rsidR="00696EBB" w:rsidRDefault="00000000">
            <w:pPr>
              <w:pStyle w:val="Compact"/>
            </w:pPr>
            <w:r>
              <w:t>Baseline runtime divided by ALPHA Core runtime.</w:t>
            </w:r>
          </w:p>
        </w:tc>
      </w:tr>
      <w:tr w:rsidR="00696EBB" w14:paraId="4AE1A1B6" w14:textId="77777777">
        <w:tc>
          <w:tcPr>
            <w:tcW w:w="3960" w:type="dxa"/>
          </w:tcPr>
          <w:p w14:paraId="6711A006" w14:textId="77777777" w:rsidR="00696EBB" w:rsidRDefault="00000000">
            <w:pPr>
              <w:pStyle w:val="Compact"/>
            </w:pPr>
            <w:r>
              <w:rPr>
                <w:b/>
                <w:bCs/>
              </w:rPr>
              <w:t>Crossover point</w:t>
            </w:r>
          </w:p>
        </w:tc>
        <w:tc>
          <w:tcPr>
            <w:tcW w:w="3960" w:type="dxa"/>
          </w:tcPr>
          <w:p w14:paraId="2A34E929" w14:textId="77777777" w:rsidR="00696EBB" w:rsidRDefault="00000000">
            <w:pPr>
              <w:pStyle w:val="Compact"/>
            </w:pPr>
            <w:r>
              <w:t>Problem size or workload condition where the ALPHA Core route becomes beneficial.</w:t>
            </w:r>
          </w:p>
        </w:tc>
      </w:tr>
      <w:tr w:rsidR="00696EBB" w14:paraId="7F67D8CB" w14:textId="77777777">
        <w:tc>
          <w:tcPr>
            <w:tcW w:w="3960" w:type="dxa"/>
          </w:tcPr>
          <w:p w14:paraId="4D059876" w14:textId="77777777" w:rsidR="00696EBB" w:rsidRDefault="00000000">
            <w:pPr>
              <w:pStyle w:val="Compact"/>
            </w:pPr>
            <w:r>
              <w:rPr>
                <w:b/>
                <w:bCs/>
              </w:rPr>
              <w:t>Runtime stability</w:t>
            </w:r>
          </w:p>
        </w:tc>
        <w:tc>
          <w:tcPr>
            <w:tcW w:w="3960" w:type="dxa"/>
          </w:tcPr>
          <w:p w14:paraId="6AB6BC6F" w14:textId="77777777" w:rsidR="00696EBB" w:rsidRDefault="00000000">
            <w:pPr>
              <w:pStyle w:val="Compact"/>
            </w:pPr>
            <w:r>
              <w:t xml:space="preserve">Consistency of execution time across </w:t>
            </w:r>
            <w:r>
              <w:lastRenderedPageBreak/>
              <w:t>repeated runs.</w:t>
            </w:r>
          </w:p>
        </w:tc>
      </w:tr>
    </w:tbl>
    <w:p w14:paraId="4DF4E838" w14:textId="77777777" w:rsidR="00696EBB" w:rsidRDefault="00000000">
      <w:r>
        <w:lastRenderedPageBreak/>
        <w:pict w14:anchorId="48EABAA0">
          <v:rect id="_x0000_i1064" style="width:0;height:1.5pt" o:hralign="center" o:hrstd="t" o:hr="t"/>
        </w:pict>
      </w:r>
    </w:p>
    <w:p w14:paraId="477D8B94" w14:textId="77777777" w:rsidR="00696EBB" w:rsidRDefault="00000000">
      <w:pPr>
        <w:pStyle w:val="2"/>
      </w:pPr>
      <w:bookmarkStart w:id="66" w:name="backend-kpis"/>
      <w:bookmarkEnd w:id="65"/>
      <w:r>
        <w:t>14.2 Backend KPIs</w:t>
      </w:r>
    </w:p>
    <w:tbl>
      <w:tblPr>
        <w:tblStyle w:val="Table"/>
        <w:tblW w:w="5000" w:type="pct"/>
        <w:tblLayout w:type="fixed"/>
        <w:tblLook w:val="0020" w:firstRow="1" w:lastRow="0" w:firstColumn="0" w:lastColumn="0" w:noHBand="0" w:noVBand="0"/>
      </w:tblPr>
      <w:tblGrid>
        <w:gridCol w:w="4680"/>
        <w:gridCol w:w="4680"/>
      </w:tblGrid>
      <w:tr w:rsidR="00696EBB" w14:paraId="06A9211F"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60816F" w14:textId="77777777" w:rsidR="00696EBB" w:rsidRDefault="00000000">
            <w:pPr>
              <w:pStyle w:val="Compact"/>
            </w:pPr>
            <w:r>
              <w:t>KPI</w:t>
            </w:r>
          </w:p>
        </w:tc>
        <w:tc>
          <w:tcPr>
            <w:tcW w:w="3960" w:type="dxa"/>
          </w:tcPr>
          <w:p w14:paraId="2F5262E8" w14:textId="77777777" w:rsidR="00696EBB" w:rsidRDefault="00000000">
            <w:pPr>
              <w:pStyle w:val="Compact"/>
            </w:pPr>
            <w:r>
              <w:t>Meaning</w:t>
            </w:r>
          </w:p>
        </w:tc>
      </w:tr>
      <w:tr w:rsidR="00696EBB" w14:paraId="6C5C5DF4" w14:textId="77777777">
        <w:tc>
          <w:tcPr>
            <w:tcW w:w="3960" w:type="dxa"/>
          </w:tcPr>
          <w:p w14:paraId="216856A4" w14:textId="77777777" w:rsidR="00696EBB" w:rsidRDefault="00000000">
            <w:pPr>
              <w:pStyle w:val="Compact"/>
            </w:pPr>
            <w:r>
              <w:rPr>
                <w:b/>
                <w:bCs/>
              </w:rPr>
              <w:t>Backend compatibility</w:t>
            </w:r>
          </w:p>
        </w:tc>
        <w:tc>
          <w:tcPr>
            <w:tcW w:w="3960" w:type="dxa"/>
          </w:tcPr>
          <w:p w14:paraId="3AD083C8" w14:textId="77777777" w:rsidR="00696EBB" w:rsidRDefault="00000000">
            <w:pPr>
              <w:pStyle w:val="Compact"/>
            </w:pPr>
            <w:r>
              <w:t>Whether the route can run in the partner’s target environment.</w:t>
            </w:r>
          </w:p>
        </w:tc>
      </w:tr>
      <w:tr w:rsidR="00696EBB" w14:paraId="122B43DC" w14:textId="77777777">
        <w:tc>
          <w:tcPr>
            <w:tcW w:w="3960" w:type="dxa"/>
          </w:tcPr>
          <w:p w14:paraId="2E8D52BA" w14:textId="77777777" w:rsidR="00696EBB" w:rsidRDefault="00000000">
            <w:pPr>
              <w:pStyle w:val="Compact"/>
            </w:pPr>
            <w:r>
              <w:rPr>
                <w:b/>
                <w:bCs/>
              </w:rPr>
              <w:t>Backend utilization</w:t>
            </w:r>
          </w:p>
        </w:tc>
        <w:tc>
          <w:tcPr>
            <w:tcW w:w="3960" w:type="dxa"/>
          </w:tcPr>
          <w:p w14:paraId="7EAB716C" w14:textId="77777777" w:rsidR="00696EBB" w:rsidRDefault="00000000">
            <w:pPr>
              <w:pStyle w:val="Compact"/>
            </w:pPr>
            <w:r>
              <w:t>How effectively target hardware is used.</w:t>
            </w:r>
          </w:p>
        </w:tc>
      </w:tr>
      <w:tr w:rsidR="00696EBB" w14:paraId="2B9CC1A5" w14:textId="77777777">
        <w:tc>
          <w:tcPr>
            <w:tcW w:w="3960" w:type="dxa"/>
          </w:tcPr>
          <w:p w14:paraId="20D6F9B5" w14:textId="77777777" w:rsidR="00696EBB" w:rsidRDefault="00000000">
            <w:pPr>
              <w:pStyle w:val="Compact"/>
            </w:pPr>
            <w:r>
              <w:rPr>
                <w:b/>
                <w:bCs/>
              </w:rPr>
              <w:t>Adapter effort</w:t>
            </w:r>
          </w:p>
        </w:tc>
        <w:tc>
          <w:tcPr>
            <w:tcW w:w="3960" w:type="dxa"/>
          </w:tcPr>
          <w:p w14:paraId="723663BA" w14:textId="77777777" w:rsidR="00696EBB" w:rsidRDefault="00000000">
            <w:pPr>
              <w:pStyle w:val="Compact"/>
            </w:pPr>
            <w:r>
              <w:t>Engineering effort required to support the environment.</w:t>
            </w:r>
          </w:p>
        </w:tc>
      </w:tr>
      <w:tr w:rsidR="00696EBB" w14:paraId="51702E2D" w14:textId="77777777">
        <w:tc>
          <w:tcPr>
            <w:tcW w:w="3960" w:type="dxa"/>
          </w:tcPr>
          <w:p w14:paraId="37BDA026" w14:textId="77777777" w:rsidR="00696EBB" w:rsidRDefault="00000000">
            <w:pPr>
              <w:pStyle w:val="Compact"/>
            </w:pPr>
            <w:r>
              <w:rPr>
                <w:b/>
                <w:bCs/>
              </w:rPr>
              <w:t>Framework compatibility</w:t>
            </w:r>
          </w:p>
        </w:tc>
        <w:tc>
          <w:tcPr>
            <w:tcW w:w="3960" w:type="dxa"/>
          </w:tcPr>
          <w:p w14:paraId="00B5970B" w14:textId="77777777" w:rsidR="00696EBB" w:rsidRDefault="00000000">
            <w:pPr>
              <w:pStyle w:val="Compact"/>
            </w:pPr>
            <w:r>
              <w:t>Ease of integration with existing solver, SDK, runtime, or cloud stack.</w:t>
            </w:r>
          </w:p>
        </w:tc>
      </w:tr>
      <w:tr w:rsidR="00696EBB" w14:paraId="6EC54524" w14:textId="77777777">
        <w:tc>
          <w:tcPr>
            <w:tcW w:w="3960" w:type="dxa"/>
          </w:tcPr>
          <w:p w14:paraId="57A8627E" w14:textId="77777777" w:rsidR="00696EBB" w:rsidRDefault="00000000">
            <w:pPr>
              <w:pStyle w:val="Compact"/>
            </w:pPr>
            <w:r>
              <w:rPr>
                <w:b/>
                <w:bCs/>
              </w:rPr>
              <w:t>Deployment complexity</w:t>
            </w:r>
          </w:p>
        </w:tc>
        <w:tc>
          <w:tcPr>
            <w:tcW w:w="3960" w:type="dxa"/>
          </w:tcPr>
          <w:p w14:paraId="71D76186" w14:textId="77777777" w:rsidR="00696EBB" w:rsidRDefault="00000000">
            <w:pPr>
              <w:pStyle w:val="Compact"/>
            </w:pPr>
            <w:r>
              <w:t>Difficulty of moving from PoC to production.</w:t>
            </w:r>
          </w:p>
        </w:tc>
      </w:tr>
    </w:tbl>
    <w:p w14:paraId="20FA72D6" w14:textId="77777777" w:rsidR="00696EBB" w:rsidRDefault="00000000">
      <w:r>
        <w:pict w14:anchorId="70065793">
          <v:rect id="_x0000_i1065" style="width:0;height:1.5pt" o:hralign="center" o:hrstd="t" o:hr="t"/>
        </w:pict>
      </w:r>
    </w:p>
    <w:p w14:paraId="43143FDA" w14:textId="77777777" w:rsidR="00696EBB" w:rsidRDefault="00000000">
      <w:pPr>
        <w:pStyle w:val="2"/>
      </w:pPr>
      <w:bookmarkStart w:id="67" w:name="memory-and-data-movement-kpis"/>
      <w:bookmarkEnd w:id="66"/>
      <w:r>
        <w:t>14.3 Memory and Data Movement KPIs</w:t>
      </w:r>
    </w:p>
    <w:tbl>
      <w:tblPr>
        <w:tblStyle w:val="Table"/>
        <w:tblW w:w="5000" w:type="pct"/>
        <w:tblLayout w:type="fixed"/>
        <w:tblLook w:val="0020" w:firstRow="1" w:lastRow="0" w:firstColumn="0" w:lastColumn="0" w:noHBand="0" w:noVBand="0"/>
      </w:tblPr>
      <w:tblGrid>
        <w:gridCol w:w="4680"/>
        <w:gridCol w:w="4680"/>
      </w:tblGrid>
      <w:tr w:rsidR="00696EBB" w14:paraId="51CB74C8"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E26C4D" w14:textId="77777777" w:rsidR="00696EBB" w:rsidRDefault="00000000">
            <w:pPr>
              <w:pStyle w:val="Compact"/>
            </w:pPr>
            <w:r>
              <w:t>KPI</w:t>
            </w:r>
          </w:p>
        </w:tc>
        <w:tc>
          <w:tcPr>
            <w:tcW w:w="3960" w:type="dxa"/>
          </w:tcPr>
          <w:p w14:paraId="5B61CB92" w14:textId="77777777" w:rsidR="00696EBB" w:rsidRDefault="00000000">
            <w:pPr>
              <w:pStyle w:val="Compact"/>
            </w:pPr>
            <w:r>
              <w:t>Meaning</w:t>
            </w:r>
          </w:p>
        </w:tc>
      </w:tr>
      <w:tr w:rsidR="00696EBB" w14:paraId="068C1736" w14:textId="77777777">
        <w:tc>
          <w:tcPr>
            <w:tcW w:w="3960" w:type="dxa"/>
          </w:tcPr>
          <w:p w14:paraId="054C0735" w14:textId="77777777" w:rsidR="00696EBB" w:rsidRDefault="00000000">
            <w:pPr>
              <w:pStyle w:val="Compact"/>
            </w:pPr>
            <w:r>
              <w:rPr>
                <w:b/>
                <w:bCs/>
              </w:rPr>
              <w:t>Peak memory footprint</w:t>
            </w:r>
          </w:p>
        </w:tc>
        <w:tc>
          <w:tcPr>
            <w:tcW w:w="3960" w:type="dxa"/>
          </w:tcPr>
          <w:p w14:paraId="50BD3AF8" w14:textId="77777777" w:rsidR="00696EBB" w:rsidRDefault="00000000">
            <w:pPr>
              <w:pStyle w:val="Compact"/>
            </w:pPr>
            <w:r>
              <w:t>Maximum memory used during execution.</w:t>
            </w:r>
          </w:p>
        </w:tc>
      </w:tr>
      <w:tr w:rsidR="00696EBB" w14:paraId="681AB4B7" w14:textId="77777777">
        <w:tc>
          <w:tcPr>
            <w:tcW w:w="3960" w:type="dxa"/>
          </w:tcPr>
          <w:p w14:paraId="4763214C" w14:textId="77777777" w:rsidR="00696EBB" w:rsidRDefault="00000000">
            <w:pPr>
              <w:pStyle w:val="Compact"/>
            </w:pPr>
            <w:r>
              <w:rPr>
                <w:b/>
                <w:bCs/>
              </w:rPr>
              <w:t>Memory movement volume</w:t>
            </w:r>
          </w:p>
        </w:tc>
        <w:tc>
          <w:tcPr>
            <w:tcW w:w="3960" w:type="dxa"/>
          </w:tcPr>
          <w:p w14:paraId="410140AB" w14:textId="77777777" w:rsidR="00696EBB" w:rsidRDefault="00000000">
            <w:pPr>
              <w:pStyle w:val="Compact"/>
            </w:pPr>
            <w:r>
              <w:t>Amount of data copied or transferred.</w:t>
            </w:r>
          </w:p>
        </w:tc>
      </w:tr>
      <w:tr w:rsidR="00696EBB" w14:paraId="26DF1F37" w14:textId="77777777">
        <w:tc>
          <w:tcPr>
            <w:tcW w:w="3960" w:type="dxa"/>
          </w:tcPr>
          <w:p w14:paraId="6393AD17" w14:textId="77777777" w:rsidR="00696EBB" w:rsidRDefault="00000000">
            <w:pPr>
              <w:pStyle w:val="Compact"/>
            </w:pPr>
            <w:r>
              <w:rPr>
                <w:b/>
                <w:bCs/>
              </w:rPr>
              <w:t>Layout conversion count</w:t>
            </w:r>
          </w:p>
        </w:tc>
        <w:tc>
          <w:tcPr>
            <w:tcW w:w="3960" w:type="dxa"/>
          </w:tcPr>
          <w:p w14:paraId="336438AD" w14:textId="77777777" w:rsidR="00696EBB" w:rsidRDefault="00000000">
            <w:pPr>
              <w:pStyle w:val="Compact"/>
            </w:pPr>
            <w:r>
              <w:t>Number of reshapes, transposes, or representation conversions.</w:t>
            </w:r>
          </w:p>
        </w:tc>
      </w:tr>
      <w:tr w:rsidR="00696EBB" w14:paraId="0AA88676" w14:textId="77777777">
        <w:tc>
          <w:tcPr>
            <w:tcW w:w="3960" w:type="dxa"/>
          </w:tcPr>
          <w:p w14:paraId="58BD36B4" w14:textId="77777777" w:rsidR="00696EBB" w:rsidRDefault="00000000">
            <w:pPr>
              <w:pStyle w:val="Compact"/>
            </w:pPr>
            <w:r>
              <w:rPr>
                <w:b/>
                <w:bCs/>
              </w:rPr>
              <w:t>Intermediate materialization</w:t>
            </w:r>
          </w:p>
        </w:tc>
        <w:tc>
          <w:tcPr>
            <w:tcW w:w="3960" w:type="dxa"/>
          </w:tcPr>
          <w:p w14:paraId="6DE87A4B" w14:textId="77777777" w:rsidR="00696EBB" w:rsidRDefault="00000000">
            <w:pPr>
              <w:pStyle w:val="Compact"/>
            </w:pPr>
            <w:r>
              <w:t>Number and size of temporary states created during execution.</w:t>
            </w:r>
          </w:p>
        </w:tc>
      </w:tr>
      <w:tr w:rsidR="00696EBB" w14:paraId="3DD3B28E" w14:textId="77777777">
        <w:tc>
          <w:tcPr>
            <w:tcW w:w="3960" w:type="dxa"/>
          </w:tcPr>
          <w:p w14:paraId="7E3B100A" w14:textId="77777777" w:rsidR="00696EBB" w:rsidRDefault="00000000">
            <w:pPr>
              <w:pStyle w:val="Compact"/>
            </w:pPr>
            <w:r>
              <w:rPr>
                <w:b/>
                <w:bCs/>
              </w:rPr>
              <w:t>Cache or bandwidth behavior</w:t>
            </w:r>
          </w:p>
        </w:tc>
        <w:tc>
          <w:tcPr>
            <w:tcW w:w="3960" w:type="dxa"/>
          </w:tcPr>
          <w:p w14:paraId="3AE35229" w14:textId="77777777" w:rsidR="00696EBB" w:rsidRDefault="00000000">
            <w:pPr>
              <w:pStyle w:val="Compact"/>
            </w:pPr>
            <w:r>
              <w:t>Evidence of memory-side efficiency or bottleneck.</w:t>
            </w:r>
          </w:p>
        </w:tc>
      </w:tr>
    </w:tbl>
    <w:p w14:paraId="7D75CC3F" w14:textId="77777777" w:rsidR="00696EBB" w:rsidRDefault="00000000">
      <w:r>
        <w:pict w14:anchorId="3E5A9F3C">
          <v:rect id="_x0000_i1066" style="width:0;height:1.5pt" o:hralign="center" o:hrstd="t" o:hr="t"/>
        </w:pict>
      </w:r>
    </w:p>
    <w:p w14:paraId="2B2984D9" w14:textId="77777777" w:rsidR="00696EBB" w:rsidRDefault="00000000">
      <w:pPr>
        <w:pStyle w:val="2"/>
      </w:pPr>
      <w:bookmarkStart w:id="68" w:name="energy-relevance-kpis"/>
      <w:bookmarkEnd w:id="67"/>
      <w:r>
        <w:t>14.4 Energy-Relevance KPIs</w:t>
      </w:r>
    </w:p>
    <w:tbl>
      <w:tblPr>
        <w:tblStyle w:val="Table"/>
        <w:tblW w:w="5000" w:type="pct"/>
        <w:tblLayout w:type="fixed"/>
        <w:tblLook w:val="0020" w:firstRow="1" w:lastRow="0" w:firstColumn="0" w:lastColumn="0" w:noHBand="0" w:noVBand="0"/>
      </w:tblPr>
      <w:tblGrid>
        <w:gridCol w:w="4680"/>
        <w:gridCol w:w="4680"/>
      </w:tblGrid>
      <w:tr w:rsidR="00696EBB" w14:paraId="05A7E8A4"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DA4B53" w14:textId="77777777" w:rsidR="00696EBB" w:rsidRDefault="00000000">
            <w:pPr>
              <w:pStyle w:val="Compact"/>
            </w:pPr>
            <w:r>
              <w:t>KPI</w:t>
            </w:r>
          </w:p>
        </w:tc>
        <w:tc>
          <w:tcPr>
            <w:tcW w:w="3960" w:type="dxa"/>
          </w:tcPr>
          <w:p w14:paraId="3B88AED5" w14:textId="77777777" w:rsidR="00696EBB" w:rsidRDefault="00000000">
            <w:pPr>
              <w:pStyle w:val="Compact"/>
            </w:pPr>
            <w:r>
              <w:t>Meaning</w:t>
            </w:r>
          </w:p>
        </w:tc>
      </w:tr>
      <w:tr w:rsidR="00696EBB" w14:paraId="2BF33169" w14:textId="77777777">
        <w:tc>
          <w:tcPr>
            <w:tcW w:w="3960" w:type="dxa"/>
          </w:tcPr>
          <w:p w14:paraId="15948517" w14:textId="77777777" w:rsidR="00696EBB" w:rsidRDefault="00000000">
            <w:pPr>
              <w:pStyle w:val="Compact"/>
            </w:pPr>
            <w:r>
              <w:rPr>
                <w:b/>
                <w:bCs/>
              </w:rPr>
              <w:t>Energy per workload</w:t>
            </w:r>
          </w:p>
        </w:tc>
        <w:tc>
          <w:tcPr>
            <w:tcW w:w="3960" w:type="dxa"/>
          </w:tcPr>
          <w:p w14:paraId="7DC28EF4" w14:textId="77777777" w:rsidR="00696EBB" w:rsidRDefault="00000000">
            <w:pPr>
              <w:pStyle w:val="Compact"/>
            </w:pPr>
            <w:r>
              <w:t>Total energy used for one workload run where measurable.</w:t>
            </w:r>
          </w:p>
        </w:tc>
      </w:tr>
      <w:tr w:rsidR="00696EBB" w14:paraId="1D55EA69" w14:textId="77777777">
        <w:tc>
          <w:tcPr>
            <w:tcW w:w="3960" w:type="dxa"/>
          </w:tcPr>
          <w:p w14:paraId="2BBB4BE8" w14:textId="77777777" w:rsidR="00696EBB" w:rsidRDefault="00000000">
            <w:pPr>
              <w:pStyle w:val="Compact"/>
            </w:pPr>
            <w:r>
              <w:rPr>
                <w:b/>
                <w:bCs/>
              </w:rPr>
              <w:t>Throughput per watt</w:t>
            </w:r>
          </w:p>
        </w:tc>
        <w:tc>
          <w:tcPr>
            <w:tcW w:w="3960" w:type="dxa"/>
          </w:tcPr>
          <w:p w14:paraId="4B5BD70D" w14:textId="77777777" w:rsidR="00696EBB" w:rsidRDefault="00000000">
            <w:pPr>
              <w:pStyle w:val="Compact"/>
            </w:pPr>
            <w:r>
              <w:t>Work completed per unit of power.</w:t>
            </w:r>
          </w:p>
        </w:tc>
      </w:tr>
      <w:tr w:rsidR="00696EBB" w14:paraId="1EC7291F" w14:textId="77777777">
        <w:tc>
          <w:tcPr>
            <w:tcW w:w="3960" w:type="dxa"/>
          </w:tcPr>
          <w:p w14:paraId="040E8C13" w14:textId="77777777" w:rsidR="00696EBB" w:rsidRDefault="00000000">
            <w:pPr>
              <w:pStyle w:val="Compact"/>
            </w:pPr>
            <w:r>
              <w:rPr>
                <w:b/>
                <w:bCs/>
              </w:rPr>
              <w:t>Power profile</w:t>
            </w:r>
          </w:p>
        </w:tc>
        <w:tc>
          <w:tcPr>
            <w:tcW w:w="3960" w:type="dxa"/>
          </w:tcPr>
          <w:p w14:paraId="3D2064C8" w14:textId="77777777" w:rsidR="00696EBB" w:rsidRDefault="00000000">
            <w:pPr>
              <w:pStyle w:val="Compact"/>
            </w:pPr>
            <w:r>
              <w:t>Runtime power draw across execution stages.</w:t>
            </w:r>
          </w:p>
        </w:tc>
      </w:tr>
      <w:tr w:rsidR="00696EBB" w14:paraId="28402B2E" w14:textId="77777777">
        <w:tc>
          <w:tcPr>
            <w:tcW w:w="3960" w:type="dxa"/>
          </w:tcPr>
          <w:p w14:paraId="59814348" w14:textId="77777777" w:rsidR="00696EBB" w:rsidRDefault="00000000">
            <w:pPr>
              <w:pStyle w:val="Compact"/>
            </w:pPr>
            <w:r>
              <w:rPr>
                <w:b/>
                <w:bCs/>
              </w:rPr>
              <w:t>Hardware utilization per watt</w:t>
            </w:r>
          </w:p>
        </w:tc>
        <w:tc>
          <w:tcPr>
            <w:tcW w:w="3960" w:type="dxa"/>
          </w:tcPr>
          <w:p w14:paraId="4EFF03C3" w14:textId="77777777" w:rsidR="00696EBB" w:rsidRDefault="00000000">
            <w:pPr>
              <w:pStyle w:val="Compact"/>
            </w:pPr>
            <w:r>
              <w:t>Useful execution achieved relative to energy consumed.</w:t>
            </w:r>
          </w:p>
        </w:tc>
      </w:tr>
      <w:tr w:rsidR="00696EBB" w14:paraId="045E400F" w14:textId="77777777">
        <w:tc>
          <w:tcPr>
            <w:tcW w:w="3960" w:type="dxa"/>
          </w:tcPr>
          <w:p w14:paraId="40C5474C" w14:textId="77777777" w:rsidR="00696EBB" w:rsidRDefault="00000000">
            <w:pPr>
              <w:pStyle w:val="Compact"/>
            </w:pPr>
            <w:r>
              <w:rPr>
                <w:b/>
                <w:bCs/>
              </w:rPr>
              <w:lastRenderedPageBreak/>
              <w:t>TCO relevance</w:t>
            </w:r>
          </w:p>
        </w:tc>
        <w:tc>
          <w:tcPr>
            <w:tcW w:w="3960" w:type="dxa"/>
          </w:tcPr>
          <w:p w14:paraId="6B4D024D" w14:textId="77777777" w:rsidR="00696EBB" w:rsidRDefault="00000000">
            <w:pPr>
              <w:pStyle w:val="Compact"/>
            </w:pPr>
            <w:r>
              <w:t>Estimated impact on compute cost, cloud cost, GPU-hour cost, or infrastructure burden.</w:t>
            </w:r>
          </w:p>
        </w:tc>
      </w:tr>
    </w:tbl>
    <w:p w14:paraId="2ECC2B22" w14:textId="77777777" w:rsidR="00696EBB" w:rsidRDefault="00000000">
      <w:r>
        <w:pict w14:anchorId="359B8BF3">
          <v:rect id="_x0000_i1067" style="width:0;height:1.5pt" o:hralign="center" o:hrstd="t" o:hr="t"/>
        </w:pict>
      </w:r>
    </w:p>
    <w:p w14:paraId="699F8D38" w14:textId="77777777" w:rsidR="00696EBB" w:rsidRDefault="00000000">
      <w:pPr>
        <w:pStyle w:val="2"/>
      </w:pPr>
      <w:bookmarkStart w:id="69" w:name="Xdd4de004bc42f0742715f44764d91529e828b51"/>
      <w:bookmarkEnd w:id="68"/>
      <w:r>
        <w:t>14.5 Accuracy, Reconstruction, and Structure KPIs</w:t>
      </w:r>
    </w:p>
    <w:tbl>
      <w:tblPr>
        <w:tblStyle w:val="Table"/>
        <w:tblW w:w="5000" w:type="pct"/>
        <w:tblLayout w:type="fixed"/>
        <w:tblLook w:val="0020" w:firstRow="1" w:lastRow="0" w:firstColumn="0" w:lastColumn="0" w:noHBand="0" w:noVBand="0"/>
      </w:tblPr>
      <w:tblGrid>
        <w:gridCol w:w="4680"/>
        <w:gridCol w:w="4680"/>
      </w:tblGrid>
      <w:tr w:rsidR="00696EBB" w14:paraId="584FBECF"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F97D54" w14:textId="77777777" w:rsidR="00696EBB" w:rsidRDefault="00000000">
            <w:pPr>
              <w:pStyle w:val="Compact"/>
            </w:pPr>
            <w:r>
              <w:t>KPI</w:t>
            </w:r>
          </w:p>
        </w:tc>
        <w:tc>
          <w:tcPr>
            <w:tcW w:w="3960" w:type="dxa"/>
          </w:tcPr>
          <w:p w14:paraId="0649CD25" w14:textId="77777777" w:rsidR="00696EBB" w:rsidRDefault="00000000">
            <w:pPr>
              <w:pStyle w:val="Compact"/>
            </w:pPr>
            <w:r>
              <w:t>Meaning</w:t>
            </w:r>
          </w:p>
        </w:tc>
      </w:tr>
      <w:tr w:rsidR="00696EBB" w14:paraId="21893DD9" w14:textId="77777777">
        <w:tc>
          <w:tcPr>
            <w:tcW w:w="3960" w:type="dxa"/>
          </w:tcPr>
          <w:p w14:paraId="0657F826" w14:textId="77777777" w:rsidR="00696EBB" w:rsidRDefault="00000000">
            <w:pPr>
              <w:pStyle w:val="Compact"/>
            </w:pPr>
            <w:r>
              <w:rPr>
                <w:b/>
                <w:bCs/>
              </w:rPr>
              <w:t>Residual</w:t>
            </w:r>
          </w:p>
        </w:tc>
        <w:tc>
          <w:tcPr>
            <w:tcW w:w="3960" w:type="dxa"/>
          </w:tcPr>
          <w:p w14:paraId="77D78153" w14:textId="77777777" w:rsidR="00696EBB" w:rsidRDefault="00000000">
            <w:pPr>
              <w:pStyle w:val="Compact"/>
            </w:pPr>
            <w:r>
              <w:t>Error against the required algebraic, solver, or operator identity.</w:t>
            </w:r>
          </w:p>
        </w:tc>
      </w:tr>
      <w:tr w:rsidR="00696EBB" w14:paraId="1D96FC68" w14:textId="77777777">
        <w:tc>
          <w:tcPr>
            <w:tcW w:w="3960" w:type="dxa"/>
          </w:tcPr>
          <w:p w14:paraId="29166881" w14:textId="77777777" w:rsidR="00696EBB" w:rsidRDefault="00000000">
            <w:pPr>
              <w:pStyle w:val="Compact"/>
            </w:pPr>
            <w:r>
              <w:rPr>
                <w:b/>
                <w:bCs/>
              </w:rPr>
              <w:t>Reconstruction error</w:t>
            </w:r>
          </w:p>
        </w:tc>
        <w:tc>
          <w:tcPr>
            <w:tcW w:w="3960" w:type="dxa"/>
          </w:tcPr>
          <w:p w14:paraId="5BB3D8F4" w14:textId="77777777" w:rsidR="00696EBB" w:rsidRDefault="00000000">
            <w:pPr>
              <w:pStyle w:val="Compact"/>
            </w:pPr>
            <w:r>
              <w:t>Error after recovering meaning from the transformed representation.</w:t>
            </w:r>
          </w:p>
        </w:tc>
      </w:tr>
      <w:tr w:rsidR="00696EBB" w14:paraId="2F952629" w14:textId="77777777">
        <w:tc>
          <w:tcPr>
            <w:tcW w:w="3960" w:type="dxa"/>
          </w:tcPr>
          <w:p w14:paraId="445DED9C" w14:textId="77777777" w:rsidR="00696EBB" w:rsidRDefault="00000000">
            <w:pPr>
              <w:pStyle w:val="Compact"/>
            </w:pPr>
            <w:r>
              <w:rPr>
                <w:b/>
                <w:bCs/>
              </w:rPr>
              <w:t>Observation consistency</w:t>
            </w:r>
          </w:p>
        </w:tc>
        <w:tc>
          <w:tcPr>
            <w:tcW w:w="3960" w:type="dxa"/>
          </w:tcPr>
          <w:p w14:paraId="62714C9E" w14:textId="77777777" w:rsidR="00696EBB" w:rsidRDefault="00000000">
            <w:pPr>
              <w:pStyle w:val="Compact"/>
            </w:pPr>
            <w:r>
              <w:t>Whether projected outputs remain consistent with expected observable behavior.</w:t>
            </w:r>
          </w:p>
        </w:tc>
      </w:tr>
      <w:tr w:rsidR="00696EBB" w14:paraId="2F85CBB3" w14:textId="77777777">
        <w:tc>
          <w:tcPr>
            <w:tcW w:w="3960" w:type="dxa"/>
          </w:tcPr>
          <w:p w14:paraId="07E5C7CB" w14:textId="77777777" w:rsidR="00696EBB" w:rsidRDefault="00000000">
            <w:pPr>
              <w:pStyle w:val="Compact"/>
            </w:pPr>
            <w:r>
              <w:rPr>
                <w:b/>
                <w:bCs/>
              </w:rPr>
              <w:t>Structure preservation</w:t>
            </w:r>
          </w:p>
        </w:tc>
        <w:tc>
          <w:tcPr>
            <w:tcW w:w="3960" w:type="dxa"/>
          </w:tcPr>
          <w:p w14:paraId="152E6282" w14:textId="77777777" w:rsidR="00696EBB" w:rsidRDefault="00000000">
            <w:pPr>
              <w:pStyle w:val="Compact"/>
            </w:pPr>
            <w:r>
              <w:t>Whether required mathematical structure remains intact under execution.</w:t>
            </w:r>
          </w:p>
        </w:tc>
      </w:tr>
      <w:tr w:rsidR="00696EBB" w14:paraId="28DF4F3A" w14:textId="77777777">
        <w:tc>
          <w:tcPr>
            <w:tcW w:w="3960" w:type="dxa"/>
          </w:tcPr>
          <w:p w14:paraId="3AE46DE4" w14:textId="77777777" w:rsidR="00696EBB" w:rsidRDefault="00000000">
            <w:pPr>
              <w:pStyle w:val="Compact"/>
            </w:pPr>
            <w:r>
              <w:rPr>
                <w:b/>
                <w:bCs/>
              </w:rPr>
              <w:t>Conservation behavior</w:t>
            </w:r>
          </w:p>
        </w:tc>
        <w:tc>
          <w:tcPr>
            <w:tcW w:w="3960" w:type="dxa"/>
          </w:tcPr>
          <w:p w14:paraId="685891D4" w14:textId="77777777" w:rsidR="00696EBB" w:rsidRDefault="00000000">
            <w:pPr>
              <w:pStyle w:val="Compact"/>
            </w:pPr>
            <w:r>
              <w:t>Whether relevant quantities remain within required conservation bounds.</w:t>
            </w:r>
          </w:p>
        </w:tc>
      </w:tr>
      <w:tr w:rsidR="00696EBB" w14:paraId="73B7E800" w14:textId="77777777">
        <w:tc>
          <w:tcPr>
            <w:tcW w:w="3960" w:type="dxa"/>
          </w:tcPr>
          <w:p w14:paraId="19EF3C6A" w14:textId="77777777" w:rsidR="00696EBB" w:rsidRDefault="00000000">
            <w:pPr>
              <w:pStyle w:val="Compact"/>
            </w:pPr>
            <w:r>
              <w:rPr>
                <w:b/>
                <w:bCs/>
              </w:rPr>
              <w:t>Reproducibility</w:t>
            </w:r>
          </w:p>
        </w:tc>
        <w:tc>
          <w:tcPr>
            <w:tcW w:w="3960" w:type="dxa"/>
          </w:tcPr>
          <w:p w14:paraId="09ED67E8" w14:textId="77777777" w:rsidR="00696EBB" w:rsidRDefault="00000000">
            <w:pPr>
              <w:pStyle w:val="Compact"/>
            </w:pPr>
            <w:r>
              <w:t>Stability across repeated runs, precision settings, hardware, or seeds.</w:t>
            </w:r>
          </w:p>
        </w:tc>
      </w:tr>
    </w:tbl>
    <w:p w14:paraId="714C3518" w14:textId="77777777" w:rsidR="00696EBB" w:rsidRDefault="00000000">
      <w:r>
        <w:pict w14:anchorId="2B54CA3C">
          <v:rect id="_x0000_i1068" style="width:0;height:1.5pt" o:hralign="center" o:hrstd="t" o:hr="t"/>
        </w:pict>
      </w:r>
    </w:p>
    <w:p w14:paraId="139DC58B" w14:textId="77777777" w:rsidR="00696EBB" w:rsidRDefault="00000000">
      <w:pPr>
        <w:pStyle w:val="2"/>
      </w:pPr>
      <w:bookmarkStart w:id="70" w:name="core-use-cases"/>
      <w:bookmarkEnd w:id="69"/>
      <w:r>
        <w:t>15. Core Use Cases</w:t>
      </w:r>
    </w:p>
    <w:p w14:paraId="26B027A9" w14:textId="77777777" w:rsidR="00696EBB" w:rsidRDefault="00000000">
      <w:r>
        <w:pict w14:anchorId="6EDF3B48">
          <v:rect id="_x0000_i1069" style="width:0;height:1.5pt" o:hralign="center" o:hrstd="t" o:hr="t"/>
        </w:pict>
      </w:r>
    </w:p>
    <w:p w14:paraId="4EEE40C8" w14:textId="77777777" w:rsidR="00696EBB" w:rsidRDefault="00000000">
      <w:pPr>
        <w:pStyle w:val="2"/>
      </w:pPr>
      <w:bookmarkStart w:id="71" w:name="X11c7a9d6315e7af6adf2c011be6d1f9bc4b9df1"/>
      <w:bookmarkEnd w:id="70"/>
      <w:r>
        <w:t>15.1 Chip SDK and Semiconductor Software Stack</w:t>
      </w:r>
    </w:p>
    <w:p w14:paraId="25380FF3" w14:textId="77777777" w:rsidR="00696EBB" w:rsidRDefault="00000000">
      <w:pPr>
        <w:pStyle w:val="3"/>
      </w:pPr>
      <w:bookmarkStart w:id="72" w:name="problem"/>
      <w:r>
        <w:t>Problem</w:t>
      </w:r>
    </w:p>
    <w:p w14:paraId="72C8A834" w14:textId="77777777" w:rsidR="00696EBB" w:rsidRDefault="00000000">
      <w:pPr>
        <w:pStyle w:val="FirstParagraph"/>
      </w:pPr>
      <w:r>
        <w:t>Advanced chips need differentiated software stacks. Hardware capability alone is not enough if important workloads arrive in forms that waste memory, bandwidth, and execution capacity.</w:t>
      </w:r>
    </w:p>
    <w:p w14:paraId="16E9C54F" w14:textId="77777777" w:rsidR="00696EBB" w:rsidRDefault="00000000">
      <w:pPr>
        <w:pStyle w:val="3"/>
      </w:pPr>
      <w:bookmarkStart w:id="73" w:name="alpha-core-value"/>
      <w:bookmarkEnd w:id="72"/>
      <w:r>
        <w:t>ALPHA Core Value</w:t>
      </w:r>
    </w:p>
    <w:p w14:paraId="21432944" w14:textId="77777777" w:rsidR="00696EBB" w:rsidRDefault="00000000">
      <w:pPr>
        <w:pStyle w:val="FirstParagraph"/>
      </w:pPr>
      <w:r>
        <w:t>ALPHA Core can validate whether ALPHA Compute’s transformed workload can run inside or alongside a chip SDK.</w:t>
      </w:r>
    </w:p>
    <w:p w14:paraId="2892C6B5" w14:textId="77777777" w:rsidR="00696EBB" w:rsidRDefault="00000000">
      <w:pPr>
        <w:pStyle w:val="3"/>
      </w:pPr>
      <w:bookmarkStart w:id="74" w:name="possible-evaluation-areas"/>
      <w:bookmarkEnd w:id="73"/>
      <w:r>
        <w:lastRenderedPageBreak/>
        <w:t>Possible Evaluation Areas</w:t>
      </w:r>
    </w:p>
    <w:p w14:paraId="21DDDFA7" w14:textId="77777777" w:rsidR="00696EBB" w:rsidRDefault="00000000">
      <w:pPr>
        <w:pStyle w:val="Compact"/>
        <w:numPr>
          <w:ilvl w:val="0"/>
          <w:numId w:val="32"/>
        </w:numPr>
      </w:pPr>
      <w:r>
        <w:t>backend compatibility,</w:t>
      </w:r>
    </w:p>
    <w:p w14:paraId="57D9D199" w14:textId="77777777" w:rsidR="00696EBB" w:rsidRDefault="00000000">
      <w:pPr>
        <w:pStyle w:val="Compact"/>
        <w:numPr>
          <w:ilvl w:val="0"/>
          <w:numId w:val="32"/>
        </w:numPr>
      </w:pPr>
      <w:r>
        <w:t>runtime performance,</w:t>
      </w:r>
    </w:p>
    <w:p w14:paraId="5A4AC2CE" w14:textId="77777777" w:rsidR="00696EBB" w:rsidRDefault="00000000">
      <w:pPr>
        <w:pStyle w:val="Compact"/>
        <w:numPr>
          <w:ilvl w:val="0"/>
          <w:numId w:val="32"/>
        </w:numPr>
      </w:pPr>
      <w:r>
        <w:t>memory movement,</w:t>
      </w:r>
    </w:p>
    <w:p w14:paraId="01204C14" w14:textId="77777777" w:rsidR="00696EBB" w:rsidRDefault="00000000">
      <w:pPr>
        <w:pStyle w:val="Compact"/>
        <w:numPr>
          <w:ilvl w:val="0"/>
          <w:numId w:val="32"/>
        </w:numPr>
      </w:pPr>
      <w:r>
        <w:t>SDK integration effort,</w:t>
      </w:r>
    </w:p>
    <w:p w14:paraId="4F135CAD" w14:textId="77777777" w:rsidR="00696EBB" w:rsidRDefault="00000000">
      <w:pPr>
        <w:pStyle w:val="Compact"/>
        <w:numPr>
          <w:ilvl w:val="0"/>
          <w:numId w:val="32"/>
        </w:numPr>
      </w:pPr>
      <w:r>
        <w:t>hardware utilization,</w:t>
      </w:r>
    </w:p>
    <w:p w14:paraId="34D748A5" w14:textId="77777777" w:rsidR="00696EBB" w:rsidRDefault="00000000">
      <w:pPr>
        <w:pStyle w:val="Compact"/>
        <w:numPr>
          <w:ilvl w:val="0"/>
          <w:numId w:val="32"/>
        </w:numPr>
      </w:pPr>
      <w:r>
        <w:t>deployment metering.</w:t>
      </w:r>
    </w:p>
    <w:p w14:paraId="420AA12E" w14:textId="77777777" w:rsidR="00696EBB" w:rsidRDefault="00000000">
      <w:pPr>
        <w:pStyle w:val="3"/>
      </w:pPr>
      <w:bookmarkStart w:id="75" w:name="possible-commercial-path"/>
      <w:bookmarkEnd w:id="74"/>
      <w:r>
        <w:t>Possible Commercial Path</w:t>
      </w:r>
    </w:p>
    <w:p w14:paraId="2CD6473E" w14:textId="77777777" w:rsidR="00696EBB" w:rsidRDefault="00000000">
      <w:pPr>
        <w:pStyle w:val="Compact"/>
        <w:numPr>
          <w:ilvl w:val="0"/>
          <w:numId w:val="33"/>
        </w:numPr>
      </w:pPr>
      <w:r>
        <w:t>ALPHA Core Runtime Fit Assessment</w:t>
      </w:r>
    </w:p>
    <w:p w14:paraId="3377CDB9" w14:textId="77777777" w:rsidR="00696EBB" w:rsidRDefault="00000000">
      <w:pPr>
        <w:pStyle w:val="Compact"/>
        <w:numPr>
          <w:ilvl w:val="0"/>
          <w:numId w:val="33"/>
        </w:numPr>
      </w:pPr>
      <w:r>
        <w:t>SDK integration PoC</w:t>
      </w:r>
    </w:p>
    <w:p w14:paraId="161BEE87" w14:textId="77777777" w:rsidR="00696EBB" w:rsidRDefault="00000000">
      <w:pPr>
        <w:pStyle w:val="Compact"/>
        <w:numPr>
          <w:ilvl w:val="0"/>
          <w:numId w:val="33"/>
        </w:numPr>
      </w:pPr>
      <w:r>
        <w:t>Backend adapter package</w:t>
      </w:r>
    </w:p>
    <w:p w14:paraId="489A6CFC" w14:textId="77777777" w:rsidR="00696EBB" w:rsidRDefault="00000000">
      <w:pPr>
        <w:pStyle w:val="Compact"/>
        <w:numPr>
          <w:ilvl w:val="0"/>
          <w:numId w:val="33"/>
        </w:numPr>
      </w:pPr>
      <w:r>
        <w:t>Production runtime license</w:t>
      </w:r>
    </w:p>
    <w:p w14:paraId="6753E55F" w14:textId="77777777" w:rsidR="00696EBB" w:rsidRDefault="00000000">
      <w:pPr>
        <w:pStyle w:val="Compact"/>
        <w:numPr>
          <w:ilvl w:val="0"/>
          <w:numId w:val="33"/>
        </w:numPr>
      </w:pPr>
      <w:r>
        <w:t>Per-chip, per-accelerator, or SDK-based royalty</w:t>
      </w:r>
    </w:p>
    <w:p w14:paraId="189367F3" w14:textId="77777777" w:rsidR="00696EBB" w:rsidRDefault="00000000">
      <w:r>
        <w:pict w14:anchorId="04F2310C">
          <v:rect id="_x0000_i1070" style="width:0;height:1.5pt" o:hralign="center" o:hrstd="t" o:hr="t"/>
        </w:pict>
      </w:r>
    </w:p>
    <w:p w14:paraId="6A07811C" w14:textId="77777777" w:rsidR="00696EBB" w:rsidRDefault="00000000">
      <w:pPr>
        <w:pStyle w:val="2"/>
      </w:pPr>
      <w:bookmarkStart w:id="76" w:name="hpc-cae-engineering-simulation-platforms"/>
      <w:bookmarkEnd w:id="71"/>
      <w:bookmarkEnd w:id="75"/>
      <w:r>
        <w:t>15.2 HPC / CAE / Engineering Simulation Platforms</w:t>
      </w:r>
    </w:p>
    <w:p w14:paraId="3CF0F2FA" w14:textId="77777777" w:rsidR="00696EBB" w:rsidRDefault="00000000">
      <w:pPr>
        <w:pStyle w:val="3"/>
      </w:pPr>
      <w:bookmarkStart w:id="77" w:name="problem-1"/>
      <w:r>
        <w:t>Problem</w:t>
      </w:r>
    </w:p>
    <w:p w14:paraId="02A63891" w14:textId="77777777" w:rsidR="00696EBB" w:rsidRDefault="00000000">
      <w:pPr>
        <w:pStyle w:val="FirstParagraph"/>
      </w:pPr>
      <w:r>
        <w:t>Simulation workloads are expensive, memory-heavy, and sensitive to accuracy, conservation, and reproducibility.</w:t>
      </w:r>
    </w:p>
    <w:p w14:paraId="3DD4BAB0" w14:textId="77777777" w:rsidR="00696EBB" w:rsidRDefault="00000000">
      <w:pPr>
        <w:pStyle w:val="3"/>
      </w:pPr>
      <w:bookmarkStart w:id="78" w:name="alpha-core-value-1"/>
      <w:bookmarkEnd w:id="77"/>
      <w:r>
        <w:t>ALPHA Core Value</w:t>
      </w:r>
    </w:p>
    <w:p w14:paraId="250ACBA2" w14:textId="77777777" w:rsidR="00696EBB" w:rsidRDefault="00000000">
      <w:pPr>
        <w:pStyle w:val="FirstParagraph"/>
      </w:pPr>
      <w:r>
        <w:t>ALPHA Core can test whether a transformed representation can be executed inside a solver, simulation engine, or backend environment.</w:t>
      </w:r>
    </w:p>
    <w:p w14:paraId="2A32BA3A" w14:textId="77777777" w:rsidR="00696EBB" w:rsidRDefault="00000000">
      <w:pPr>
        <w:pStyle w:val="3"/>
      </w:pPr>
      <w:bookmarkStart w:id="79" w:name="possible-evaluation-areas-1"/>
      <w:bookmarkEnd w:id="78"/>
      <w:r>
        <w:t>Possible Evaluation Areas</w:t>
      </w:r>
    </w:p>
    <w:p w14:paraId="771F1BA2" w14:textId="77777777" w:rsidR="00696EBB" w:rsidRDefault="00000000">
      <w:pPr>
        <w:pStyle w:val="Compact"/>
        <w:numPr>
          <w:ilvl w:val="0"/>
          <w:numId w:val="34"/>
        </w:numPr>
      </w:pPr>
      <w:r>
        <w:t>solver compatibility,</w:t>
      </w:r>
    </w:p>
    <w:p w14:paraId="7F740A83" w14:textId="77777777" w:rsidR="00696EBB" w:rsidRDefault="00000000">
      <w:pPr>
        <w:pStyle w:val="Compact"/>
        <w:numPr>
          <w:ilvl w:val="0"/>
          <w:numId w:val="34"/>
        </w:numPr>
      </w:pPr>
      <w:r>
        <w:t>time-to-solution,</w:t>
      </w:r>
    </w:p>
    <w:p w14:paraId="21C43CC0" w14:textId="77777777" w:rsidR="00696EBB" w:rsidRDefault="00000000">
      <w:pPr>
        <w:pStyle w:val="Compact"/>
        <w:numPr>
          <w:ilvl w:val="0"/>
          <w:numId w:val="34"/>
        </w:numPr>
      </w:pPr>
      <w:r>
        <w:t>residual,</w:t>
      </w:r>
    </w:p>
    <w:p w14:paraId="005B60A7" w14:textId="77777777" w:rsidR="00696EBB" w:rsidRDefault="00000000">
      <w:pPr>
        <w:pStyle w:val="Compact"/>
        <w:numPr>
          <w:ilvl w:val="0"/>
          <w:numId w:val="34"/>
        </w:numPr>
      </w:pPr>
      <w:r>
        <w:t>conservation behavior,</w:t>
      </w:r>
    </w:p>
    <w:p w14:paraId="4C97A469" w14:textId="77777777" w:rsidR="00696EBB" w:rsidRDefault="00000000">
      <w:pPr>
        <w:pStyle w:val="Compact"/>
        <w:numPr>
          <w:ilvl w:val="0"/>
          <w:numId w:val="34"/>
        </w:numPr>
      </w:pPr>
      <w:r>
        <w:t>reconstruction error,</w:t>
      </w:r>
    </w:p>
    <w:p w14:paraId="708B1D65" w14:textId="77777777" w:rsidR="00696EBB" w:rsidRDefault="00000000">
      <w:pPr>
        <w:pStyle w:val="Compact"/>
        <w:numPr>
          <w:ilvl w:val="0"/>
          <w:numId w:val="34"/>
        </w:numPr>
      </w:pPr>
      <w:r>
        <w:t>memory footprint,</w:t>
      </w:r>
    </w:p>
    <w:p w14:paraId="23F39E55" w14:textId="77777777" w:rsidR="00696EBB" w:rsidRDefault="00000000">
      <w:pPr>
        <w:pStyle w:val="Compact"/>
        <w:numPr>
          <w:ilvl w:val="0"/>
          <w:numId w:val="34"/>
        </w:numPr>
      </w:pPr>
      <w:r>
        <w:t>reproducibility.</w:t>
      </w:r>
    </w:p>
    <w:p w14:paraId="540DF96C" w14:textId="77777777" w:rsidR="00696EBB" w:rsidRDefault="00000000">
      <w:pPr>
        <w:pStyle w:val="3"/>
      </w:pPr>
      <w:bookmarkStart w:id="80" w:name="possible-commercial-path-1"/>
      <w:bookmarkEnd w:id="79"/>
      <w:r>
        <w:t>Possible Commercial Path</w:t>
      </w:r>
    </w:p>
    <w:p w14:paraId="37267635" w14:textId="77777777" w:rsidR="00696EBB" w:rsidRDefault="00000000">
      <w:pPr>
        <w:pStyle w:val="Compact"/>
        <w:numPr>
          <w:ilvl w:val="0"/>
          <w:numId w:val="35"/>
        </w:numPr>
      </w:pPr>
      <w:r>
        <w:t>Runtime fit assessment</w:t>
      </w:r>
    </w:p>
    <w:p w14:paraId="59919E27" w14:textId="77777777" w:rsidR="00696EBB" w:rsidRDefault="00000000">
      <w:pPr>
        <w:pStyle w:val="Compact"/>
        <w:numPr>
          <w:ilvl w:val="0"/>
          <w:numId w:val="35"/>
        </w:numPr>
      </w:pPr>
      <w:r>
        <w:t>Solver PoC</w:t>
      </w:r>
    </w:p>
    <w:p w14:paraId="426D2246" w14:textId="77777777" w:rsidR="00696EBB" w:rsidRDefault="00000000">
      <w:pPr>
        <w:pStyle w:val="Compact"/>
        <w:numPr>
          <w:ilvl w:val="0"/>
          <w:numId w:val="35"/>
        </w:numPr>
      </w:pPr>
      <w:r>
        <w:lastRenderedPageBreak/>
        <w:t>Technical milestone</w:t>
      </w:r>
    </w:p>
    <w:p w14:paraId="6FC8A4AE" w14:textId="77777777" w:rsidR="00696EBB" w:rsidRDefault="00000000">
      <w:pPr>
        <w:pStyle w:val="Compact"/>
        <w:numPr>
          <w:ilvl w:val="0"/>
          <w:numId w:val="35"/>
        </w:numPr>
      </w:pPr>
      <w:r>
        <w:t>Solver-instance or workload-family runtime license</w:t>
      </w:r>
    </w:p>
    <w:p w14:paraId="7F628B76" w14:textId="77777777" w:rsidR="00696EBB" w:rsidRDefault="00000000">
      <w:r>
        <w:pict w14:anchorId="5A503E73">
          <v:rect id="_x0000_i1071" style="width:0;height:1.5pt" o:hralign="center" o:hrstd="t" o:hr="t"/>
        </w:pict>
      </w:r>
    </w:p>
    <w:p w14:paraId="028D2F92" w14:textId="77777777" w:rsidR="00696EBB" w:rsidRDefault="00000000">
      <w:pPr>
        <w:pStyle w:val="2"/>
      </w:pPr>
      <w:bookmarkStart w:id="81" w:name="cloud-hyperscaler-infrastructure"/>
      <w:bookmarkEnd w:id="76"/>
      <w:bookmarkEnd w:id="80"/>
      <w:r>
        <w:t>15.3 Cloud / Hyperscaler Infrastructure</w:t>
      </w:r>
    </w:p>
    <w:p w14:paraId="7D66B7B2" w14:textId="77777777" w:rsidR="00696EBB" w:rsidRDefault="00000000">
      <w:pPr>
        <w:pStyle w:val="3"/>
      </w:pPr>
      <w:bookmarkStart w:id="82" w:name="problem-2"/>
      <w:r>
        <w:t>Problem</w:t>
      </w:r>
    </w:p>
    <w:p w14:paraId="68A228B1" w14:textId="77777777" w:rsidR="00696EBB" w:rsidRDefault="00000000">
      <w:pPr>
        <w:pStyle w:val="FirstParagraph"/>
      </w:pPr>
      <w:r>
        <w:t>Cloud and AI infrastructure operators face rising GPU-hour cost, energy pressure, memory movement, and deployment complexity.</w:t>
      </w:r>
    </w:p>
    <w:p w14:paraId="2FFFF6FA" w14:textId="77777777" w:rsidR="00696EBB" w:rsidRDefault="00000000">
      <w:pPr>
        <w:pStyle w:val="3"/>
      </w:pPr>
      <w:bookmarkStart w:id="83" w:name="alpha-core-value-2"/>
      <w:bookmarkEnd w:id="82"/>
      <w:r>
        <w:t>ALPHA Core Value</w:t>
      </w:r>
    </w:p>
    <w:p w14:paraId="09B2A526" w14:textId="77777777" w:rsidR="00696EBB" w:rsidRDefault="00000000">
      <w:pPr>
        <w:pStyle w:val="FirstParagraph"/>
      </w:pPr>
      <w:r>
        <w:t>ALPHA Core can validate whether a transformed workload can run as a deployable runtime path in a cloud or accelerator environment.</w:t>
      </w:r>
    </w:p>
    <w:p w14:paraId="25764B7E" w14:textId="77777777" w:rsidR="00696EBB" w:rsidRDefault="00000000">
      <w:pPr>
        <w:pStyle w:val="3"/>
      </w:pPr>
      <w:bookmarkStart w:id="84" w:name="possible-evaluation-areas-2"/>
      <w:bookmarkEnd w:id="83"/>
      <w:r>
        <w:t>Possible Evaluation Areas</w:t>
      </w:r>
    </w:p>
    <w:p w14:paraId="463AEC73" w14:textId="77777777" w:rsidR="00696EBB" w:rsidRDefault="00000000">
      <w:pPr>
        <w:pStyle w:val="Compact"/>
        <w:numPr>
          <w:ilvl w:val="0"/>
          <w:numId w:val="36"/>
        </w:numPr>
      </w:pPr>
      <w:r>
        <w:t>runtime,</w:t>
      </w:r>
    </w:p>
    <w:p w14:paraId="5D8DE326" w14:textId="77777777" w:rsidR="00696EBB" w:rsidRDefault="00000000">
      <w:pPr>
        <w:pStyle w:val="Compact"/>
        <w:numPr>
          <w:ilvl w:val="0"/>
          <w:numId w:val="36"/>
        </w:numPr>
      </w:pPr>
      <w:r>
        <w:t>throughput,</w:t>
      </w:r>
    </w:p>
    <w:p w14:paraId="27500DCF" w14:textId="77777777" w:rsidR="00696EBB" w:rsidRDefault="00000000">
      <w:pPr>
        <w:pStyle w:val="Compact"/>
        <w:numPr>
          <w:ilvl w:val="0"/>
          <w:numId w:val="36"/>
        </w:numPr>
      </w:pPr>
      <w:r>
        <w:t>memory movement,</w:t>
      </w:r>
    </w:p>
    <w:p w14:paraId="452E9258" w14:textId="77777777" w:rsidR="00696EBB" w:rsidRDefault="00000000">
      <w:pPr>
        <w:pStyle w:val="Compact"/>
        <w:numPr>
          <w:ilvl w:val="0"/>
          <w:numId w:val="36"/>
        </w:numPr>
      </w:pPr>
      <w:r>
        <w:t>energy relevance,</w:t>
      </w:r>
    </w:p>
    <w:p w14:paraId="26B11323" w14:textId="77777777" w:rsidR="00696EBB" w:rsidRDefault="00000000">
      <w:pPr>
        <w:pStyle w:val="Compact"/>
        <w:numPr>
          <w:ilvl w:val="0"/>
          <w:numId w:val="36"/>
        </w:numPr>
      </w:pPr>
      <w:r>
        <w:t>backend utilization,</w:t>
      </w:r>
    </w:p>
    <w:p w14:paraId="7237DF08" w14:textId="77777777" w:rsidR="00696EBB" w:rsidRDefault="00000000">
      <w:pPr>
        <w:pStyle w:val="Compact"/>
        <w:numPr>
          <w:ilvl w:val="0"/>
          <w:numId w:val="36"/>
        </w:numPr>
      </w:pPr>
      <w:r>
        <w:t>cloud deployment complexity,</w:t>
      </w:r>
    </w:p>
    <w:p w14:paraId="64743462" w14:textId="77777777" w:rsidR="00696EBB" w:rsidRDefault="00000000">
      <w:pPr>
        <w:pStyle w:val="Compact"/>
        <w:numPr>
          <w:ilvl w:val="0"/>
          <w:numId w:val="36"/>
        </w:numPr>
      </w:pPr>
      <w:r>
        <w:t>usage metering.</w:t>
      </w:r>
    </w:p>
    <w:p w14:paraId="590A84D1" w14:textId="77777777" w:rsidR="00696EBB" w:rsidRDefault="00000000">
      <w:pPr>
        <w:pStyle w:val="3"/>
      </w:pPr>
      <w:bookmarkStart w:id="85" w:name="possible-commercial-path-2"/>
      <w:bookmarkEnd w:id="84"/>
      <w:r>
        <w:t>Possible Commercial Path</w:t>
      </w:r>
    </w:p>
    <w:p w14:paraId="03963161" w14:textId="77777777" w:rsidR="00696EBB" w:rsidRDefault="00000000">
      <w:pPr>
        <w:pStyle w:val="Compact"/>
        <w:numPr>
          <w:ilvl w:val="0"/>
          <w:numId w:val="37"/>
        </w:numPr>
      </w:pPr>
      <w:r>
        <w:t>Cloud runtime fit assessment</w:t>
      </w:r>
    </w:p>
    <w:p w14:paraId="33F0F57C" w14:textId="77777777" w:rsidR="00696EBB" w:rsidRDefault="00000000">
      <w:pPr>
        <w:pStyle w:val="Compact"/>
        <w:numPr>
          <w:ilvl w:val="0"/>
          <w:numId w:val="37"/>
        </w:numPr>
      </w:pPr>
      <w:r>
        <w:t>Private PoC</w:t>
      </w:r>
    </w:p>
    <w:p w14:paraId="3E066612" w14:textId="77777777" w:rsidR="00696EBB" w:rsidRDefault="00000000">
      <w:pPr>
        <w:pStyle w:val="Compact"/>
        <w:numPr>
          <w:ilvl w:val="0"/>
          <w:numId w:val="37"/>
        </w:numPr>
      </w:pPr>
      <w:r>
        <w:t>Integration milestone</w:t>
      </w:r>
    </w:p>
    <w:p w14:paraId="16869A15" w14:textId="77777777" w:rsidR="00696EBB" w:rsidRDefault="00000000">
      <w:pPr>
        <w:pStyle w:val="Compact"/>
        <w:numPr>
          <w:ilvl w:val="0"/>
          <w:numId w:val="37"/>
        </w:numPr>
      </w:pPr>
      <w:r>
        <w:t>Production runtime license</w:t>
      </w:r>
    </w:p>
    <w:p w14:paraId="44D1CD6D" w14:textId="77777777" w:rsidR="00696EBB" w:rsidRDefault="00000000">
      <w:pPr>
        <w:pStyle w:val="Compact"/>
        <w:numPr>
          <w:ilvl w:val="0"/>
          <w:numId w:val="37"/>
        </w:numPr>
      </w:pPr>
      <w:r>
        <w:t>Cloud-hour, node-hour, or workload-volume royalty</w:t>
      </w:r>
    </w:p>
    <w:p w14:paraId="3FC2B879" w14:textId="77777777" w:rsidR="00696EBB" w:rsidRDefault="00000000">
      <w:r>
        <w:pict w14:anchorId="5378983E">
          <v:rect id="_x0000_i1072" style="width:0;height:1.5pt" o:hralign="center" o:hrstd="t" o:hr="t"/>
        </w:pict>
      </w:r>
    </w:p>
    <w:p w14:paraId="2C2BC6AF" w14:textId="77777777" w:rsidR="00696EBB" w:rsidRDefault="00000000">
      <w:pPr>
        <w:pStyle w:val="2"/>
      </w:pPr>
      <w:bookmarkStart w:id="86" w:name="ai-ml-frameworks-and-runtime-systems"/>
      <w:bookmarkEnd w:id="81"/>
      <w:bookmarkEnd w:id="85"/>
      <w:r>
        <w:t>15.4 AI / ML Frameworks and Runtime Systems</w:t>
      </w:r>
    </w:p>
    <w:p w14:paraId="2672016A" w14:textId="77777777" w:rsidR="00696EBB" w:rsidRDefault="00000000">
      <w:pPr>
        <w:pStyle w:val="3"/>
      </w:pPr>
      <w:bookmarkStart w:id="87" w:name="problem-3"/>
      <w:r>
        <w:t>Problem</w:t>
      </w:r>
    </w:p>
    <w:p w14:paraId="7EAD112D" w14:textId="77777777" w:rsidR="00696EBB" w:rsidRDefault="00000000">
      <w:pPr>
        <w:pStyle w:val="FirstParagraph"/>
      </w:pPr>
      <w:r>
        <w:t>AI workloads often involve tensor movement, layout conversion, memory-bound execution, hardware dependency, and graph-level inefficiency.</w:t>
      </w:r>
    </w:p>
    <w:p w14:paraId="5078EB1A" w14:textId="77777777" w:rsidR="00696EBB" w:rsidRDefault="00000000">
      <w:pPr>
        <w:pStyle w:val="3"/>
      </w:pPr>
      <w:bookmarkStart w:id="88" w:name="alpha-core-value-3"/>
      <w:bookmarkEnd w:id="87"/>
      <w:r>
        <w:lastRenderedPageBreak/>
        <w:t>ALPHA Core Value</w:t>
      </w:r>
    </w:p>
    <w:p w14:paraId="49E012BF" w14:textId="77777777" w:rsidR="00696EBB" w:rsidRDefault="00000000">
      <w:pPr>
        <w:pStyle w:val="FirstParagraph"/>
      </w:pPr>
      <w:r>
        <w:t>ALPHA Core can validate whether an ALPHA Compute transformation can be executed inside AI / ML runtime environments.</w:t>
      </w:r>
    </w:p>
    <w:p w14:paraId="343BFC1C" w14:textId="77777777" w:rsidR="00696EBB" w:rsidRDefault="00000000">
      <w:pPr>
        <w:pStyle w:val="3"/>
      </w:pPr>
      <w:bookmarkStart w:id="89" w:name="possible-evaluation-areas-3"/>
      <w:bookmarkEnd w:id="88"/>
      <w:r>
        <w:t>Possible Evaluation Areas</w:t>
      </w:r>
    </w:p>
    <w:p w14:paraId="7C438606" w14:textId="77777777" w:rsidR="00696EBB" w:rsidRDefault="00000000">
      <w:pPr>
        <w:pStyle w:val="Compact"/>
        <w:numPr>
          <w:ilvl w:val="0"/>
          <w:numId w:val="38"/>
        </w:numPr>
      </w:pPr>
      <w:r>
        <w:t>framework compatibility,</w:t>
      </w:r>
    </w:p>
    <w:p w14:paraId="45799BCD" w14:textId="77777777" w:rsidR="00696EBB" w:rsidRDefault="00000000">
      <w:pPr>
        <w:pStyle w:val="Compact"/>
        <w:numPr>
          <w:ilvl w:val="0"/>
          <w:numId w:val="38"/>
        </w:numPr>
      </w:pPr>
      <w:r>
        <w:t>tensor movement,</w:t>
      </w:r>
    </w:p>
    <w:p w14:paraId="655AD89E" w14:textId="77777777" w:rsidR="00696EBB" w:rsidRDefault="00000000">
      <w:pPr>
        <w:pStyle w:val="Compact"/>
        <w:numPr>
          <w:ilvl w:val="0"/>
          <w:numId w:val="38"/>
        </w:numPr>
      </w:pPr>
      <w:r>
        <w:t>backend execution,</w:t>
      </w:r>
    </w:p>
    <w:p w14:paraId="69351ABC" w14:textId="77777777" w:rsidR="00696EBB" w:rsidRDefault="00000000">
      <w:pPr>
        <w:pStyle w:val="Compact"/>
        <w:numPr>
          <w:ilvl w:val="0"/>
          <w:numId w:val="38"/>
        </w:numPr>
      </w:pPr>
      <w:r>
        <w:t>latency,</w:t>
      </w:r>
    </w:p>
    <w:p w14:paraId="354F895F" w14:textId="77777777" w:rsidR="00696EBB" w:rsidRDefault="00000000">
      <w:pPr>
        <w:pStyle w:val="Compact"/>
        <w:numPr>
          <w:ilvl w:val="0"/>
          <w:numId w:val="38"/>
        </w:numPr>
      </w:pPr>
      <w:r>
        <w:t>throughput,</w:t>
      </w:r>
    </w:p>
    <w:p w14:paraId="4755CAA4" w14:textId="77777777" w:rsidR="00696EBB" w:rsidRDefault="00000000">
      <w:pPr>
        <w:pStyle w:val="Compact"/>
        <w:numPr>
          <w:ilvl w:val="0"/>
          <w:numId w:val="38"/>
        </w:numPr>
      </w:pPr>
      <w:r>
        <w:t>memory footprint,</w:t>
      </w:r>
    </w:p>
    <w:p w14:paraId="414BDA35" w14:textId="77777777" w:rsidR="00696EBB" w:rsidRDefault="00000000">
      <w:pPr>
        <w:pStyle w:val="Compact"/>
        <w:numPr>
          <w:ilvl w:val="0"/>
          <w:numId w:val="38"/>
        </w:numPr>
      </w:pPr>
      <w:r>
        <w:t>deployment complexity.</w:t>
      </w:r>
    </w:p>
    <w:p w14:paraId="15FEFAEC" w14:textId="77777777" w:rsidR="00696EBB" w:rsidRDefault="00000000">
      <w:pPr>
        <w:pStyle w:val="3"/>
      </w:pPr>
      <w:bookmarkStart w:id="90" w:name="possible-commercial-path-3"/>
      <w:bookmarkEnd w:id="89"/>
      <w:r>
        <w:t>Possible Commercial Path</w:t>
      </w:r>
    </w:p>
    <w:p w14:paraId="71ECF723" w14:textId="77777777" w:rsidR="00696EBB" w:rsidRDefault="00000000">
      <w:pPr>
        <w:pStyle w:val="Compact"/>
        <w:numPr>
          <w:ilvl w:val="0"/>
          <w:numId w:val="39"/>
        </w:numPr>
      </w:pPr>
      <w:r>
        <w:t>Runtime integration assessment</w:t>
      </w:r>
    </w:p>
    <w:p w14:paraId="2AD1FDE4" w14:textId="77777777" w:rsidR="00696EBB" w:rsidRDefault="00000000">
      <w:pPr>
        <w:pStyle w:val="Compact"/>
        <w:numPr>
          <w:ilvl w:val="0"/>
          <w:numId w:val="39"/>
        </w:numPr>
      </w:pPr>
      <w:r>
        <w:t>Framework PoC</w:t>
      </w:r>
    </w:p>
    <w:p w14:paraId="5505D730" w14:textId="77777777" w:rsidR="00696EBB" w:rsidRDefault="00000000">
      <w:pPr>
        <w:pStyle w:val="Compact"/>
        <w:numPr>
          <w:ilvl w:val="0"/>
          <w:numId w:val="39"/>
        </w:numPr>
      </w:pPr>
      <w:r>
        <w:t>Backend adapter package</w:t>
      </w:r>
    </w:p>
    <w:p w14:paraId="5C1D3197" w14:textId="77777777" w:rsidR="00696EBB" w:rsidRDefault="00000000">
      <w:pPr>
        <w:pStyle w:val="Compact"/>
        <w:numPr>
          <w:ilvl w:val="0"/>
          <w:numId w:val="39"/>
        </w:numPr>
      </w:pPr>
      <w:r>
        <w:t>Non-exclusive deployment license</w:t>
      </w:r>
    </w:p>
    <w:p w14:paraId="67044FEF" w14:textId="77777777" w:rsidR="00696EBB" w:rsidRDefault="00000000">
      <w:pPr>
        <w:pStyle w:val="Compact"/>
        <w:numPr>
          <w:ilvl w:val="0"/>
          <w:numId w:val="39"/>
        </w:numPr>
      </w:pPr>
      <w:r>
        <w:t>Usage-based runtime royalty</w:t>
      </w:r>
    </w:p>
    <w:p w14:paraId="2B7B7B1D" w14:textId="77777777" w:rsidR="00696EBB" w:rsidRDefault="00000000">
      <w:r>
        <w:pict w14:anchorId="547573E4">
          <v:rect id="_x0000_i1073" style="width:0;height:1.5pt" o:hralign="center" o:hrstd="t" o:hr="t"/>
        </w:pict>
      </w:r>
    </w:p>
    <w:p w14:paraId="3B2EC19B" w14:textId="77777777" w:rsidR="00696EBB" w:rsidRDefault="00000000">
      <w:pPr>
        <w:pStyle w:val="2"/>
      </w:pPr>
      <w:bookmarkStart w:id="91" w:name="edge-ai-robotics-embedded-systems"/>
      <w:bookmarkEnd w:id="86"/>
      <w:bookmarkEnd w:id="90"/>
      <w:r>
        <w:t>15.5 Edge AI / Robotics / Embedded Systems</w:t>
      </w:r>
    </w:p>
    <w:p w14:paraId="0BC62862" w14:textId="77777777" w:rsidR="00696EBB" w:rsidRDefault="00000000">
      <w:pPr>
        <w:pStyle w:val="3"/>
      </w:pPr>
      <w:bookmarkStart w:id="92" w:name="problem-4"/>
      <w:r>
        <w:t>Problem</w:t>
      </w:r>
    </w:p>
    <w:p w14:paraId="4C07FF9B" w14:textId="77777777" w:rsidR="00696EBB" w:rsidRDefault="00000000">
      <w:pPr>
        <w:pStyle w:val="FirstParagraph"/>
      </w:pPr>
      <w:r>
        <w:t>Edge systems face strict constraints in latency, memory, power, thermal behavior, and hardware variability.</w:t>
      </w:r>
    </w:p>
    <w:p w14:paraId="69E5CC80" w14:textId="77777777" w:rsidR="00696EBB" w:rsidRDefault="00000000">
      <w:pPr>
        <w:pStyle w:val="3"/>
      </w:pPr>
      <w:bookmarkStart w:id="93" w:name="alpha-core-value-4"/>
      <w:bookmarkEnd w:id="92"/>
      <w:r>
        <w:t>ALPHA Core Value</w:t>
      </w:r>
    </w:p>
    <w:p w14:paraId="2FE3399F" w14:textId="77777777" w:rsidR="00696EBB" w:rsidRDefault="00000000">
      <w:pPr>
        <w:pStyle w:val="FirstParagraph"/>
      </w:pPr>
      <w:r>
        <w:t>ALPHA Core can test whether a transformed workload can run under constrained runtime conditions.</w:t>
      </w:r>
    </w:p>
    <w:p w14:paraId="3B264A8D" w14:textId="77777777" w:rsidR="00696EBB" w:rsidRDefault="00000000">
      <w:pPr>
        <w:pStyle w:val="3"/>
      </w:pPr>
      <w:bookmarkStart w:id="94" w:name="possible-evaluation-areas-4"/>
      <w:bookmarkEnd w:id="93"/>
      <w:r>
        <w:t>Possible Evaluation Areas</w:t>
      </w:r>
    </w:p>
    <w:p w14:paraId="4706C921" w14:textId="77777777" w:rsidR="00696EBB" w:rsidRDefault="00000000">
      <w:pPr>
        <w:pStyle w:val="Compact"/>
        <w:numPr>
          <w:ilvl w:val="0"/>
          <w:numId w:val="40"/>
        </w:numPr>
      </w:pPr>
      <w:r>
        <w:t>latency,</w:t>
      </w:r>
    </w:p>
    <w:p w14:paraId="6A5EE2E2" w14:textId="77777777" w:rsidR="00696EBB" w:rsidRDefault="00000000">
      <w:pPr>
        <w:pStyle w:val="Compact"/>
        <w:numPr>
          <w:ilvl w:val="0"/>
          <w:numId w:val="40"/>
        </w:numPr>
      </w:pPr>
      <w:r>
        <w:t>memory footprint,</w:t>
      </w:r>
    </w:p>
    <w:p w14:paraId="5532E785" w14:textId="77777777" w:rsidR="00696EBB" w:rsidRDefault="00000000">
      <w:pPr>
        <w:pStyle w:val="Compact"/>
        <w:numPr>
          <w:ilvl w:val="0"/>
          <w:numId w:val="40"/>
        </w:numPr>
      </w:pPr>
      <w:r>
        <w:t>deterministic behavior,</w:t>
      </w:r>
    </w:p>
    <w:p w14:paraId="1CE8B6FB" w14:textId="77777777" w:rsidR="00696EBB" w:rsidRDefault="00000000">
      <w:pPr>
        <w:pStyle w:val="Compact"/>
        <w:numPr>
          <w:ilvl w:val="0"/>
          <w:numId w:val="40"/>
        </w:numPr>
      </w:pPr>
      <w:r>
        <w:t>power profile,</w:t>
      </w:r>
    </w:p>
    <w:p w14:paraId="26C0709C" w14:textId="77777777" w:rsidR="00696EBB" w:rsidRDefault="00000000">
      <w:pPr>
        <w:pStyle w:val="Compact"/>
        <w:numPr>
          <w:ilvl w:val="0"/>
          <w:numId w:val="40"/>
        </w:numPr>
      </w:pPr>
      <w:r>
        <w:t>backend compatibility,</w:t>
      </w:r>
    </w:p>
    <w:p w14:paraId="3FACD7B4" w14:textId="77777777" w:rsidR="00696EBB" w:rsidRDefault="00000000">
      <w:pPr>
        <w:pStyle w:val="Compact"/>
        <w:numPr>
          <w:ilvl w:val="0"/>
          <w:numId w:val="40"/>
        </w:numPr>
      </w:pPr>
      <w:r>
        <w:lastRenderedPageBreak/>
        <w:t>embedded deployment complexity.</w:t>
      </w:r>
    </w:p>
    <w:p w14:paraId="64DBF5B8" w14:textId="77777777" w:rsidR="00696EBB" w:rsidRDefault="00000000">
      <w:pPr>
        <w:pStyle w:val="3"/>
      </w:pPr>
      <w:bookmarkStart w:id="95" w:name="possible-commercial-path-4"/>
      <w:bookmarkEnd w:id="94"/>
      <w:r>
        <w:t>Possible Commercial Path</w:t>
      </w:r>
    </w:p>
    <w:p w14:paraId="656E922C" w14:textId="77777777" w:rsidR="00696EBB" w:rsidRDefault="00000000">
      <w:pPr>
        <w:pStyle w:val="Compact"/>
        <w:numPr>
          <w:ilvl w:val="0"/>
          <w:numId w:val="41"/>
        </w:numPr>
      </w:pPr>
      <w:r>
        <w:t>Edge runtime fit assessment</w:t>
      </w:r>
    </w:p>
    <w:p w14:paraId="5DEA8543" w14:textId="77777777" w:rsidR="00696EBB" w:rsidRDefault="00000000">
      <w:pPr>
        <w:pStyle w:val="Compact"/>
        <w:numPr>
          <w:ilvl w:val="0"/>
          <w:numId w:val="41"/>
        </w:numPr>
      </w:pPr>
      <w:r>
        <w:t>Device-level PoC</w:t>
      </w:r>
    </w:p>
    <w:p w14:paraId="09074F08" w14:textId="77777777" w:rsidR="00696EBB" w:rsidRDefault="00000000">
      <w:pPr>
        <w:pStyle w:val="Compact"/>
        <w:numPr>
          <w:ilvl w:val="0"/>
          <w:numId w:val="41"/>
        </w:numPr>
      </w:pPr>
      <w:r>
        <w:t>Embedded runtime license</w:t>
      </w:r>
    </w:p>
    <w:p w14:paraId="786FAAC3" w14:textId="77777777" w:rsidR="00696EBB" w:rsidRDefault="00000000">
      <w:pPr>
        <w:pStyle w:val="Compact"/>
        <w:numPr>
          <w:ilvl w:val="0"/>
          <w:numId w:val="41"/>
        </w:numPr>
      </w:pPr>
      <w:r>
        <w:t>Per-device royalty</w:t>
      </w:r>
    </w:p>
    <w:p w14:paraId="6EF6F844" w14:textId="77777777" w:rsidR="00696EBB" w:rsidRDefault="00000000">
      <w:r>
        <w:pict w14:anchorId="38EBC4D9">
          <v:rect id="_x0000_i1074" style="width:0;height:1.5pt" o:hralign="center" o:hrstd="t" o:hr="t"/>
        </w:pict>
      </w:r>
    </w:p>
    <w:p w14:paraId="139F4B9B" w14:textId="77777777" w:rsidR="00696EBB" w:rsidRDefault="00000000">
      <w:pPr>
        <w:pStyle w:val="2"/>
      </w:pPr>
      <w:bookmarkStart w:id="96" w:name="energy-aware-ai-infrastructure"/>
      <w:bookmarkEnd w:id="91"/>
      <w:bookmarkEnd w:id="95"/>
      <w:r>
        <w:t>15.6 Energy-Aware AI Infrastructure</w:t>
      </w:r>
    </w:p>
    <w:p w14:paraId="6124395F" w14:textId="77777777" w:rsidR="00696EBB" w:rsidRDefault="00000000">
      <w:pPr>
        <w:pStyle w:val="3"/>
      </w:pPr>
      <w:bookmarkStart w:id="97" w:name="problem-5"/>
      <w:r>
        <w:t>Problem</w:t>
      </w:r>
    </w:p>
    <w:p w14:paraId="45B9D6F7" w14:textId="77777777" w:rsidR="00696EBB" w:rsidRDefault="00000000">
      <w:pPr>
        <w:pStyle w:val="FirstParagraph"/>
      </w:pPr>
      <w:r>
        <w:t>AI expansion is constrained by power, cooling, grid access, and data-center capacity.</w:t>
      </w:r>
    </w:p>
    <w:p w14:paraId="05789953" w14:textId="77777777" w:rsidR="00696EBB" w:rsidRDefault="00000000">
      <w:pPr>
        <w:pStyle w:val="3"/>
      </w:pPr>
      <w:bookmarkStart w:id="98" w:name="alpha-core-value-5"/>
      <w:bookmarkEnd w:id="97"/>
      <w:r>
        <w:t>ALPHA Core Value</w:t>
      </w:r>
    </w:p>
    <w:p w14:paraId="7E9EC596" w14:textId="77777777" w:rsidR="00696EBB" w:rsidRDefault="00000000">
      <w:pPr>
        <w:pStyle w:val="FirstParagraph"/>
      </w:pPr>
      <w:r>
        <w:t>ALPHA Core can measure whether a transformed workload creates energy-relevant runtime improvement in selected environments.</w:t>
      </w:r>
    </w:p>
    <w:p w14:paraId="2C0F13CA" w14:textId="77777777" w:rsidR="00696EBB" w:rsidRDefault="00000000">
      <w:pPr>
        <w:pStyle w:val="3"/>
      </w:pPr>
      <w:bookmarkStart w:id="99" w:name="possible-evaluation-areas-5"/>
      <w:bookmarkEnd w:id="98"/>
      <w:r>
        <w:t>Possible Evaluation Areas</w:t>
      </w:r>
    </w:p>
    <w:p w14:paraId="5976EF71" w14:textId="77777777" w:rsidR="00696EBB" w:rsidRDefault="00000000">
      <w:pPr>
        <w:pStyle w:val="Compact"/>
        <w:numPr>
          <w:ilvl w:val="0"/>
          <w:numId w:val="42"/>
        </w:numPr>
      </w:pPr>
      <w:r>
        <w:t>energy per workload,</w:t>
      </w:r>
    </w:p>
    <w:p w14:paraId="42CCB1B2" w14:textId="77777777" w:rsidR="00696EBB" w:rsidRDefault="00000000">
      <w:pPr>
        <w:pStyle w:val="Compact"/>
        <w:numPr>
          <w:ilvl w:val="0"/>
          <w:numId w:val="42"/>
        </w:numPr>
      </w:pPr>
      <w:r>
        <w:t>throughput per watt,</w:t>
      </w:r>
    </w:p>
    <w:p w14:paraId="41C9C5DE" w14:textId="77777777" w:rsidR="00696EBB" w:rsidRDefault="00000000">
      <w:pPr>
        <w:pStyle w:val="Compact"/>
        <w:numPr>
          <w:ilvl w:val="0"/>
          <w:numId w:val="42"/>
        </w:numPr>
      </w:pPr>
      <w:r>
        <w:t>memory movement,</w:t>
      </w:r>
    </w:p>
    <w:p w14:paraId="74B8A512" w14:textId="77777777" w:rsidR="00696EBB" w:rsidRDefault="00000000">
      <w:pPr>
        <w:pStyle w:val="Compact"/>
        <w:numPr>
          <w:ilvl w:val="0"/>
          <w:numId w:val="42"/>
        </w:numPr>
      </w:pPr>
      <w:r>
        <w:t>runtime density,</w:t>
      </w:r>
    </w:p>
    <w:p w14:paraId="6AA1920E" w14:textId="77777777" w:rsidR="00696EBB" w:rsidRDefault="00000000">
      <w:pPr>
        <w:pStyle w:val="Compact"/>
        <w:numPr>
          <w:ilvl w:val="0"/>
          <w:numId w:val="42"/>
        </w:numPr>
      </w:pPr>
      <w:r>
        <w:t>hardware utilization,</w:t>
      </w:r>
    </w:p>
    <w:p w14:paraId="536D204A" w14:textId="77777777" w:rsidR="00696EBB" w:rsidRDefault="00000000">
      <w:pPr>
        <w:pStyle w:val="Compact"/>
        <w:numPr>
          <w:ilvl w:val="0"/>
          <w:numId w:val="42"/>
        </w:numPr>
      </w:pPr>
      <w:r>
        <w:t>deployment scalability.</w:t>
      </w:r>
    </w:p>
    <w:p w14:paraId="1C7CA4BB" w14:textId="77777777" w:rsidR="00696EBB" w:rsidRDefault="00000000">
      <w:pPr>
        <w:pStyle w:val="3"/>
      </w:pPr>
      <w:bookmarkStart w:id="100" w:name="possible-commercial-path-5"/>
      <w:bookmarkEnd w:id="99"/>
      <w:r>
        <w:t>Possible Commercial Path</w:t>
      </w:r>
    </w:p>
    <w:p w14:paraId="74C85859" w14:textId="77777777" w:rsidR="00696EBB" w:rsidRDefault="00000000">
      <w:pPr>
        <w:pStyle w:val="Compact"/>
        <w:numPr>
          <w:ilvl w:val="0"/>
          <w:numId w:val="43"/>
        </w:numPr>
      </w:pPr>
      <w:r>
        <w:t>Energy-aware runtime assessment</w:t>
      </w:r>
    </w:p>
    <w:p w14:paraId="44F233EF" w14:textId="77777777" w:rsidR="00696EBB" w:rsidRDefault="00000000">
      <w:pPr>
        <w:pStyle w:val="Compact"/>
        <w:numPr>
          <w:ilvl w:val="0"/>
          <w:numId w:val="43"/>
        </w:numPr>
      </w:pPr>
      <w:r>
        <w:t>Infrastructure PoC</w:t>
      </w:r>
    </w:p>
    <w:p w14:paraId="1ABF3D5B" w14:textId="77777777" w:rsidR="00696EBB" w:rsidRDefault="00000000">
      <w:pPr>
        <w:pStyle w:val="Compact"/>
        <w:numPr>
          <w:ilvl w:val="0"/>
          <w:numId w:val="43"/>
        </w:numPr>
      </w:pPr>
      <w:r>
        <w:t>Production deployment license</w:t>
      </w:r>
    </w:p>
    <w:p w14:paraId="35A18441" w14:textId="77777777" w:rsidR="00696EBB" w:rsidRDefault="00000000">
      <w:pPr>
        <w:pStyle w:val="Compact"/>
        <w:numPr>
          <w:ilvl w:val="0"/>
          <w:numId w:val="43"/>
        </w:numPr>
      </w:pPr>
      <w:r>
        <w:t>Usage or savings-linked royalty</w:t>
      </w:r>
    </w:p>
    <w:p w14:paraId="105B944C" w14:textId="77777777" w:rsidR="00696EBB" w:rsidRDefault="00000000">
      <w:pPr>
        <w:pStyle w:val="Compact"/>
        <w:numPr>
          <w:ilvl w:val="0"/>
          <w:numId w:val="43"/>
        </w:numPr>
      </w:pPr>
      <w:r>
        <w:t>Strategic partnership or exclusive deployment discussion if justified</w:t>
      </w:r>
    </w:p>
    <w:p w14:paraId="2454E38E" w14:textId="77777777" w:rsidR="00696EBB" w:rsidRDefault="00000000">
      <w:r>
        <w:pict w14:anchorId="47EB9C90">
          <v:rect id="_x0000_i1075" style="width:0;height:1.5pt" o:hralign="center" o:hrstd="t" o:hr="t"/>
        </w:pict>
      </w:r>
    </w:p>
    <w:p w14:paraId="67AA7E0C" w14:textId="77777777" w:rsidR="00696EBB" w:rsidRDefault="00000000">
      <w:pPr>
        <w:pStyle w:val="2"/>
      </w:pPr>
      <w:bookmarkStart w:id="101" w:name="product-packages"/>
      <w:bookmarkEnd w:id="96"/>
      <w:bookmarkEnd w:id="100"/>
      <w:r>
        <w:t>16. Product Packages</w:t>
      </w:r>
    </w:p>
    <w:p w14:paraId="12B28CCC" w14:textId="77777777" w:rsidR="00696EBB" w:rsidRDefault="00000000">
      <w:r>
        <w:pict w14:anchorId="34E21116">
          <v:rect id="_x0000_i1076" style="width:0;height:1.5pt" o:hralign="center" o:hrstd="t" o:hr="t"/>
        </w:pict>
      </w:r>
    </w:p>
    <w:p w14:paraId="66D019F1" w14:textId="77777777" w:rsidR="00696EBB" w:rsidRDefault="00000000">
      <w:pPr>
        <w:pStyle w:val="2"/>
      </w:pPr>
      <w:bookmarkStart w:id="102" w:name="alpha-core-runtime-fit-assessment"/>
      <w:bookmarkEnd w:id="101"/>
      <w:r>
        <w:lastRenderedPageBreak/>
        <w:t>16.1 ALPHA Core Runtime Fit Assessment</w:t>
      </w:r>
    </w:p>
    <w:p w14:paraId="5880165B" w14:textId="77777777" w:rsidR="00696EBB" w:rsidRDefault="00000000">
      <w:pPr>
        <w:pStyle w:val="3"/>
      </w:pPr>
      <w:bookmarkStart w:id="103" w:name="purpose"/>
      <w:r>
        <w:t>Purpose</w:t>
      </w:r>
    </w:p>
    <w:p w14:paraId="44E678CD" w14:textId="77777777" w:rsidR="00696EBB" w:rsidRDefault="00000000">
      <w:pPr>
        <w:pStyle w:val="FirstParagraph"/>
      </w:pPr>
      <w:r>
        <w:t>A paid confidential assessment that evaluates whether a transformed workload can run inside the partner’s runtime, solver, SDK, chip stack, cloud environment, or hardware backend.</w:t>
      </w:r>
    </w:p>
    <w:p w14:paraId="58B51ED9" w14:textId="77777777" w:rsidR="00696EBB" w:rsidRDefault="00000000">
      <w:pPr>
        <w:pStyle w:val="3"/>
      </w:pPr>
      <w:bookmarkStart w:id="104" w:name="best-for"/>
      <w:bookmarkEnd w:id="103"/>
      <w:r>
        <w:t>Best For</w:t>
      </w:r>
    </w:p>
    <w:p w14:paraId="376D4486" w14:textId="77777777" w:rsidR="00696EBB" w:rsidRDefault="00000000">
      <w:pPr>
        <w:pStyle w:val="FirstParagraph"/>
      </w:pPr>
      <w:r>
        <w:t>Technical buyers who need to know whether the ALPHA Compute hypothesis is executable in their environment.</w:t>
      </w:r>
    </w:p>
    <w:p w14:paraId="75EA8C69" w14:textId="77777777" w:rsidR="00696EBB" w:rsidRDefault="00000000">
      <w:pPr>
        <w:pStyle w:val="3"/>
      </w:pPr>
      <w:bookmarkStart w:id="105" w:name="deliverables"/>
      <w:bookmarkEnd w:id="104"/>
      <w:r>
        <w:t>Deliverables</w:t>
      </w:r>
    </w:p>
    <w:p w14:paraId="4219A024" w14:textId="77777777" w:rsidR="00696EBB" w:rsidRDefault="00000000">
      <w:pPr>
        <w:pStyle w:val="Compact"/>
        <w:numPr>
          <w:ilvl w:val="0"/>
          <w:numId w:val="44"/>
        </w:numPr>
      </w:pPr>
      <w:r>
        <w:t>ALPHA Compute hypothesis review,</w:t>
      </w:r>
    </w:p>
    <w:p w14:paraId="6C2152A0" w14:textId="77777777" w:rsidR="00696EBB" w:rsidRDefault="00000000">
      <w:pPr>
        <w:pStyle w:val="Compact"/>
        <w:numPr>
          <w:ilvl w:val="0"/>
          <w:numId w:val="44"/>
        </w:numPr>
      </w:pPr>
      <w:r>
        <w:t>runtime fit diagnosis,</w:t>
      </w:r>
    </w:p>
    <w:p w14:paraId="556BC440" w14:textId="77777777" w:rsidR="00696EBB" w:rsidRDefault="00000000">
      <w:pPr>
        <w:pStyle w:val="Compact"/>
        <w:numPr>
          <w:ilvl w:val="0"/>
          <w:numId w:val="44"/>
        </w:numPr>
      </w:pPr>
      <w:r>
        <w:t>backend compatibility assessment,</w:t>
      </w:r>
    </w:p>
    <w:p w14:paraId="2254BC78" w14:textId="77777777" w:rsidR="00696EBB" w:rsidRDefault="00000000">
      <w:pPr>
        <w:pStyle w:val="Compact"/>
        <w:numPr>
          <w:ilvl w:val="0"/>
          <w:numId w:val="44"/>
        </w:numPr>
      </w:pPr>
      <w:r>
        <w:t>candidate execution route,</w:t>
      </w:r>
    </w:p>
    <w:p w14:paraId="27CF0CAE" w14:textId="77777777" w:rsidR="00696EBB" w:rsidRDefault="00000000">
      <w:pPr>
        <w:pStyle w:val="Compact"/>
        <w:numPr>
          <w:ilvl w:val="0"/>
          <w:numId w:val="44"/>
        </w:numPr>
      </w:pPr>
      <w:r>
        <w:t>benchmark baseline recommendation,</w:t>
      </w:r>
    </w:p>
    <w:p w14:paraId="4D2634D2" w14:textId="77777777" w:rsidR="00696EBB" w:rsidRDefault="00000000">
      <w:pPr>
        <w:pStyle w:val="Compact"/>
        <w:numPr>
          <w:ilvl w:val="0"/>
          <w:numId w:val="44"/>
        </w:numPr>
      </w:pPr>
      <w:r>
        <w:t>KPI framework,</w:t>
      </w:r>
    </w:p>
    <w:p w14:paraId="4DC52C50" w14:textId="77777777" w:rsidR="00696EBB" w:rsidRDefault="00000000">
      <w:pPr>
        <w:pStyle w:val="Compact"/>
        <w:numPr>
          <w:ilvl w:val="0"/>
          <w:numId w:val="44"/>
        </w:numPr>
      </w:pPr>
      <w:r>
        <w:t>PoC design,</w:t>
      </w:r>
    </w:p>
    <w:p w14:paraId="2041D29B" w14:textId="77777777" w:rsidR="00696EBB" w:rsidRDefault="00000000">
      <w:pPr>
        <w:pStyle w:val="Compact"/>
        <w:numPr>
          <w:ilvl w:val="0"/>
          <w:numId w:val="44"/>
        </w:numPr>
      </w:pPr>
      <w:r>
        <w:t>validation boundary,</w:t>
      </w:r>
    </w:p>
    <w:p w14:paraId="18393A1C" w14:textId="77777777" w:rsidR="00696EBB" w:rsidRDefault="00000000">
      <w:pPr>
        <w:pStyle w:val="Compact"/>
        <w:numPr>
          <w:ilvl w:val="0"/>
          <w:numId w:val="44"/>
        </w:numPr>
      </w:pPr>
      <w:r>
        <w:t>deployment and royalty pathway.</w:t>
      </w:r>
    </w:p>
    <w:p w14:paraId="667707AE" w14:textId="77777777" w:rsidR="00696EBB" w:rsidRDefault="00000000">
      <w:r>
        <w:pict w14:anchorId="5FB64B7D">
          <v:rect id="_x0000_i1077" style="width:0;height:1.5pt" o:hralign="center" o:hrstd="t" o:hr="t"/>
        </w:pict>
      </w:r>
    </w:p>
    <w:p w14:paraId="7F6E914C" w14:textId="77777777" w:rsidR="00696EBB" w:rsidRDefault="00000000">
      <w:pPr>
        <w:pStyle w:val="2"/>
      </w:pPr>
      <w:bookmarkStart w:id="106" w:name="alpha-core-poc-package"/>
      <w:bookmarkEnd w:id="102"/>
      <w:bookmarkEnd w:id="105"/>
      <w:r>
        <w:t>16.2 ALPHA Core PoC Package</w:t>
      </w:r>
    </w:p>
    <w:p w14:paraId="4FC910D0" w14:textId="77777777" w:rsidR="00696EBB" w:rsidRDefault="00000000">
      <w:pPr>
        <w:pStyle w:val="3"/>
      </w:pPr>
      <w:bookmarkStart w:id="107" w:name="purpose-1"/>
      <w:r>
        <w:t>Purpose</w:t>
      </w:r>
    </w:p>
    <w:p w14:paraId="6F96CD4F" w14:textId="77777777" w:rsidR="00696EBB" w:rsidRDefault="00000000">
      <w:pPr>
        <w:pStyle w:val="FirstParagraph"/>
      </w:pPr>
      <w:r>
        <w:t>A paid technical validation project that executes one defined transformed workload through ALPHA Core.</w:t>
      </w:r>
    </w:p>
    <w:p w14:paraId="074F3010" w14:textId="77777777" w:rsidR="00696EBB" w:rsidRDefault="00000000">
      <w:pPr>
        <w:pStyle w:val="3"/>
      </w:pPr>
      <w:bookmarkStart w:id="108" w:name="deliverables-1"/>
      <w:bookmarkEnd w:id="107"/>
      <w:r>
        <w:t>Deliverables</w:t>
      </w:r>
    </w:p>
    <w:p w14:paraId="03F379B5" w14:textId="77777777" w:rsidR="00696EBB" w:rsidRDefault="00000000">
      <w:pPr>
        <w:pStyle w:val="Compact"/>
        <w:numPr>
          <w:ilvl w:val="0"/>
          <w:numId w:val="45"/>
        </w:numPr>
      </w:pPr>
      <w:r>
        <w:t>workload definition,</w:t>
      </w:r>
    </w:p>
    <w:p w14:paraId="2E90C875" w14:textId="77777777" w:rsidR="00696EBB" w:rsidRDefault="00000000">
      <w:pPr>
        <w:pStyle w:val="Compact"/>
        <w:numPr>
          <w:ilvl w:val="0"/>
          <w:numId w:val="45"/>
        </w:numPr>
      </w:pPr>
      <w:r>
        <w:t>transformed representation input,</w:t>
      </w:r>
    </w:p>
    <w:p w14:paraId="0366F0B9" w14:textId="77777777" w:rsidR="00696EBB" w:rsidRDefault="00000000">
      <w:pPr>
        <w:pStyle w:val="Compact"/>
        <w:numPr>
          <w:ilvl w:val="0"/>
          <w:numId w:val="45"/>
        </w:numPr>
      </w:pPr>
      <w:r>
        <w:t>selected runtime route,</w:t>
      </w:r>
    </w:p>
    <w:p w14:paraId="1F2D8FDF" w14:textId="77777777" w:rsidR="00696EBB" w:rsidRDefault="00000000">
      <w:pPr>
        <w:pStyle w:val="Compact"/>
        <w:numPr>
          <w:ilvl w:val="0"/>
          <w:numId w:val="45"/>
        </w:numPr>
      </w:pPr>
      <w:r>
        <w:t>backend target,</w:t>
      </w:r>
    </w:p>
    <w:p w14:paraId="31F52D5D" w14:textId="77777777" w:rsidR="00696EBB" w:rsidRDefault="00000000">
      <w:pPr>
        <w:pStyle w:val="Compact"/>
        <w:numPr>
          <w:ilvl w:val="0"/>
          <w:numId w:val="45"/>
        </w:numPr>
      </w:pPr>
      <w:r>
        <w:t>baseline benchmark,</w:t>
      </w:r>
    </w:p>
    <w:p w14:paraId="25DA09FA" w14:textId="77777777" w:rsidR="00696EBB" w:rsidRDefault="00000000">
      <w:pPr>
        <w:pStyle w:val="Compact"/>
        <w:numPr>
          <w:ilvl w:val="0"/>
          <w:numId w:val="45"/>
        </w:numPr>
      </w:pPr>
      <w:r>
        <w:t>execution measurement,</w:t>
      </w:r>
    </w:p>
    <w:p w14:paraId="38BD7059" w14:textId="77777777" w:rsidR="00696EBB" w:rsidRDefault="00000000">
      <w:pPr>
        <w:pStyle w:val="Compact"/>
        <w:numPr>
          <w:ilvl w:val="0"/>
          <w:numId w:val="45"/>
        </w:numPr>
      </w:pPr>
      <w:r>
        <w:t>memory measurement,</w:t>
      </w:r>
    </w:p>
    <w:p w14:paraId="568BC678" w14:textId="77777777" w:rsidR="00696EBB" w:rsidRDefault="00000000">
      <w:pPr>
        <w:pStyle w:val="Compact"/>
        <w:numPr>
          <w:ilvl w:val="0"/>
          <w:numId w:val="45"/>
        </w:numPr>
      </w:pPr>
      <w:r>
        <w:t>energy-relevance measurement where applicable,</w:t>
      </w:r>
    </w:p>
    <w:p w14:paraId="4B49D604" w14:textId="77777777" w:rsidR="00696EBB" w:rsidRDefault="00000000">
      <w:pPr>
        <w:pStyle w:val="Compact"/>
        <w:numPr>
          <w:ilvl w:val="0"/>
          <w:numId w:val="45"/>
        </w:numPr>
      </w:pPr>
      <w:r>
        <w:lastRenderedPageBreak/>
        <w:t>accuracy or reconstruction measurement,</w:t>
      </w:r>
    </w:p>
    <w:p w14:paraId="6AA42AEC" w14:textId="77777777" w:rsidR="00696EBB" w:rsidRDefault="00000000">
      <w:pPr>
        <w:pStyle w:val="Compact"/>
        <w:numPr>
          <w:ilvl w:val="0"/>
          <w:numId w:val="45"/>
        </w:numPr>
      </w:pPr>
      <w:r>
        <w:t>conservation measurement where applicable,</w:t>
      </w:r>
    </w:p>
    <w:p w14:paraId="370F86E9" w14:textId="77777777" w:rsidR="00696EBB" w:rsidRDefault="00000000">
      <w:pPr>
        <w:pStyle w:val="Compact"/>
        <w:numPr>
          <w:ilvl w:val="0"/>
          <w:numId w:val="45"/>
        </w:numPr>
      </w:pPr>
      <w:r>
        <w:t>reproducibility report,</w:t>
      </w:r>
    </w:p>
    <w:p w14:paraId="69B7770D" w14:textId="77777777" w:rsidR="00696EBB" w:rsidRDefault="00000000">
      <w:pPr>
        <w:pStyle w:val="Compact"/>
        <w:numPr>
          <w:ilvl w:val="0"/>
          <w:numId w:val="45"/>
        </w:numPr>
      </w:pPr>
      <w:r>
        <w:t>integration assessment,</w:t>
      </w:r>
    </w:p>
    <w:p w14:paraId="3E5F28D5" w14:textId="77777777" w:rsidR="00696EBB" w:rsidRDefault="00000000">
      <w:pPr>
        <w:pStyle w:val="Compact"/>
        <w:numPr>
          <w:ilvl w:val="0"/>
          <w:numId w:val="45"/>
        </w:numPr>
      </w:pPr>
      <w:r>
        <w:t>technical milestone recommendation.</w:t>
      </w:r>
    </w:p>
    <w:p w14:paraId="63AE3790" w14:textId="77777777" w:rsidR="00696EBB" w:rsidRDefault="00000000">
      <w:r>
        <w:pict w14:anchorId="6F7AD3B9">
          <v:rect id="_x0000_i1078" style="width:0;height:1.5pt" o:hralign="center" o:hrstd="t" o:hr="t"/>
        </w:pict>
      </w:r>
    </w:p>
    <w:p w14:paraId="2D967464" w14:textId="77777777" w:rsidR="00696EBB" w:rsidRDefault="00000000">
      <w:pPr>
        <w:pStyle w:val="2"/>
      </w:pPr>
      <w:bookmarkStart w:id="109" w:name="alpha-core-backend-adapter-package"/>
      <w:bookmarkEnd w:id="106"/>
      <w:bookmarkEnd w:id="108"/>
      <w:r>
        <w:t>16.3 ALPHA Core Backend Adapter Package</w:t>
      </w:r>
    </w:p>
    <w:p w14:paraId="7FFBFB70" w14:textId="77777777" w:rsidR="00696EBB" w:rsidRDefault="00000000">
      <w:pPr>
        <w:pStyle w:val="3"/>
      </w:pPr>
      <w:bookmarkStart w:id="110" w:name="purpose-2"/>
      <w:r>
        <w:t>Purpose</w:t>
      </w:r>
    </w:p>
    <w:p w14:paraId="00E9F319" w14:textId="77777777" w:rsidR="00696EBB" w:rsidRDefault="00000000">
      <w:pPr>
        <w:pStyle w:val="FirstParagraph"/>
      </w:pPr>
      <w:r>
        <w:t>A partner-specific package for adapting ALPHA Core to a target hardware or software environment.</w:t>
      </w:r>
    </w:p>
    <w:p w14:paraId="2A1FBFDA" w14:textId="77777777" w:rsidR="00696EBB" w:rsidRDefault="00000000">
      <w:pPr>
        <w:pStyle w:val="3"/>
      </w:pPr>
      <w:bookmarkStart w:id="111" w:name="possible-backends"/>
      <w:bookmarkEnd w:id="110"/>
      <w:r>
        <w:t>Possible Backends</w:t>
      </w:r>
    </w:p>
    <w:p w14:paraId="1F0FE9C3" w14:textId="77777777" w:rsidR="00696EBB" w:rsidRDefault="00000000">
      <w:pPr>
        <w:pStyle w:val="Compact"/>
        <w:numPr>
          <w:ilvl w:val="0"/>
          <w:numId w:val="46"/>
        </w:numPr>
      </w:pPr>
      <w:r>
        <w:t>CPU,</w:t>
      </w:r>
    </w:p>
    <w:p w14:paraId="40879B78" w14:textId="77777777" w:rsidR="00696EBB" w:rsidRDefault="00000000">
      <w:pPr>
        <w:pStyle w:val="Compact"/>
        <w:numPr>
          <w:ilvl w:val="0"/>
          <w:numId w:val="46"/>
        </w:numPr>
      </w:pPr>
      <w:r>
        <w:t>GPU,</w:t>
      </w:r>
    </w:p>
    <w:p w14:paraId="2D642093" w14:textId="77777777" w:rsidR="00696EBB" w:rsidRDefault="00000000">
      <w:pPr>
        <w:pStyle w:val="Compact"/>
        <w:numPr>
          <w:ilvl w:val="0"/>
          <w:numId w:val="46"/>
        </w:numPr>
      </w:pPr>
      <w:r>
        <w:t>NPU,</w:t>
      </w:r>
    </w:p>
    <w:p w14:paraId="75427E9E" w14:textId="77777777" w:rsidR="00696EBB" w:rsidRDefault="00000000">
      <w:pPr>
        <w:pStyle w:val="Compact"/>
        <w:numPr>
          <w:ilvl w:val="0"/>
          <w:numId w:val="46"/>
        </w:numPr>
      </w:pPr>
      <w:r>
        <w:t>TPU,</w:t>
      </w:r>
    </w:p>
    <w:p w14:paraId="13005DBA" w14:textId="77777777" w:rsidR="00696EBB" w:rsidRDefault="00000000">
      <w:pPr>
        <w:pStyle w:val="Compact"/>
        <w:numPr>
          <w:ilvl w:val="0"/>
          <w:numId w:val="46"/>
        </w:numPr>
      </w:pPr>
      <w:r>
        <w:t>FPGA,</w:t>
      </w:r>
    </w:p>
    <w:p w14:paraId="10185275" w14:textId="77777777" w:rsidR="00696EBB" w:rsidRDefault="00000000">
      <w:pPr>
        <w:pStyle w:val="Compact"/>
        <w:numPr>
          <w:ilvl w:val="0"/>
          <w:numId w:val="46"/>
        </w:numPr>
      </w:pPr>
      <w:r>
        <w:t>ASIC,</w:t>
      </w:r>
    </w:p>
    <w:p w14:paraId="10201A97" w14:textId="77777777" w:rsidR="00696EBB" w:rsidRDefault="00000000">
      <w:pPr>
        <w:pStyle w:val="Compact"/>
        <w:numPr>
          <w:ilvl w:val="0"/>
          <w:numId w:val="46"/>
        </w:numPr>
      </w:pPr>
      <w:r>
        <w:t>CUDA-type environments,</w:t>
      </w:r>
    </w:p>
    <w:p w14:paraId="3AA8BC4B" w14:textId="77777777" w:rsidR="00696EBB" w:rsidRDefault="00000000">
      <w:pPr>
        <w:pStyle w:val="Compact"/>
        <w:numPr>
          <w:ilvl w:val="0"/>
          <w:numId w:val="46"/>
        </w:numPr>
      </w:pPr>
      <w:r>
        <w:t>ROCm-type environments,</w:t>
      </w:r>
    </w:p>
    <w:p w14:paraId="764C4DE1" w14:textId="77777777" w:rsidR="00696EBB" w:rsidRDefault="00000000">
      <w:pPr>
        <w:pStyle w:val="Compact"/>
        <w:numPr>
          <w:ilvl w:val="0"/>
          <w:numId w:val="46"/>
        </w:numPr>
      </w:pPr>
      <w:r>
        <w:t>oneAPI-type environments,</w:t>
      </w:r>
    </w:p>
    <w:p w14:paraId="68549943" w14:textId="77777777" w:rsidR="00696EBB" w:rsidRDefault="00000000">
      <w:pPr>
        <w:pStyle w:val="Compact"/>
        <w:numPr>
          <w:ilvl w:val="0"/>
          <w:numId w:val="46"/>
        </w:numPr>
      </w:pPr>
      <w:r>
        <w:t>numerical libraries,</w:t>
      </w:r>
    </w:p>
    <w:p w14:paraId="1088882B" w14:textId="77777777" w:rsidR="00696EBB" w:rsidRDefault="00000000">
      <w:pPr>
        <w:pStyle w:val="Compact"/>
        <w:numPr>
          <w:ilvl w:val="0"/>
          <w:numId w:val="46"/>
        </w:numPr>
      </w:pPr>
      <w:r>
        <w:t>cloud runtime,</w:t>
      </w:r>
    </w:p>
    <w:p w14:paraId="60DC9184" w14:textId="77777777" w:rsidR="00696EBB" w:rsidRDefault="00000000">
      <w:pPr>
        <w:pStyle w:val="Compact"/>
        <w:numPr>
          <w:ilvl w:val="0"/>
          <w:numId w:val="46"/>
        </w:numPr>
      </w:pPr>
      <w:r>
        <w:t>proprietary solver,</w:t>
      </w:r>
    </w:p>
    <w:p w14:paraId="08C76221" w14:textId="77777777" w:rsidR="00696EBB" w:rsidRDefault="00000000">
      <w:pPr>
        <w:pStyle w:val="Compact"/>
        <w:numPr>
          <w:ilvl w:val="0"/>
          <w:numId w:val="46"/>
        </w:numPr>
      </w:pPr>
      <w:r>
        <w:t>edge device,</w:t>
      </w:r>
    </w:p>
    <w:p w14:paraId="640C320D" w14:textId="77777777" w:rsidR="00696EBB" w:rsidRDefault="00000000">
      <w:pPr>
        <w:pStyle w:val="Compact"/>
        <w:numPr>
          <w:ilvl w:val="0"/>
          <w:numId w:val="46"/>
        </w:numPr>
      </w:pPr>
      <w:r>
        <w:t>chip SDK.</w:t>
      </w:r>
    </w:p>
    <w:p w14:paraId="42E9010D" w14:textId="77777777" w:rsidR="00696EBB" w:rsidRDefault="00000000">
      <w:pPr>
        <w:pStyle w:val="3"/>
      </w:pPr>
      <w:bookmarkStart w:id="112" w:name="deliverables-2"/>
      <w:bookmarkEnd w:id="111"/>
      <w:r>
        <w:t>Deliverables</w:t>
      </w:r>
    </w:p>
    <w:p w14:paraId="7FDA31E0" w14:textId="77777777" w:rsidR="00696EBB" w:rsidRDefault="00000000">
      <w:pPr>
        <w:pStyle w:val="Compact"/>
        <w:numPr>
          <w:ilvl w:val="0"/>
          <w:numId w:val="47"/>
        </w:numPr>
      </w:pPr>
      <w:r>
        <w:t>backend compatibility assessment,</w:t>
      </w:r>
    </w:p>
    <w:p w14:paraId="70B85CA0" w14:textId="77777777" w:rsidR="00696EBB" w:rsidRDefault="00000000">
      <w:pPr>
        <w:pStyle w:val="Compact"/>
        <w:numPr>
          <w:ilvl w:val="0"/>
          <w:numId w:val="47"/>
        </w:numPr>
      </w:pPr>
      <w:r>
        <w:t>adapter specification,</w:t>
      </w:r>
    </w:p>
    <w:p w14:paraId="6BC668DF" w14:textId="77777777" w:rsidR="00696EBB" w:rsidRDefault="00000000">
      <w:pPr>
        <w:pStyle w:val="Compact"/>
        <w:numPr>
          <w:ilvl w:val="0"/>
          <w:numId w:val="47"/>
        </w:numPr>
      </w:pPr>
      <w:r>
        <w:t>integration workplan,</w:t>
      </w:r>
    </w:p>
    <w:p w14:paraId="35B231DE" w14:textId="77777777" w:rsidR="00696EBB" w:rsidRDefault="00000000">
      <w:pPr>
        <w:pStyle w:val="Compact"/>
        <w:numPr>
          <w:ilvl w:val="0"/>
          <w:numId w:val="47"/>
        </w:numPr>
      </w:pPr>
      <w:r>
        <w:t>benchmark harness,</w:t>
      </w:r>
    </w:p>
    <w:p w14:paraId="102FD90F" w14:textId="77777777" w:rsidR="00696EBB" w:rsidRDefault="00000000">
      <w:pPr>
        <w:pStyle w:val="Compact"/>
        <w:numPr>
          <w:ilvl w:val="0"/>
          <w:numId w:val="47"/>
        </w:numPr>
      </w:pPr>
      <w:r>
        <w:t>validation report,</w:t>
      </w:r>
    </w:p>
    <w:p w14:paraId="16A6CBE6" w14:textId="77777777" w:rsidR="00696EBB" w:rsidRDefault="00000000">
      <w:pPr>
        <w:pStyle w:val="Compact"/>
        <w:numPr>
          <w:ilvl w:val="0"/>
          <w:numId w:val="47"/>
        </w:numPr>
      </w:pPr>
      <w:r>
        <w:t>maintenance requirements.</w:t>
      </w:r>
    </w:p>
    <w:p w14:paraId="17E8F9EB" w14:textId="77777777" w:rsidR="00696EBB" w:rsidRDefault="00000000">
      <w:r>
        <w:pict w14:anchorId="56194DD3">
          <v:rect id="_x0000_i1079" style="width:0;height:1.5pt" o:hralign="center" o:hrstd="t" o:hr="t"/>
        </w:pict>
      </w:r>
    </w:p>
    <w:p w14:paraId="5FC86B29" w14:textId="77777777" w:rsidR="00696EBB" w:rsidRDefault="00000000">
      <w:pPr>
        <w:pStyle w:val="2"/>
      </w:pPr>
      <w:bookmarkStart w:id="113" w:name="X81f08fbd20cec1a29228af9382ee00bcec2294f"/>
      <w:bookmarkEnd w:id="109"/>
      <w:bookmarkEnd w:id="112"/>
      <w:r>
        <w:lastRenderedPageBreak/>
        <w:t>16.4 ALPHA Core SDK / Runtime Integration Package</w:t>
      </w:r>
    </w:p>
    <w:p w14:paraId="26C3E5FA" w14:textId="77777777" w:rsidR="00696EBB" w:rsidRDefault="00000000">
      <w:pPr>
        <w:pStyle w:val="3"/>
      </w:pPr>
      <w:bookmarkStart w:id="114" w:name="purpose-3"/>
      <w:r>
        <w:t>Purpose</w:t>
      </w:r>
    </w:p>
    <w:p w14:paraId="445A78BE" w14:textId="77777777" w:rsidR="00696EBB" w:rsidRDefault="00000000">
      <w:pPr>
        <w:pStyle w:val="FirstParagraph"/>
      </w:pPr>
      <w:r>
        <w:t>A package for partners who want to integrate ALPHA Core into their SDK, runtime, solver, chip software stack, cloud execution layer, or proprietary platform.</w:t>
      </w:r>
    </w:p>
    <w:p w14:paraId="5DD6F174" w14:textId="77777777" w:rsidR="00696EBB" w:rsidRDefault="00000000">
      <w:pPr>
        <w:pStyle w:val="3"/>
      </w:pPr>
      <w:bookmarkStart w:id="115" w:name="deliverables-3"/>
      <w:bookmarkEnd w:id="114"/>
      <w:r>
        <w:t>Deliverables</w:t>
      </w:r>
    </w:p>
    <w:p w14:paraId="19F9E694" w14:textId="77777777" w:rsidR="00696EBB" w:rsidRDefault="00000000">
      <w:pPr>
        <w:pStyle w:val="Compact"/>
        <w:numPr>
          <w:ilvl w:val="0"/>
          <w:numId w:val="48"/>
        </w:numPr>
      </w:pPr>
      <w:r>
        <w:t>controlled API,</w:t>
      </w:r>
    </w:p>
    <w:p w14:paraId="230F83C6" w14:textId="77777777" w:rsidR="00696EBB" w:rsidRDefault="00000000">
      <w:pPr>
        <w:pStyle w:val="Compact"/>
        <w:numPr>
          <w:ilvl w:val="0"/>
          <w:numId w:val="48"/>
        </w:numPr>
      </w:pPr>
      <w:r>
        <w:t>binary or protected runtime package,</w:t>
      </w:r>
    </w:p>
    <w:p w14:paraId="253F0BC3" w14:textId="77777777" w:rsidR="00696EBB" w:rsidRDefault="00000000">
      <w:pPr>
        <w:pStyle w:val="Compact"/>
        <w:numPr>
          <w:ilvl w:val="0"/>
          <w:numId w:val="48"/>
        </w:numPr>
      </w:pPr>
      <w:r>
        <w:t>integration guide,</w:t>
      </w:r>
    </w:p>
    <w:p w14:paraId="7EB30097" w14:textId="77777777" w:rsidR="00696EBB" w:rsidRDefault="00000000">
      <w:pPr>
        <w:pStyle w:val="Compact"/>
        <w:numPr>
          <w:ilvl w:val="0"/>
          <w:numId w:val="48"/>
        </w:numPr>
      </w:pPr>
      <w:r>
        <w:t>sample workload,</w:t>
      </w:r>
    </w:p>
    <w:p w14:paraId="342AAF5F" w14:textId="77777777" w:rsidR="00696EBB" w:rsidRDefault="00000000">
      <w:pPr>
        <w:pStyle w:val="Compact"/>
        <w:numPr>
          <w:ilvl w:val="0"/>
          <w:numId w:val="48"/>
        </w:numPr>
      </w:pPr>
      <w:r>
        <w:t>validation harness,</w:t>
      </w:r>
    </w:p>
    <w:p w14:paraId="64969591" w14:textId="77777777" w:rsidR="00696EBB" w:rsidRDefault="00000000">
      <w:pPr>
        <w:pStyle w:val="Compact"/>
        <w:numPr>
          <w:ilvl w:val="0"/>
          <w:numId w:val="48"/>
        </w:numPr>
      </w:pPr>
      <w:r>
        <w:t>backend adapter plan,</w:t>
      </w:r>
    </w:p>
    <w:p w14:paraId="7FF4D581" w14:textId="77777777" w:rsidR="00696EBB" w:rsidRDefault="00000000">
      <w:pPr>
        <w:pStyle w:val="Compact"/>
        <w:numPr>
          <w:ilvl w:val="0"/>
          <w:numId w:val="48"/>
        </w:numPr>
      </w:pPr>
      <w:r>
        <w:t>security and entitlement mechanism,</w:t>
      </w:r>
    </w:p>
    <w:p w14:paraId="6EAFC366" w14:textId="77777777" w:rsidR="00696EBB" w:rsidRDefault="00000000">
      <w:pPr>
        <w:pStyle w:val="Compact"/>
        <w:numPr>
          <w:ilvl w:val="0"/>
          <w:numId w:val="48"/>
        </w:numPr>
      </w:pPr>
      <w:r>
        <w:t>support plan.</w:t>
      </w:r>
    </w:p>
    <w:p w14:paraId="67E824E7" w14:textId="77777777" w:rsidR="00696EBB" w:rsidRDefault="00000000">
      <w:r>
        <w:pict w14:anchorId="23CB8DF7">
          <v:rect id="_x0000_i1080" style="width:0;height:1.5pt" o:hralign="center" o:hrstd="t" o:hr="t"/>
        </w:pict>
      </w:r>
    </w:p>
    <w:p w14:paraId="4FDC8DB4" w14:textId="77777777" w:rsidR="00696EBB" w:rsidRDefault="00000000">
      <w:pPr>
        <w:pStyle w:val="2"/>
      </w:pPr>
      <w:bookmarkStart w:id="116" w:name="alpha-core-production-runtime-license"/>
      <w:bookmarkEnd w:id="113"/>
      <w:bookmarkEnd w:id="115"/>
      <w:r>
        <w:t>16.5 ALPHA Core Production Runtime License</w:t>
      </w:r>
    </w:p>
    <w:p w14:paraId="5B351FC9" w14:textId="77777777" w:rsidR="00696EBB" w:rsidRDefault="00000000">
      <w:pPr>
        <w:pStyle w:val="3"/>
      </w:pPr>
      <w:bookmarkStart w:id="117" w:name="purpose-4"/>
      <w:r>
        <w:t>Purpose</w:t>
      </w:r>
    </w:p>
    <w:p w14:paraId="2011435B" w14:textId="77777777" w:rsidR="00696EBB" w:rsidRDefault="00000000">
      <w:pPr>
        <w:pStyle w:val="FirstParagraph"/>
      </w:pPr>
      <w:r>
        <w:t>Grant commercial deployment rights for ALPHA Core inside a defined product, platform, solver, cloud environment, chip stack, or device category.</w:t>
      </w:r>
    </w:p>
    <w:p w14:paraId="5151ABA9" w14:textId="77777777" w:rsidR="00696EBB" w:rsidRDefault="00000000">
      <w:pPr>
        <w:pStyle w:val="3"/>
      </w:pPr>
      <w:bookmarkStart w:id="118" w:name="typical-scope"/>
      <w:bookmarkEnd w:id="117"/>
      <w:r>
        <w:t>Typical Scope</w:t>
      </w:r>
    </w:p>
    <w:p w14:paraId="453355AD" w14:textId="77777777" w:rsidR="00696EBB" w:rsidRDefault="00000000">
      <w:pPr>
        <w:pStyle w:val="Compact"/>
        <w:numPr>
          <w:ilvl w:val="0"/>
          <w:numId w:val="49"/>
        </w:numPr>
      </w:pPr>
      <w:r>
        <w:t>defined runtime environment,</w:t>
      </w:r>
    </w:p>
    <w:p w14:paraId="5D6A9B2C" w14:textId="77777777" w:rsidR="00696EBB" w:rsidRDefault="00000000">
      <w:pPr>
        <w:pStyle w:val="Compact"/>
        <w:numPr>
          <w:ilvl w:val="0"/>
          <w:numId w:val="49"/>
        </w:numPr>
      </w:pPr>
      <w:r>
        <w:t>defined backend,</w:t>
      </w:r>
    </w:p>
    <w:p w14:paraId="5DCFD235" w14:textId="77777777" w:rsidR="00696EBB" w:rsidRDefault="00000000">
      <w:pPr>
        <w:pStyle w:val="Compact"/>
        <w:numPr>
          <w:ilvl w:val="0"/>
          <w:numId w:val="49"/>
        </w:numPr>
      </w:pPr>
      <w:r>
        <w:t>defined workload family,</w:t>
      </w:r>
    </w:p>
    <w:p w14:paraId="08C01253" w14:textId="77777777" w:rsidR="00696EBB" w:rsidRDefault="00000000">
      <w:pPr>
        <w:pStyle w:val="Compact"/>
        <w:numPr>
          <w:ilvl w:val="0"/>
          <w:numId w:val="49"/>
        </w:numPr>
      </w:pPr>
      <w:r>
        <w:t>approved transformation route,</w:t>
      </w:r>
    </w:p>
    <w:p w14:paraId="4B8BB02D" w14:textId="77777777" w:rsidR="00696EBB" w:rsidRDefault="00000000">
      <w:pPr>
        <w:pStyle w:val="Compact"/>
        <w:numPr>
          <w:ilvl w:val="0"/>
          <w:numId w:val="49"/>
        </w:numPr>
      </w:pPr>
      <w:r>
        <w:t>usage reporting,</w:t>
      </w:r>
    </w:p>
    <w:p w14:paraId="48F286C3" w14:textId="77777777" w:rsidR="00696EBB" w:rsidRDefault="00000000">
      <w:pPr>
        <w:pStyle w:val="Compact"/>
        <w:numPr>
          <w:ilvl w:val="0"/>
          <w:numId w:val="49"/>
        </w:numPr>
      </w:pPr>
      <w:r>
        <w:t>annual minimum,</w:t>
      </w:r>
    </w:p>
    <w:p w14:paraId="1B28CD92" w14:textId="77777777" w:rsidR="00696EBB" w:rsidRDefault="00000000">
      <w:pPr>
        <w:pStyle w:val="Compact"/>
        <w:numPr>
          <w:ilvl w:val="0"/>
          <w:numId w:val="49"/>
        </w:numPr>
      </w:pPr>
      <w:r>
        <w:t>deployment royalty,</w:t>
      </w:r>
    </w:p>
    <w:p w14:paraId="07630EA4" w14:textId="77777777" w:rsidR="00696EBB" w:rsidRDefault="00000000">
      <w:pPr>
        <w:pStyle w:val="Compact"/>
        <w:numPr>
          <w:ilvl w:val="0"/>
          <w:numId w:val="49"/>
        </w:numPr>
      </w:pPr>
      <w:r>
        <w:t>maintenance terms,</w:t>
      </w:r>
    </w:p>
    <w:p w14:paraId="7E3570AE" w14:textId="77777777" w:rsidR="00696EBB" w:rsidRDefault="00000000">
      <w:pPr>
        <w:pStyle w:val="Compact"/>
        <w:numPr>
          <w:ilvl w:val="0"/>
          <w:numId w:val="49"/>
        </w:numPr>
      </w:pPr>
      <w:r>
        <w:t>support obligations,</w:t>
      </w:r>
    </w:p>
    <w:p w14:paraId="6330D1DF" w14:textId="77777777" w:rsidR="00696EBB" w:rsidRDefault="00000000">
      <w:pPr>
        <w:pStyle w:val="Compact"/>
        <w:numPr>
          <w:ilvl w:val="0"/>
          <w:numId w:val="49"/>
        </w:numPr>
      </w:pPr>
      <w:r>
        <w:t>audit rights.</w:t>
      </w:r>
    </w:p>
    <w:p w14:paraId="62F05238" w14:textId="77777777" w:rsidR="00696EBB" w:rsidRDefault="00000000">
      <w:r>
        <w:pict w14:anchorId="53120F4D">
          <v:rect id="_x0000_i1081" style="width:0;height:1.5pt" o:hralign="center" o:hrstd="t" o:hr="t"/>
        </w:pict>
      </w:r>
    </w:p>
    <w:p w14:paraId="388F1200" w14:textId="77777777" w:rsidR="00696EBB" w:rsidRDefault="00000000">
      <w:pPr>
        <w:pStyle w:val="2"/>
      </w:pPr>
      <w:bookmarkStart w:id="119" w:name="commercial-model"/>
      <w:bookmarkEnd w:id="116"/>
      <w:bookmarkEnd w:id="118"/>
      <w:r>
        <w:lastRenderedPageBreak/>
        <w:t>17. Commercial Model</w:t>
      </w:r>
    </w:p>
    <w:p w14:paraId="63B253CD" w14:textId="77777777" w:rsidR="00696EBB" w:rsidRDefault="00000000">
      <w:pPr>
        <w:pStyle w:val="2"/>
      </w:pPr>
      <w:bookmarkStart w:id="120" w:name="sales-unit"/>
      <w:bookmarkEnd w:id="119"/>
      <w:r>
        <w:t>17.1 Sales Unit</w:t>
      </w:r>
    </w:p>
    <w:p w14:paraId="4B45DC74" w14:textId="77777777" w:rsidR="00696EBB" w:rsidRDefault="00000000">
      <w:pPr>
        <w:pStyle w:val="FirstParagraph"/>
      </w:pPr>
      <w:r>
        <w:t>The primary sales unit of ALPHA Core is:</w:t>
      </w:r>
    </w:p>
    <w:p w14:paraId="52272714" w14:textId="77777777" w:rsidR="00696EBB" w:rsidRDefault="00000000">
      <w:pPr>
        <w:pStyle w:val="a8"/>
      </w:pPr>
      <w:r>
        <w:rPr>
          <w:b/>
          <w:bCs/>
        </w:rPr>
        <w:t>A deployed runtime unit for an approved transformed workload family.</w:t>
      </w:r>
    </w:p>
    <w:p w14:paraId="43131B68" w14:textId="77777777" w:rsidR="00696EBB" w:rsidRDefault="00000000">
      <w:pPr>
        <w:pStyle w:val="FirstParagraph"/>
      </w:pPr>
      <w:r>
        <w:t>Possible commercial units include:</w:t>
      </w:r>
    </w:p>
    <w:p w14:paraId="4F0F4942" w14:textId="77777777" w:rsidR="00696EBB" w:rsidRDefault="00000000">
      <w:pPr>
        <w:pStyle w:val="Compact"/>
        <w:numPr>
          <w:ilvl w:val="0"/>
          <w:numId w:val="50"/>
        </w:numPr>
      </w:pPr>
      <w:r>
        <w:t>per server node,</w:t>
      </w:r>
    </w:p>
    <w:p w14:paraId="187A5912" w14:textId="77777777" w:rsidR="00696EBB" w:rsidRDefault="00000000">
      <w:pPr>
        <w:pStyle w:val="Compact"/>
        <w:numPr>
          <w:ilvl w:val="0"/>
          <w:numId w:val="50"/>
        </w:numPr>
      </w:pPr>
      <w:r>
        <w:t>per accelerator,</w:t>
      </w:r>
    </w:p>
    <w:p w14:paraId="28B7D731" w14:textId="77777777" w:rsidR="00696EBB" w:rsidRDefault="00000000">
      <w:pPr>
        <w:pStyle w:val="Compact"/>
        <w:numPr>
          <w:ilvl w:val="0"/>
          <w:numId w:val="50"/>
        </w:numPr>
      </w:pPr>
      <w:r>
        <w:t>per chip shipment,</w:t>
      </w:r>
    </w:p>
    <w:p w14:paraId="2FC72980" w14:textId="77777777" w:rsidR="00696EBB" w:rsidRDefault="00000000">
      <w:pPr>
        <w:pStyle w:val="Compact"/>
        <w:numPr>
          <w:ilvl w:val="0"/>
          <w:numId w:val="50"/>
        </w:numPr>
      </w:pPr>
      <w:r>
        <w:t>per SDK deployment,</w:t>
      </w:r>
    </w:p>
    <w:p w14:paraId="068FDDE8" w14:textId="77777777" w:rsidR="00696EBB" w:rsidRDefault="00000000">
      <w:pPr>
        <w:pStyle w:val="Compact"/>
        <w:numPr>
          <w:ilvl w:val="0"/>
          <w:numId w:val="50"/>
        </w:numPr>
      </w:pPr>
      <w:r>
        <w:t>per solver instance,</w:t>
      </w:r>
    </w:p>
    <w:p w14:paraId="5840CEEB" w14:textId="77777777" w:rsidR="00696EBB" w:rsidRDefault="00000000">
      <w:pPr>
        <w:pStyle w:val="Compact"/>
        <w:numPr>
          <w:ilvl w:val="0"/>
          <w:numId w:val="50"/>
        </w:numPr>
      </w:pPr>
      <w:r>
        <w:t>per runtime container,</w:t>
      </w:r>
    </w:p>
    <w:p w14:paraId="494EEBB5" w14:textId="77777777" w:rsidR="00696EBB" w:rsidRDefault="00000000">
      <w:pPr>
        <w:pStyle w:val="Compact"/>
        <w:numPr>
          <w:ilvl w:val="0"/>
          <w:numId w:val="50"/>
        </w:numPr>
      </w:pPr>
      <w:r>
        <w:t>per cloud compute-hour,</w:t>
      </w:r>
    </w:p>
    <w:p w14:paraId="73B54C87" w14:textId="77777777" w:rsidR="00696EBB" w:rsidRDefault="00000000">
      <w:pPr>
        <w:pStyle w:val="Compact"/>
        <w:numPr>
          <w:ilvl w:val="0"/>
          <w:numId w:val="50"/>
        </w:numPr>
      </w:pPr>
      <w:r>
        <w:t>per workload execution,</w:t>
      </w:r>
    </w:p>
    <w:p w14:paraId="0D45C5B7" w14:textId="77777777" w:rsidR="00696EBB" w:rsidRDefault="00000000">
      <w:pPr>
        <w:pStyle w:val="Compact"/>
        <w:numPr>
          <w:ilvl w:val="0"/>
          <w:numId w:val="50"/>
        </w:numPr>
      </w:pPr>
      <w:r>
        <w:t>per embedded device,</w:t>
      </w:r>
    </w:p>
    <w:p w14:paraId="48BEBBE5" w14:textId="77777777" w:rsidR="00696EBB" w:rsidRDefault="00000000">
      <w:pPr>
        <w:pStyle w:val="Compact"/>
        <w:numPr>
          <w:ilvl w:val="0"/>
          <w:numId w:val="50"/>
        </w:numPr>
      </w:pPr>
      <w:r>
        <w:t>per production deployment environment.</w:t>
      </w:r>
    </w:p>
    <w:p w14:paraId="583B25CB" w14:textId="77777777" w:rsidR="00696EBB" w:rsidRDefault="00000000">
      <w:r>
        <w:pict w14:anchorId="76E1DD41">
          <v:rect id="_x0000_i1082" style="width:0;height:1.5pt" o:hralign="center" o:hrstd="t" o:hr="t"/>
        </w:pict>
      </w:r>
    </w:p>
    <w:p w14:paraId="7025C245" w14:textId="77777777" w:rsidR="00696EBB" w:rsidRDefault="00000000">
      <w:pPr>
        <w:pStyle w:val="2"/>
      </w:pPr>
      <w:bookmarkStart w:id="121" w:name="default-non-exclusive-path"/>
      <w:bookmarkEnd w:id="120"/>
      <w:r>
        <w:t>17.2 Default Non-Exclusive Path</w:t>
      </w:r>
    </w:p>
    <w:p w14:paraId="739AD5FD" w14:textId="77777777" w:rsidR="00696EBB" w:rsidRDefault="00000000">
      <w:pPr>
        <w:pStyle w:val="FirstParagraph"/>
      </w:pPr>
      <w:r>
        <w:t>The default commercial path should be:</w:t>
      </w:r>
    </w:p>
    <w:p w14:paraId="16102DBE" w14:textId="77777777" w:rsidR="00696EBB" w:rsidRDefault="00000000">
      <w:pPr>
        <w:pStyle w:val="a0"/>
      </w:pPr>
      <w:r>
        <w:rPr>
          <w:b/>
          <w:bCs/>
        </w:rPr>
        <w:t>NDA → Runtime Fit Assessment → Runtime PoC → Technical Milestone → Integration Milestone → Non-Exclusive Production Runtime License → Annual Minimum Guarantee → Usage Royalty → Expansion</w:t>
      </w:r>
    </w:p>
    <w:p w14:paraId="05B79BFB" w14:textId="77777777" w:rsidR="00696EBB" w:rsidRDefault="00000000">
      <w:pPr>
        <w:pStyle w:val="a0"/>
      </w:pPr>
      <w:r>
        <w:t>This supports broad adoption and allows multiple partners in the same industry to deploy ALPHA Core.</w:t>
      </w:r>
    </w:p>
    <w:p w14:paraId="6FE7AA5F" w14:textId="77777777" w:rsidR="00696EBB" w:rsidRDefault="00000000">
      <w:r>
        <w:pict w14:anchorId="51F1F01D">
          <v:rect id="_x0000_i1083" style="width:0;height:1.5pt" o:hralign="center" o:hrstd="t" o:hr="t"/>
        </w:pict>
      </w:r>
    </w:p>
    <w:p w14:paraId="257FF593" w14:textId="77777777" w:rsidR="00696EBB" w:rsidRDefault="00000000">
      <w:pPr>
        <w:pStyle w:val="2"/>
      </w:pPr>
      <w:bookmarkStart w:id="122" w:name="exclusive-path"/>
      <w:bookmarkEnd w:id="121"/>
      <w:r>
        <w:t>17.3 Exclusive Path</w:t>
      </w:r>
    </w:p>
    <w:p w14:paraId="38FCD401" w14:textId="77777777" w:rsidR="00696EBB" w:rsidRDefault="00000000">
      <w:pPr>
        <w:pStyle w:val="FirstParagraph"/>
      </w:pPr>
      <w:r>
        <w:t>The exclusive commercial path should be:</w:t>
      </w:r>
    </w:p>
    <w:p w14:paraId="565E0EC4" w14:textId="77777777" w:rsidR="00696EBB" w:rsidRDefault="00000000">
      <w:pPr>
        <w:pStyle w:val="a0"/>
      </w:pPr>
      <w:r>
        <w:rPr>
          <w:b/>
          <w:bCs/>
        </w:rPr>
        <w:t>Strategic Qualification → NDA → Runtime Fit Assessment → Runtime PoC → Technical Milestone → Exclusive Term Sheet → Exclusivity Premium → Integration Milestone → Exclusive Production Runtime License → Minimum Annual Guarantee → Deployment Royalty → Expansion / JV / Acquisition Option</w:t>
      </w:r>
    </w:p>
    <w:p w14:paraId="71695E53" w14:textId="77777777" w:rsidR="00696EBB" w:rsidRDefault="00000000">
      <w:pPr>
        <w:pStyle w:val="a0"/>
      </w:pPr>
      <w:r>
        <w:lastRenderedPageBreak/>
        <w:t>This applies only to selected partners seeking reserved deployment rights.</w:t>
      </w:r>
    </w:p>
    <w:p w14:paraId="72549048" w14:textId="77777777" w:rsidR="00696EBB" w:rsidRDefault="00000000">
      <w:pPr>
        <w:pStyle w:val="a0"/>
      </w:pPr>
      <w:r>
        <w:t>Exclusive rights should be:</w:t>
      </w:r>
    </w:p>
    <w:p w14:paraId="31301D5B" w14:textId="77777777" w:rsidR="00696EBB" w:rsidRDefault="00000000">
      <w:pPr>
        <w:pStyle w:val="Compact"/>
        <w:numPr>
          <w:ilvl w:val="0"/>
          <w:numId w:val="51"/>
        </w:numPr>
      </w:pPr>
      <w:r>
        <w:t>narrow,</w:t>
      </w:r>
    </w:p>
    <w:p w14:paraId="1DE307FF" w14:textId="77777777" w:rsidR="00696EBB" w:rsidRDefault="00000000">
      <w:pPr>
        <w:pStyle w:val="Compact"/>
        <w:numPr>
          <w:ilvl w:val="0"/>
          <w:numId w:val="51"/>
        </w:numPr>
      </w:pPr>
      <w:r>
        <w:t>time-bound,</w:t>
      </w:r>
    </w:p>
    <w:p w14:paraId="29B6969B" w14:textId="77777777" w:rsidR="00696EBB" w:rsidRDefault="00000000">
      <w:pPr>
        <w:pStyle w:val="Compact"/>
        <w:numPr>
          <w:ilvl w:val="0"/>
          <w:numId w:val="51"/>
        </w:numPr>
      </w:pPr>
      <w:r>
        <w:t>milestone-bound,</w:t>
      </w:r>
    </w:p>
    <w:p w14:paraId="5CBC9166" w14:textId="77777777" w:rsidR="00696EBB" w:rsidRDefault="00000000">
      <w:pPr>
        <w:pStyle w:val="Compact"/>
        <w:numPr>
          <w:ilvl w:val="0"/>
          <w:numId w:val="51"/>
        </w:numPr>
      </w:pPr>
      <w:r>
        <w:t>minimum-guarantee backed,</w:t>
      </w:r>
    </w:p>
    <w:p w14:paraId="4922CEC5" w14:textId="77777777" w:rsidR="00696EBB" w:rsidRDefault="00000000">
      <w:pPr>
        <w:pStyle w:val="Compact"/>
        <w:numPr>
          <w:ilvl w:val="0"/>
          <w:numId w:val="51"/>
        </w:numPr>
      </w:pPr>
      <w:r>
        <w:t>subject to termination or conversion if not commercialized,</w:t>
      </w:r>
    </w:p>
    <w:p w14:paraId="576337CD" w14:textId="77777777" w:rsidR="00696EBB" w:rsidRDefault="00000000">
      <w:pPr>
        <w:pStyle w:val="Compact"/>
        <w:numPr>
          <w:ilvl w:val="0"/>
          <w:numId w:val="51"/>
        </w:numPr>
      </w:pPr>
      <w:r>
        <w:t>priced at a premium,</w:t>
      </w:r>
    </w:p>
    <w:p w14:paraId="1460A451" w14:textId="77777777" w:rsidR="00696EBB" w:rsidRDefault="00000000">
      <w:pPr>
        <w:pStyle w:val="Compact"/>
        <w:numPr>
          <w:ilvl w:val="0"/>
          <w:numId w:val="51"/>
        </w:numPr>
      </w:pPr>
      <w:r>
        <w:t>approved by itriX executive and legal review.</w:t>
      </w:r>
    </w:p>
    <w:p w14:paraId="5A8C8008" w14:textId="77777777" w:rsidR="00696EBB" w:rsidRDefault="00000000">
      <w:r>
        <w:pict w14:anchorId="499558C8">
          <v:rect id="_x0000_i1084" style="width:0;height:1.5pt" o:hralign="center" o:hrstd="t" o:hr="t"/>
        </w:pict>
      </w:r>
    </w:p>
    <w:p w14:paraId="5B188D1E" w14:textId="77777777" w:rsidR="00696EBB" w:rsidRDefault="00000000">
      <w:pPr>
        <w:pStyle w:val="2"/>
      </w:pPr>
      <w:bookmarkStart w:id="123" w:name="payment-components"/>
      <w:bookmarkEnd w:id="122"/>
      <w:r>
        <w:t>17.4 Payment Components</w:t>
      </w:r>
    </w:p>
    <w:tbl>
      <w:tblPr>
        <w:tblStyle w:val="Table"/>
        <w:tblW w:w="5000" w:type="pct"/>
        <w:tblLayout w:type="fixed"/>
        <w:tblLook w:val="0020" w:firstRow="1" w:lastRow="0" w:firstColumn="0" w:lastColumn="0" w:noHBand="0" w:noVBand="0"/>
      </w:tblPr>
      <w:tblGrid>
        <w:gridCol w:w="4680"/>
        <w:gridCol w:w="4680"/>
      </w:tblGrid>
      <w:tr w:rsidR="00696EBB" w14:paraId="5187C458"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EAAC69" w14:textId="77777777" w:rsidR="00696EBB" w:rsidRDefault="00000000">
            <w:pPr>
              <w:pStyle w:val="Compact"/>
            </w:pPr>
            <w:r>
              <w:t>Payment Component</w:t>
            </w:r>
          </w:p>
        </w:tc>
        <w:tc>
          <w:tcPr>
            <w:tcW w:w="3960" w:type="dxa"/>
          </w:tcPr>
          <w:p w14:paraId="60E5234A" w14:textId="77777777" w:rsidR="00696EBB" w:rsidRDefault="00000000">
            <w:pPr>
              <w:pStyle w:val="Compact"/>
            </w:pPr>
            <w:r>
              <w:t>Purpose</w:t>
            </w:r>
          </w:p>
        </w:tc>
      </w:tr>
      <w:tr w:rsidR="00696EBB" w14:paraId="3E36B7AC" w14:textId="77777777">
        <w:tc>
          <w:tcPr>
            <w:tcW w:w="3960" w:type="dxa"/>
          </w:tcPr>
          <w:p w14:paraId="6084447A" w14:textId="77777777" w:rsidR="00696EBB" w:rsidRDefault="00000000">
            <w:pPr>
              <w:pStyle w:val="Compact"/>
            </w:pPr>
            <w:r>
              <w:rPr>
                <w:b/>
                <w:bCs/>
              </w:rPr>
              <w:t>Runtime fit assessment fee</w:t>
            </w:r>
          </w:p>
        </w:tc>
        <w:tc>
          <w:tcPr>
            <w:tcW w:w="3960" w:type="dxa"/>
          </w:tcPr>
          <w:p w14:paraId="4D43D45C" w14:textId="77777777" w:rsidR="00696EBB" w:rsidRDefault="00000000">
            <w:pPr>
              <w:pStyle w:val="Compact"/>
            </w:pPr>
            <w:r>
              <w:t>Covers technical evaluation and deployment feasibility analysis.</w:t>
            </w:r>
          </w:p>
        </w:tc>
      </w:tr>
      <w:tr w:rsidR="00696EBB" w14:paraId="126C7451" w14:textId="77777777">
        <w:tc>
          <w:tcPr>
            <w:tcW w:w="3960" w:type="dxa"/>
          </w:tcPr>
          <w:p w14:paraId="54310AB0" w14:textId="77777777" w:rsidR="00696EBB" w:rsidRDefault="00000000">
            <w:pPr>
              <w:pStyle w:val="Compact"/>
            </w:pPr>
            <w:r>
              <w:rPr>
                <w:b/>
                <w:bCs/>
              </w:rPr>
              <w:t>Runtime PoC fee</w:t>
            </w:r>
          </w:p>
        </w:tc>
        <w:tc>
          <w:tcPr>
            <w:tcW w:w="3960" w:type="dxa"/>
          </w:tcPr>
          <w:p w14:paraId="7873ED88" w14:textId="77777777" w:rsidR="00696EBB" w:rsidRDefault="00000000">
            <w:pPr>
              <w:pStyle w:val="Compact"/>
            </w:pPr>
            <w:r>
              <w:t>Covers workload-specific validation and benchmark work.</w:t>
            </w:r>
          </w:p>
        </w:tc>
      </w:tr>
      <w:tr w:rsidR="00696EBB" w14:paraId="29E59982" w14:textId="77777777">
        <w:tc>
          <w:tcPr>
            <w:tcW w:w="3960" w:type="dxa"/>
          </w:tcPr>
          <w:p w14:paraId="65B70F48" w14:textId="77777777" w:rsidR="00696EBB" w:rsidRDefault="00000000">
            <w:pPr>
              <w:pStyle w:val="Compact"/>
            </w:pPr>
            <w:r>
              <w:rPr>
                <w:b/>
                <w:bCs/>
              </w:rPr>
              <w:t>Backend adapter NRE</w:t>
            </w:r>
          </w:p>
        </w:tc>
        <w:tc>
          <w:tcPr>
            <w:tcW w:w="3960" w:type="dxa"/>
          </w:tcPr>
          <w:p w14:paraId="3AD21E6A" w14:textId="77777777" w:rsidR="00696EBB" w:rsidRDefault="00000000">
            <w:pPr>
              <w:pStyle w:val="Compact"/>
            </w:pPr>
            <w:r>
              <w:t>Covers partner-specific hardware or software adaptation.</w:t>
            </w:r>
          </w:p>
        </w:tc>
      </w:tr>
      <w:tr w:rsidR="00696EBB" w14:paraId="04ACF76A" w14:textId="77777777">
        <w:tc>
          <w:tcPr>
            <w:tcW w:w="3960" w:type="dxa"/>
          </w:tcPr>
          <w:p w14:paraId="683ED143" w14:textId="77777777" w:rsidR="00696EBB" w:rsidRDefault="00000000">
            <w:pPr>
              <w:pStyle w:val="Compact"/>
            </w:pPr>
            <w:r>
              <w:rPr>
                <w:b/>
                <w:bCs/>
              </w:rPr>
              <w:t>Technical milestone payment</w:t>
            </w:r>
          </w:p>
        </w:tc>
        <w:tc>
          <w:tcPr>
            <w:tcW w:w="3960" w:type="dxa"/>
          </w:tcPr>
          <w:p w14:paraId="4CEEEAA7" w14:textId="77777777" w:rsidR="00696EBB" w:rsidRDefault="00000000">
            <w:pPr>
              <w:pStyle w:val="Compact"/>
            </w:pPr>
            <w:r>
              <w:t>Rewards agreed KPI achievement.</w:t>
            </w:r>
          </w:p>
        </w:tc>
      </w:tr>
      <w:tr w:rsidR="00696EBB" w14:paraId="5FD4A0B6" w14:textId="77777777">
        <w:tc>
          <w:tcPr>
            <w:tcW w:w="3960" w:type="dxa"/>
          </w:tcPr>
          <w:p w14:paraId="7A9C62D0" w14:textId="77777777" w:rsidR="00696EBB" w:rsidRDefault="00000000">
            <w:pPr>
              <w:pStyle w:val="Compact"/>
            </w:pPr>
            <w:r>
              <w:rPr>
                <w:b/>
                <w:bCs/>
              </w:rPr>
              <w:t>Integration milestone payment</w:t>
            </w:r>
          </w:p>
        </w:tc>
        <w:tc>
          <w:tcPr>
            <w:tcW w:w="3960" w:type="dxa"/>
          </w:tcPr>
          <w:p w14:paraId="5C87C670" w14:textId="77777777" w:rsidR="00696EBB" w:rsidRDefault="00000000">
            <w:pPr>
              <w:pStyle w:val="Compact"/>
            </w:pPr>
            <w:r>
              <w:t>Covers SDK, runtime, backend, or cloud integration progress.</w:t>
            </w:r>
          </w:p>
        </w:tc>
      </w:tr>
      <w:tr w:rsidR="00696EBB" w14:paraId="01E6321D" w14:textId="77777777">
        <w:tc>
          <w:tcPr>
            <w:tcW w:w="3960" w:type="dxa"/>
          </w:tcPr>
          <w:p w14:paraId="7B2640C7" w14:textId="77777777" w:rsidR="00696EBB" w:rsidRDefault="00000000">
            <w:pPr>
              <w:pStyle w:val="Compact"/>
            </w:pPr>
            <w:r>
              <w:rPr>
                <w:b/>
                <w:bCs/>
              </w:rPr>
              <w:t>Production runtime upfront</w:t>
            </w:r>
          </w:p>
        </w:tc>
        <w:tc>
          <w:tcPr>
            <w:tcW w:w="3960" w:type="dxa"/>
          </w:tcPr>
          <w:p w14:paraId="05900A42" w14:textId="77777777" w:rsidR="00696EBB" w:rsidRDefault="00000000">
            <w:pPr>
              <w:pStyle w:val="Compact"/>
            </w:pPr>
            <w:r>
              <w:t>Activates commercial deployment rights.</w:t>
            </w:r>
          </w:p>
        </w:tc>
      </w:tr>
      <w:tr w:rsidR="00696EBB" w14:paraId="43F45DFF" w14:textId="77777777">
        <w:tc>
          <w:tcPr>
            <w:tcW w:w="3960" w:type="dxa"/>
          </w:tcPr>
          <w:p w14:paraId="771D357C" w14:textId="77777777" w:rsidR="00696EBB" w:rsidRDefault="00000000">
            <w:pPr>
              <w:pStyle w:val="Compact"/>
            </w:pPr>
            <w:r>
              <w:rPr>
                <w:b/>
                <w:bCs/>
              </w:rPr>
              <w:t>Annual minimum guarantee</w:t>
            </w:r>
          </w:p>
        </w:tc>
        <w:tc>
          <w:tcPr>
            <w:tcW w:w="3960" w:type="dxa"/>
          </w:tcPr>
          <w:p w14:paraId="3699C3AC" w14:textId="77777777" w:rsidR="00696EBB" w:rsidRDefault="00000000">
            <w:pPr>
              <w:pStyle w:val="Compact"/>
            </w:pPr>
            <w:r>
              <w:t>Prevents idle deployment rights.</w:t>
            </w:r>
          </w:p>
        </w:tc>
      </w:tr>
      <w:tr w:rsidR="00696EBB" w14:paraId="09D383B1" w14:textId="77777777">
        <w:tc>
          <w:tcPr>
            <w:tcW w:w="3960" w:type="dxa"/>
          </w:tcPr>
          <w:p w14:paraId="10C6E88A" w14:textId="77777777" w:rsidR="00696EBB" w:rsidRDefault="00000000">
            <w:pPr>
              <w:pStyle w:val="Compact"/>
            </w:pPr>
            <w:r>
              <w:rPr>
                <w:b/>
                <w:bCs/>
              </w:rPr>
              <w:t>Usage royalty</w:t>
            </w:r>
          </w:p>
        </w:tc>
        <w:tc>
          <w:tcPr>
            <w:tcW w:w="3960" w:type="dxa"/>
          </w:tcPr>
          <w:p w14:paraId="39D3B500" w14:textId="77777777" w:rsidR="00696EBB" w:rsidRDefault="00000000">
            <w:pPr>
              <w:pStyle w:val="Compact"/>
            </w:pPr>
            <w:r>
              <w:t>Captures deployment scale.</w:t>
            </w:r>
          </w:p>
        </w:tc>
      </w:tr>
      <w:tr w:rsidR="00696EBB" w14:paraId="105F6B26" w14:textId="77777777">
        <w:tc>
          <w:tcPr>
            <w:tcW w:w="3960" w:type="dxa"/>
          </w:tcPr>
          <w:p w14:paraId="126FC3BE" w14:textId="77777777" w:rsidR="00696EBB" w:rsidRDefault="00000000">
            <w:pPr>
              <w:pStyle w:val="Compact"/>
            </w:pPr>
            <w:r>
              <w:rPr>
                <w:b/>
                <w:bCs/>
              </w:rPr>
              <w:t>Maintenance fee</w:t>
            </w:r>
          </w:p>
        </w:tc>
        <w:tc>
          <w:tcPr>
            <w:tcW w:w="3960" w:type="dxa"/>
          </w:tcPr>
          <w:p w14:paraId="64B50A77" w14:textId="77777777" w:rsidR="00696EBB" w:rsidRDefault="00000000">
            <w:pPr>
              <w:pStyle w:val="Compact"/>
            </w:pPr>
            <w:r>
              <w:t>Covers updates, compatibility, and support.</w:t>
            </w:r>
          </w:p>
        </w:tc>
      </w:tr>
      <w:tr w:rsidR="00696EBB" w14:paraId="44F2E784" w14:textId="77777777">
        <w:tc>
          <w:tcPr>
            <w:tcW w:w="3960" w:type="dxa"/>
          </w:tcPr>
          <w:p w14:paraId="379E4435" w14:textId="77777777" w:rsidR="00696EBB" w:rsidRDefault="00000000">
            <w:pPr>
              <w:pStyle w:val="Compact"/>
            </w:pPr>
            <w:r>
              <w:rPr>
                <w:b/>
                <w:bCs/>
              </w:rPr>
              <w:t>Exclusivity premium</w:t>
            </w:r>
          </w:p>
        </w:tc>
        <w:tc>
          <w:tcPr>
            <w:tcW w:w="3960" w:type="dxa"/>
          </w:tcPr>
          <w:p w14:paraId="4DAB6FF5" w14:textId="77777777" w:rsidR="00696EBB" w:rsidRDefault="00000000">
            <w:pPr>
              <w:pStyle w:val="Compact"/>
            </w:pPr>
            <w:r>
              <w:t>Applies only when a partner asks to restrict itriX’s rights to others.</w:t>
            </w:r>
          </w:p>
        </w:tc>
      </w:tr>
    </w:tbl>
    <w:p w14:paraId="35A880CE" w14:textId="77777777" w:rsidR="00696EBB" w:rsidRDefault="00000000">
      <w:r>
        <w:pict w14:anchorId="017BDF1B">
          <v:rect id="_x0000_i1085" style="width:0;height:1.5pt" o:hralign="center" o:hrstd="t" o:hr="t"/>
        </w:pict>
      </w:r>
    </w:p>
    <w:p w14:paraId="1C622E1D" w14:textId="77777777" w:rsidR="00696EBB" w:rsidRDefault="00000000">
      <w:pPr>
        <w:pStyle w:val="2"/>
      </w:pPr>
      <w:bookmarkStart w:id="124" w:name="public-messaging"/>
      <w:bookmarkEnd w:id="123"/>
      <w:r>
        <w:t>18. Public Messaging</w:t>
      </w:r>
    </w:p>
    <w:p w14:paraId="7D8FC8C0" w14:textId="77777777" w:rsidR="00696EBB" w:rsidRDefault="00000000">
      <w:pPr>
        <w:pStyle w:val="FirstParagraph"/>
      </w:pPr>
      <w:r>
        <w:t>Public messaging should be clear, credible, and non-enabling.</w:t>
      </w:r>
    </w:p>
    <w:p w14:paraId="10157320" w14:textId="77777777" w:rsidR="00696EBB" w:rsidRDefault="00000000">
      <w:r>
        <w:pict w14:anchorId="082AB83F">
          <v:rect id="_x0000_i1086" style="width:0;height:1.5pt" o:hralign="center" o:hrstd="t" o:hr="t"/>
        </w:pict>
      </w:r>
    </w:p>
    <w:p w14:paraId="21EE5264" w14:textId="77777777" w:rsidR="00696EBB" w:rsidRDefault="00000000">
      <w:pPr>
        <w:pStyle w:val="2"/>
      </w:pPr>
      <w:bookmarkStart w:id="125" w:name="public-one-liner"/>
      <w:bookmarkEnd w:id="124"/>
      <w:r>
        <w:lastRenderedPageBreak/>
        <w:t>18.1 Public One-Liner</w:t>
      </w:r>
    </w:p>
    <w:p w14:paraId="4EDB8FE8" w14:textId="77777777" w:rsidR="00696EBB" w:rsidRDefault="00000000">
      <w:pPr>
        <w:pStyle w:val="FirstParagraph"/>
      </w:pPr>
      <w:r>
        <w:rPr>
          <w:b/>
          <w:bCs/>
        </w:rPr>
        <w:t>ALPHA Core executes and validates transformed workloads inside real runtime, backend, solver, cloud, chip, and hardware environments.</w:t>
      </w:r>
    </w:p>
    <w:p w14:paraId="582C9F5B" w14:textId="77777777" w:rsidR="00696EBB" w:rsidRDefault="00000000">
      <w:r>
        <w:pict w14:anchorId="69EB0D85">
          <v:rect id="_x0000_i1087" style="width:0;height:1.5pt" o:hralign="center" o:hrstd="t" o:hr="t"/>
        </w:pict>
      </w:r>
    </w:p>
    <w:p w14:paraId="42EA4B5D" w14:textId="77777777" w:rsidR="00696EBB" w:rsidRDefault="00000000">
      <w:pPr>
        <w:pStyle w:val="2"/>
      </w:pPr>
      <w:bookmarkStart w:id="126" w:name="public-explanation"/>
      <w:bookmarkEnd w:id="125"/>
      <w:r>
        <w:t>18.2 Public Explanation</w:t>
      </w:r>
    </w:p>
    <w:p w14:paraId="3159F871" w14:textId="77777777" w:rsidR="00696EBB" w:rsidRDefault="00000000">
      <w:pPr>
        <w:pStyle w:val="FirstParagraph"/>
      </w:pPr>
      <w:r>
        <w:rPr>
          <w:b/>
          <w:bCs/>
        </w:rPr>
        <w:t>ALPHA Core is itriX’s execution and validation engine for workloads diagnosed by ALPHA Compute. It tests whether a transformed computational representation can run inside a partner’s runtime, backend, solver, SDK, cloud, chip, or hardware environment, and measures whether the result creates runtime, memory, energy, accuracy, reproducibility, or integration value.</w:t>
      </w:r>
    </w:p>
    <w:p w14:paraId="639CCFBB" w14:textId="77777777" w:rsidR="00696EBB" w:rsidRDefault="00000000">
      <w:r>
        <w:pict w14:anchorId="79729B57">
          <v:rect id="_x0000_i1088" style="width:0;height:1.5pt" o:hralign="center" o:hrstd="t" o:hr="t"/>
        </w:pict>
      </w:r>
    </w:p>
    <w:p w14:paraId="11DA1A1E" w14:textId="77777777" w:rsidR="00696EBB" w:rsidRDefault="00000000">
      <w:pPr>
        <w:pStyle w:val="2"/>
      </w:pPr>
      <w:bookmarkStart w:id="127" w:name="public-talking-points"/>
      <w:bookmarkEnd w:id="126"/>
      <w:r>
        <w:t>18.3 Public Talking Points</w:t>
      </w:r>
    </w:p>
    <w:p w14:paraId="7728BAED" w14:textId="77777777" w:rsidR="00696EBB" w:rsidRDefault="00000000">
      <w:pPr>
        <w:pStyle w:val="Compact"/>
        <w:numPr>
          <w:ilvl w:val="0"/>
          <w:numId w:val="52"/>
        </w:numPr>
      </w:pPr>
      <w:r>
        <w:t>ALPHA Core is the execution layer of ALPHA.</w:t>
      </w:r>
    </w:p>
    <w:p w14:paraId="7098019E" w14:textId="77777777" w:rsidR="00696EBB" w:rsidRDefault="00000000">
      <w:pPr>
        <w:pStyle w:val="Compact"/>
        <w:numPr>
          <w:ilvl w:val="0"/>
          <w:numId w:val="52"/>
        </w:numPr>
      </w:pPr>
      <w:r>
        <w:t>ALPHA Compute creates the representation diagnosis and transformation hypothesis.</w:t>
      </w:r>
    </w:p>
    <w:p w14:paraId="1282FD6B" w14:textId="77777777" w:rsidR="00696EBB" w:rsidRDefault="00000000">
      <w:pPr>
        <w:pStyle w:val="Compact"/>
        <w:numPr>
          <w:ilvl w:val="0"/>
          <w:numId w:val="52"/>
        </w:numPr>
      </w:pPr>
      <w:r>
        <w:t>ALPHA Core tests whether that hypothesis can run.</w:t>
      </w:r>
    </w:p>
    <w:p w14:paraId="46409E74" w14:textId="77777777" w:rsidR="00696EBB" w:rsidRDefault="00000000">
      <w:pPr>
        <w:pStyle w:val="Compact"/>
        <w:numPr>
          <w:ilvl w:val="0"/>
          <w:numId w:val="52"/>
        </w:numPr>
      </w:pPr>
      <w:r>
        <w:t>It evaluates runtime and backend fit.</w:t>
      </w:r>
    </w:p>
    <w:p w14:paraId="380BA4E7" w14:textId="77777777" w:rsidR="00696EBB" w:rsidRDefault="00000000">
      <w:pPr>
        <w:pStyle w:val="Compact"/>
        <w:numPr>
          <w:ilvl w:val="0"/>
          <w:numId w:val="52"/>
        </w:numPr>
      </w:pPr>
      <w:r>
        <w:t>It validates PoC results under agreed conditions.</w:t>
      </w:r>
    </w:p>
    <w:p w14:paraId="31C206D0" w14:textId="77777777" w:rsidR="00696EBB" w:rsidRDefault="00000000">
      <w:pPr>
        <w:pStyle w:val="Compact"/>
        <w:numPr>
          <w:ilvl w:val="0"/>
          <w:numId w:val="52"/>
        </w:numPr>
      </w:pPr>
      <w:r>
        <w:t>It measures performance, memory, energy relevance, accuracy, reconstruction, conservation, reproducibility, and integration complexity.</w:t>
      </w:r>
    </w:p>
    <w:p w14:paraId="7B8C2BAE" w14:textId="77777777" w:rsidR="00696EBB" w:rsidRDefault="00000000">
      <w:pPr>
        <w:pStyle w:val="Compact"/>
        <w:numPr>
          <w:ilvl w:val="0"/>
          <w:numId w:val="52"/>
        </w:numPr>
      </w:pPr>
      <w:r>
        <w:t>It is designed for selected structured workloads, not every possible workload.</w:t>
      </w:r>
    </w:p>
    <w:p w14:paraId="4B74B569" w14:textId="77777777" w:rsidR="00696EBB" w:rsidRDefault="00000000">
      <w:pPr>
        <w:pStyle w:val="Compact"/>
        <w:numPr>
          <w:ilvl w:val="0"/>
          <w:numId w:val="52"/>
        </w:numPr>
      </w:pPr>
      <w:r>
        <w:t>It supports commercial deployment through controlled runtime access, integration, usage reporting, and licensing.</w:t>
      </w:r>
    </w:p>
    <w:p w14:paraId="57605915" w14:textId="77777777" w:rsidR="00696EBB" w:rsidRDefault="00000000">
      <w:r>
        <w:pict w14:anchorId="3CBE500B">
          <v:rect id="_x0000_i1089" style="width:0;height:1.5pt" o:hralign="center" o:hrstd="t" o:hr="t"/>
        </w:pict>
      </w:r>
    </w:p>
    <w:p w14:paraId="26464F99" w14:textId="77777777" w:rsidR="00696EBB" w:rsidRDefault="00000000">
      <w:pPr>
        <w:pStyle w:val="2"/>
      </w:pPr>
      <w:bookmarkStart w:id="128" w:name="public-metaphor"/>
      <w:bookmarkEnd w:id="127"/>
      <w:r>
        <w:t>18.4 Public Metaphor</w:t>
      </w:r>
    </w:p>
    <w:p w14:paraId="726879AB" w14:textId="77777777" w:rsidR="00696EBB" w:rsidRDefault="00000000">
      <w:pPr>
        <w:pStyle w:val="FirstParagraph"/>
      </w:pPr>
      <w:r>
        <w:rPr>
          <w:b/>
          <w:bCs/>
        </w:rPr>
        <w:t>ALPHA Compute designs the better computational form. ALPHA Core proves whether that form can perform on stage.</w:t>
      </w:r>
    </w:p>
    <w:p w14:paraId="2D109433" w14:textId="77777777" w:rsidR="00696EBB" w:rsidRDefault="00000000">
      <w:pPr>
        <w:pStyle w:val="a0"/>
      </w:pPr>
      <w:r>
        <w:t>Or:</w:t>
      </w:r>
    </w:p>
    <w:p w14:paraId="701244C3" w14:textId="77777777" w:rsidR="00696EBB" w:rsidRDefault="00000000">
      <w:pPr>
        <w:pStyle w:val="a0"/>
      </w:pPr>
      <w:r>
        <w:rPr>
          <w:b/>
          <w:bCs/>
        </w:rPr>
        <w:t>ALPHA Compute creates the transformation hypothesis. ALPHA Core turns it into runtime evidence.</w:t>
      </w:r>
    </w:p>
    <w:p w14:paraId="07E4DDB0" w14:textId="77777777" w:rsidR="00696EBB" w:rsidRDefault="00000000">
      <w:r>
        <w:pict w14:anchorId="6C117E26">
          <v:rect id="_x0000_i1090" style="width:0;height:1.5pt" o:hralign="center" o:hrstd="t" o:hr="t"/>
        </w:pict>
      </w:r>
    </w:p>
    <w:p w14:paraId="72194B54" w14:textId="77777777" w:rsidR="00696EBB" w:rsidRDefault="00000000">
      <w:pPr>
        <w:pStyle w:val="2"/>
      </w:pPr>
      <w:bookmarkStart w:id="129" w:name="nda-level-messaging"/>
      <w:bookmarkEnd w:id="128"/>
      <w:r>
        <w:lastRenderedPageBreak/>
        <w:t>19. NDA-Level Messaging</w:t>
      </w:r>
    </w:p>
    <w:p w14:paraId="4F6BBDAA" w14:textId="77777777" w:rsidR="00696EBB" w:rsidRDefault="00000000">
      <w:pPr>
        <w:pStyle w:val="FirstParagraph"/>
      </w:pPr>
      <w:r>
        <w:t>Under NDA, itriX may explain:</w:t>
      </w:r>
    </w:p>
    <w:p w14:paraId="73580F2D" w14:textId="77777777" w:rsidR="00696EBB" w:rsidRDefault="00000000">
      <w:pPr>
        <w:pStyle w:val="Compact"/>
        <w:numPr>
          <w:ilvl w:val="0"/>
          <w:numId w:val="53"/>
        </w:numPr>
      </w:pPr>
      <w:r>
        <w:t>how ALPHA Core receives transformation hypotheses from ALPHA Compute;</w:t>
      </w:r>
    </w:p>
    <w:p w14:paraId="144B2B2F" w14:textId="77777777" w:rsidR="00696EBB" w:rsidRDefault="00000000">
      <w:pPr>
        <w:pStyle w:val="Compact"/>
        <w:numPr>
          <w:ilvl w:val="0"/>
          <w:numId w:val="53"/>
        </w:numPr>
      </w:pPr>
      <w:r>
        <w:t>how runtime routes are selected;</w:t>
      </w:r>
    </w:p>
    <w:p w14:paraId="22C46B0A" w14:textId="77777777" w:rsidR="00696EBB" w:rsidRDefault="00000000">
      <w:pPr>
        <w:pStyle w:val="Compact"/>
        <w:numPr>
          <w:ilvl w:val="0"/>
          <w:numId w:val="53"/>
        </w:numPr>
      </w:pPr>
      <w:r>
        <w:t>how AXIOM-derived algebraic state routes are executed and reconstructed;</w:t>
      </w:r>
    </w:p>
    <w:p w14:paraId="644B249D" w14:textId="77777777" w:rsidR="00696EBB" w:rsidRDefault="00000000">
      <w:pPr>
        <w:pStyle w:val="Compact"/>
        <w:numPr>
          <w:ilvl w:val="0"/>
          <w:numId w:val="53"/>
        </w:numPr>
      </w:pPr>
      <w:r>
        <w:t>how CRE-derived operator routes are mapped into real structured execution paths;</w:t>
      </w:r>
    </w:p>
    <w:p w14:paraId="31C88DE7" w14:textId="77777777" w:rsidR="00696EBB" w:rsidRDefault="00000000">
      <w:pPr>
        <w:pStyle w:val="Compact"/>
        <w:numPr>
          <w:ilvl w:val="0"/>
          <w:numId w:val="53"/>
        </w:numPr>
      </w:pPr>
      <w:r>
        <w:t>how FQNM-derived conservation routes are executed and validated;</w:t>
      </w:r>
    </w:p>
    <w:p w14:paraId="75F89BD9" w14:textId="77777777" w:rsidR="00696EBB" w:rsidRDefault="00000000">
      <w:pPr>
        <w:pStyle w:val="Compact"/>
        <w:numPr>
          <w:ilvl w:val="0"/>
          <w:numId w:val="53"/>
        </w:numPr>
      </w:pPr>
      <w:r>
        <w:t>how backend adapters are structured;</w:t>
      </w:r>
    </w:p>
    <w:p w14:paraId="5D7FD83B" w14:textId="77777777" w:rsidR="00696EBB" w:rsidRDefault="00000000">
      <w:pPr>
        <w:pStyle w:val="Compact"/>
        <w:numPr>
          <w:ilvl w:val="0"/>
          <w:numId w:val="53"/>
        </w:numPr>
      </w:pPr>
      <w:r>
        <w:t>how PoC benchmarks are designed;</w:t>
      </w:r>
    </w:p>
    <w:p w14:paraId="0C9727C7" w14:textId="77777777" w:rsidR="00696EBB" w:rsidRDefault="00000000">
      <w:pPr>
        <w:pStyle w:val="Compact"/>
        <w:numPr>
          <w:ilvl w:val="0"/>
          <w:numId w:val="53"/>
        </w:numPr>
      </w:pPr>
      <w:r>
        <w:t>how validation boundaries are defined;</w:t>
      </w:r>
    </w:p>
    <w:p w14:paraId="1DDDB6B1" w14:textId="77777777" w:rsidR="00696EBB" w:rsidRDefault="00000000">
      <w:pPr>
        <w:pStyle w:val="Compact"/>
        <w:numPr>
          <w:ilvl w:val="0"/>
          <w:numId w:val="53"/>
        </w:numPr>
      </w:pPr>
      <w:r>
        <w:t>how runtime, memory, energy, accuracy, conservation, and reproducibility are measured;</w:t>
      </w:r>
    </w:p>
    <w:p w14:paraId="5DB65D05" w14:textId="77777777" w:rsidR="00696EBB" w:rsidRDefault="00000000">
      <w:pPr>
        <w:pStyle w:val="Compact"/>
        <w:numPr>
          <w:ilvl w:val="0"/>
          <w:numId w:val="53"/>
        </w:numPr>
      </w:pPr>
      <w:r>
        <w:t>what limitations apply to each execution pathway;</w:t>
      </w:r>
    </w:p>
    <w:p w14:paraId="381B75EA" w14:textId="77777777" w:rsidR="00696EBB" w:rsidRDefault="00000000">
      <w:pPr>
        <w:pStyle w:val="Compact"/>
        <w:numPr>
          <w:ilvl w:val="0"/>
          <w:numId w:val="53"/>
        </w:numPr>
      </w:pPr>
      <w:r>
        <w:t>what production deployment would require.</w:t>
      </w:r>
    </w:p>
    <w:p w14:paraId="10875778" w14:textId="77777777" w:rsidR="00696EBB" w:rsidRDefault="00000000">
      <w:pPr>
        <w:pStyle w:val="FirstParagraph"/>
      </w:pPr>
      <w:r>
        <w:t>NDA materials may include:</w:t>
      </w:r>
    </w:p>
    <w:p w14:paraId="333358AE" w14:textId="77777777" w:rsidR="00696EBB" w:rsidRDefault="00000000">
      <w:pPr>
        <w:pStyle w:val="Compact"/>
        <w:numPr>
          <w:ilvl w:val="0"/>
          <w:numId w:val="54"/>
        </w:numPr>
      </w:pPr>
      <w:r>
        <w:t>runtime architecture diagrams,</w:t>
      </w:r>
    </w:p>
    <w:p w14:paraId="53DDECFE" w14:textId="77777777" w:rsidR="00696EBB" w:rsidRDefault="00000000">
      <w:pPr>
        <w:pStyle w:val="Compact"/>
        <w:numPr>
          <w:ilvl w:val="0"/>
          <w:numId w:val="54"/>
        </w:numPr>
      </w:pPr>
      <w:r>
        <w:t>execution-path diagrams,</w:t>
      </w:r>
    </w:p>
    <w:p w14:paraId="03D9A7B1" w14:textId="77777777" w:rsidR="00696EBB" w:rsidRDefault="00000000">
      <w:pPr>
        <w:pStyle w:val="Compact"/>
        <w:numPr>
          <w:ilvl w:val="0"/>
          <w:numId w:val="54"/>
        </w:numPr>
      </w:pPr>
      <w:r>
        <w:t>API overview,</w:t>
      </w:r>
    </w:p>
    <w:p w14:paraId="5002D57E" w14:textId="77777777" w:rsidR="00696EBB" w:rsidRDefault="00000000">
      <w:pPr>
        <w:pStyle w:val="Compact"/>
        <w:numPr>
          <w:ilvl w:val="0"/>
          <w:numId w:val="54"/>
        </w:numPr>
      </w:pPr>
      <w:r>
        <w:t>benchmark methodology,</w:t>
      </w:r>
    </w:p>
    <w:p w14:paraId="17C5125A" w14:textId="77777777" w:rsidR="00696EBB" w:rsidRDefault="00000000">
      <w:pPr>
        <w:pStyle w:val="Compact"/>
        <w:numPr>
          <w:ilvl w:val="0"/>
          <w:numId w:val="54"/>
        </w:numPr>
      </w:pPr>
      <w:r>
        <w:t>validation boundary memo,</w:t>
      </w:r>
    </w:p>
    <w:p w14:paraId="7E5DB66C" w14:textId="77777777" w:rsidR="00696EBB" w:rsidRDefault="00000000">
      <w:pPr>
        <w:pStyle w:val="Compact"/>
        <w:numPr>
          <w:ilvl w:val="0"/>
          <w:numId w:val="54"/>
        </w:numPr>
      </w:pPr>
      <w:r>
        <w:t>backend adapter design,</w:t>
      </w:r>
    </w:p>
    <w:p w14:paraId="6C2C421F" w14:textId="77777777" w:rsidR="00696EBB" w:rsidRDefault="00000000">
      <w:pPr>
        <w:pStyle w:val="Compact"/>
        <w:numPr>
          <w:ilvl w:val="0"/>
          <w:numId w:val="54"/>
        </w:numPr>
      </w:pPr>
      <w:r>
        <w:t>proof summaries,</w:t>
      </w:r>
    </w:p>
    <w:p w14:paraId="78F186E2" w14:textId="77777777" w:rsidR="00696EBB" w:rsidRDefault="00000000">
      <w:pPr>
        <w:pStyle w:val="Compact"/>
        <w:numPr>
          <w:ilvl w:val="0"/>
          <w:numId w:val="54"/>
        </w:numPr>
      </w:pPr>
      <w:r>
        <w:t>PoC plan,</w:t>
      </w:r>
    </w:p>
    <w:p w14:paraId="64D09465" w14:textId="77777777" w:rsidR="00696EBB" w:rsidRDefault="00000000">
      <w:pPr>
        <w:pStyle w:val="Compact"/>
        <w:numPr>
          <w:ilvl w:val="0"/>
          <w:numId w:val="54"/>
        </w:numPr>
      </w:pPr>
      <w:r>
        <w:t>milestone definition,</w:t>
      </w:r>
    </w:p>
    <w:p w14:paraId="30D9D01E" w14:textId="77777777" w:rsidR="00696EBB" w:rsidRDefault="00000000">
      <w:pPr>
        <w:pStyle w:val="Compact"/>
        <w:numPr>
          <w:ilvl w:val="0"/>
          <w:numId w:val="54"/>
        </w:numPr>
      </w:pPr>
      <w:r>
        <w:t>deployment model.</w:t>
      </w:r>
    </w:p>
    <w:p w14:paraId="2F11D82E" w14:textId="77777777" w:rsidR="00696EBB" w:rsidRDefault="00000000">
      <w:r>
        <w:pict w14:anchorId="762174EF">
          <v:rect id="_x0000_i1091" style="width:0;height:1.5pt" o:hralign="center" o:hrstd="t" o:hr="t"/>
        </w:pict>
      </w:r>
    </w:p>
    <w:p w14:paraId="5A9F28E9" w14:textId="77777777" w:rsidR="00696EBB" w:rsidRDefault="00000000">
      <w:pPr>
        <w:pStyle w:val="2"/>
      </w:pPr>
      <w:bookmarkStart w:id="130" w:name="what-should-never-be-disclosed"/>
      <w:bookmarkEnd w:id="129"/>
      <w:r>
        <w:t>20. What Should Never Be Disclosed</w:t>
      </w:r>
    </w:p>
    <w:p w14:paraId="26F1686F" w14:textId="77777777" w:rsidR="00696EBB" w:rsidRDefault="00000000">
      <w:pPr>
        <w:pStyle w:val="FirstParagraph"/>
      </w:pPr>
      <w:r>
        <w:t>The following should not be disclosed publicly and should be tightly controlled even under NDA:</w:t>
      </w:r>
    </w:p>
    <w:p w14:paraId="1640327C" w14:textId="77777777" w:rsidR="00696EBB" w:rsidRDefault="00000000">
      <w:pPr>
        <w:pStyle w:val="Compact"/>
        <w:numPr>
          <w:ilvl w:val="0"/>
          <w:numId w:val="55"/>
        </w:numPr>
      </w:pPr>
      <w:r>
        <w:t>source code,</w:t>
      </w:r>
    </w:p>
    <w:p w14:paraId="37DD6F74" w14:textId="77777777" w:rsidR="00696EBB" w:rsidRDefault="00000000">
      <w:pPr>
        <w:pStyle w:val="Compact"/>
        <w:numPr>
          <w:ilvl w:val="0"/>
          <w:numId w:val="55"/>
        </w:numPr>
      </w:pPr>
      <w:r>
        <w:t>production runtime internals,</w:t>
      </w:r>
    </w:p>
    <w:p w14:paraId="450975A7" w14:textId="77777777" w:rsidR="00696EBB" w:rsidRDefault="00000000">
      <w:pPr>
        <w:pStyle w:val="Compact"/>
        <w:numPr>
          <w:ilvl w:val="0"/>
          <w:numId w:val="55"/>
        </w:numPr>
      </w:pPr>
      <w:r>
        <w:t>kernel-level implementation shortcuts,</w:t>
      </w:r>
    </w:p>
    <w:p w14:paraId="16F37092" w14:textId="77777777" w:rsidR="00696EBB" w:rsidRDefault="00000000">
      <w:pPr>
        <w:pStyle w:val="Compact"/>
        <w:numPr>
          <w:ilvl w:val="0"/>
          <w:numId w:val="55"/>
        </w:numPr>
      </w:pPr>
      <w:r>
        <w:t>internal scheduler logic,</w:t>
      </w:r>
    </w:p>
    <w:p w14:paraId="14324FE8" w14:textId="77777777" w:rsidR="00696EBB" w:rsidRDefault="00000000">
      <w:pPr>
        <w:pStyle w:val="Compact"/>
        <w:numPr>
          <w:ilvl w:val="0"/>
          <w:numId w:val="55"/>
        </w:numPr>
      </w:pPr>
      <w:r>
        <w:lastRenderedPageBreak/>
        <w:t>internal transformation-to-runtime pipeline,</w:t>
      </w:r>
    </w:p>
    <w:p w14:paraId="693039F7" w14:textId="77777777" w:rsidR="00696EBB" w:rsidRDefault="00000000">
      <w:pPr>
        <w:pStyle w:val="Compact"/>
        <w:numPr>
          <w:ilvl w:val="0"/>
          <w:numId w:val="55"/>
        </w:numPr>
      </w:pPr>
      <w:r>
        <w:t>partner-specific adapter code,</w:t>
      </w:r>
    </w:p>
    <w:p w14:paraId="7A2CABE4" w14:textId="77777777" w:rsidR="00696EBB" w:rsidRDefault="00000000">
      <w:pPr>
        <w:pStyle w:val="Compact"/>
        <w:numPr>
          <w:ilvl w:val="0"/>
          <w:numId w:val="55"/>
        </w:numPr>
      </w:pPr>
      <w:r>
        <w:t>proprietary benchmark harness,</w:t>
      </w:r>
    </w:p>
    <w:p w14:paraId="1ECB5100" w14:textId="77777777" w:rsidR="00696EBB" w:rsidRDefault="00000000">
      <w:pPr>
        <w:pStyle w:val="Compact"/>
        <w:numPr>
          <w:ilvl w:val="0"/>
          <w:numId w:val="55"/>
        </w:numPr>
      </w:pPr>
      <w:r>
        <w:t>AXIOM state-observation-reconstruction implementation details,</w:t>
      </w:r>
    </w:p>
    <w:p w14:paraId="78EF3A8C" w14:textId="77777777" w:rsidR="00696EBB" w:rsidRDefault="00000000">
      <w:pPr>
        <w:pStyle w:val="Compact"/>
        <w:numPr>
          <w:ilvl w:val="0"/>
          <w:numId w:val="55"/>
        </w:numPr>
      </w:pPr>
      <w:r>
        <w:t>CRE solver orchestration details,</w:t>
      </w:r>
    </w:p>
    <w:p w14:paraId="0CA60CFD" w14:textId="77777777" w:rsidR="00696EBB" w:rsidRDefault="00000000">
      <w:pPr>
        <w:pStyle w:val="Compact"/>
        <w:numPr>
          <w:ilvl w:val="0"/>
          <w:numId w:val="55"/>
        </w:numPr>
      </w:pPr>
      <w:r>
        <w:t>FQNM transfer-rule implementation details,</w:t>
      </w:r>
    </w:p>
    <w:p w14:paraId="594D10C3" w14:textId="77777777" w:rsidR="00696EBB" w:rsidRDefault="00000000">
      <w:pPr>
        <w:pStyle w:val="Compact"/>
        <w:numPr>
          <w:ilvl w:val="0"/>
          <w:numId w:val="55"/>
        </w:numPr>
      </w:pPr>
      <w:r>
        <w:t>optimization tricks,</w:t>
      </w:r>
    </w:p>
    <w:p w14:paraId="7C88F449" w14:textId="77777777" w:rsidR="00696EBB" w:rsidRDefault="00000000">
      <w:pPr>
        <w:pStyle w:val="Compact"/>
        <w:numPr>
          <w:ilvl w:val="0"/>
          <w:numId w:val="55"/>
        </w:numPr>
      </w:pPr>
      <w:r>
        <w:t>claim-by-claim patent strategy,</w:t>
      </w:r>
    </w:p>
    <w:p w14:paraId="2D10807E" w14:textId="77777777" w:rsidR="00696EBB" w:rsidRDefault="00000000">
      <w:pPr>
        <w:pStyle w:val="Compact"/>
        <w:numPr>
          <w:ilvl w:val="0"/>
          <w:numId w:val="55"/>
        </w:numPr>
      </w:pPr>
      <w:r>
        <w:t>unfiled invention details,</w:t>
      </w:r>
    </w:p>
    <w:p w14:paraId="6D1E31DF" w14:textId="77777777" w:rsidR="00696EBB" w:rsidRDefault="00000000">
      <w:pPr>
        <w:pStyle w:val="Compact"/>
        <w:numPr>
          <w:ilvl w:val="0"/>
          <w:numId w:val="55"/>
        </w:numPr>
      </w:pPr>
      <w:r>
        <w:t>full license metering internals,</w:t>
      </w:r>
    </w:p>
    <w:p w14:paraId="3A6C1885" w14:textId="77777777" w:rsidR="00696EBB" w:rsidRDefault="00000000">
      <w:pPr>
        <w:pStyle w:val="Compact"/>
        <w:numPr>
          <w:ilvl w:val="0"/>
          <w:numId w:val="55"/>
        </w:numPr>
      </w:pPr>
      <w:r>
        <w:t>security bypass or entitlement logic,</w:t>
      </w:r>
    </w:p>
    <w:p w14:paraId="5FF57E5B" w14:textId="77777777" w:rsidR="00696EBB" w:rsidRDefault="00000000">
      <w:pPr>
        <w:pStyle w:val="Compact"/>
        <w:numPr>
          <w:ilvl w:val="0"/>
          <w:numId w:val="55"/>
        </w:numPr>
      </w:pPr>
      <w:r>
        <w:t>commercially sensitive PoC results,</w:t>
      </w:r>
    </w:p>
    <w:p w14:paraId="67FD534E" w14:textId="77777777" w:rsidR="00696EBB" w:rsidRDefault="00000000">
      <w:pPr>
        <w:pStyle w:val="Compact"/>
        <w:numPr>
          <w:ilvl w:val="0"/>
          <w:numId w:val="55"/>
        </w:numPr>
      </w:pPr>
      <w:r>
        <w:t>any material that allows third parties to reconstruct ALPHA Core without a license.</w:t>
      </w:r>
    </w:p>
    <w:p w14:paraId="7C71C6E7" w14:textId="77777777" w:rsidR="00696EBB" w:rsidRDefault="00000000">
      <w:r>
        <w:pict w14:anchorId="7C8FDBD9">
          <v:rect id="_x0000_i1092" style="width:0;height:1.5pt" o:hralign="center" o:hrstd="t" o:hr="t"/>
        </w:pict>
      </w:r>
    </w:p>
    <w:p w14:paraId="33E87784" w14:textId="77777777" w:rsidR="00696EBB" w:rsidRDefault="00000000">
      <w:pPr>
        <w:pStyle w:val="2"/>
      </w:pPr>
      <w:bookmarkStart w:id="131" w:name="public-vs-nda-disclosure-matrix"/>
      <w:bookmarkEnd w:id="130"/>
      <w:r>
        <w:t>21. Public vs NDA Disclosure Matrix</w:t>
      </w:r>
    </w:p>
    <w:tbl>
      <w:tblPr>
        <w:tblStyle w:val="Table"/>
        <w:tblW w:w="5000" w:type="pct"/>
        <w:tblLayout w:type="fixed"/>
        <w:tblLook w:val="0020" w:firstRow="1" w:lastRow="0" w:firstColumn="0" w:lastColumn="0" w:noHBand="0" w:noVBand="0"/>
      </w:tblPr>
      <w:tblGrid>
        <w:gridCol w:w="3120"/>
        <w:gridCol w:w="3120"/>
        <w:gridCol w:w="3120"/>
      </w:tblGrid>
      <w:tr w:rsidR="00696EBB" w14:paraId="6E2D9259" w14:textId="77777777" w:rsidTr="00696EBB">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3DD67F" w14:textId="77777777" w:rsidR="00696EBB" w:rsidRDefault="00000000">
            <w:pPr>
              <w:pStyle w:val="Compact"/>
            </w:pPr>
            <w:r>
              <w:t>Topic</w:t>
            </w:r>
          </w:p>
        </w:tc>
        <w:tc>
          <w:tcPr>
            <w:tcW w:w="2640" w:type="dxa"/>
          </w:tcPr>
          <w:p w14:paraId="775AB447" w14:textId="77777777" w:rsidR="00696EBB" w:rsidRDefault="00000000">
            <w:pPr>
              <w:pStyle w:val="Compact"/>
            </w:pPr>
            <w:r>
              <w:t>Publicly Safe</w:t>
            </w:r>
          </w:p>
        </w:tc>
        <w:tc>
          <w:tcPr>
            <w:tcW w:w="2640" w:type="dxa"/>
          </w:tcPr>
          <w:p w14:paraId="6DC30898" w14:textId="77777777" w:rsidR="00696EBB" w:rsidRDefault="00000000">
            <w:pPr>
              <w:pStyle w:val="Compact"/>
            </w:pPr>
            <w:r>
              <w:t>NDA-Only</w:t>
            </w:r>
          </w:p>
        </w:tc>
      </w:tr>
      <w:tr w:rsidR="00696EBB" w14:paraId="1E8148F2" w14:textId="77777777">
        <w:tc>
          <w:tcPr>
            <w:tcW w:w="2640" w:type="dxa"/>
          </w:tcPr>
          <w:p w14:paraId="65544628" w14:textId="77777777" w:rsidR="00696EBB" w:rsidRDefault="00000000">
            <w:pPr>
              <w:pStyle w:val="Compact"/>
            </w:pPr>
            <w:r>
              <w:t>ALPHA Core role</w:t>
            </w:r>
          </w:p>
        </w:tc>
        <w:tc>
          <w:tcPr>
            <w:tcW w:w="2640" w:type="dxa"/>
          </w:tcPr>
          <w:p w14:paraId="6D146709" w14:textId="77777777" w:rsidR="00696EBB" w:rsidRDefault="00000000">
            <w:pPr>
              <w:pStyle w:val="Compact"/>
            </w:pPr>
            <w:r>
              <w:t>Execution and validation engine</w:t>
            </w:r>
          </w:p>
        </w:tc>
        <w:tc>
          <w:tcPr>
            <w:tcW w:w="2640" w:type="dxa"/>
          </w:tcPr>
          <w:p w14:paraId="42C1C3CC" w14:textId="77777777" w:rsidR="00696EBB" w:rsidRDefault="00000000">
            <w:pPr>
              <w:pStyle w:val="Compact"/>
            </w:pPr>
            <w:r>
              <w:t>Runtime architecture and execution-path logic</w:t>
            </w:r>
          </w:p>
        </w:tc>
      </w:tr>
      <w:tr w:rsidR="00696EBB" w14:paraId="3BEF099B" w14:textId="77777777">
        <w:tc>
          <w:tcPr>
            <w:tcW w:w="2640" w:type="dxa"/>
          </w:tcPr>
          <w:p w14:paraId="60D82B9A" w14:textId="77777777" w:rsidR="00696EBB" w:rsidRDefault="00000000">
            <w:pPr>
              <w:pStyle w:val="Compact"/>
            </w:pPr>
            <w:r>
              <w:t>ALPHA Compute relationship</w:t>
            </w:r>
          </w:p>
        </w:tc>
        <w:tc>
          <w:tcPr>
            <w:tcW w:w="2640" w:type="dxa"/>
          </w:tcPr>
          <w:p w14:paraId="600D9BEB" w14:textId="77777777" w:rsidR="00696EBB" w:rsidRDefault="00000000">
            <w:pPr>
              <w:pStyle w:val="Compact"/>
            </w:pPr>
            <w:r>
              <w:t>Compute diagnoses and proposes transformation; Core validates execution</w:t>
            </w:r>
          </w:p>
        </w:tc>
        <w:tc>
          <w:tcPr>
            <w:tcW w:w="2640" w:type="dxa"/>
          </w:tcPr>
          <w:p w14:paraId="05237292" w14:textId="77777777" w:rsidR="00696EBB" w:rsidRDefault="00000000">
            <w:pPr>
              <w:pStyle w:val="Compact"/>
            </w:pPr>
            <w:r>
              <w:t>Internal handoff criteria and transformation-to-runtime pipeline</w:t>
            </w:r>
          </w:p>
        </w:tc>
      </w:tr>
      <w:tr w:rsidR="00696EBB" w14:paraId="7E55B712" w14:textId="77777777">
        <w:tc>
          <w:tcPr>
            <w:tcW w:w="2640" w:type="dxa"/>
          </w:tcPr>
          <w:p w14:paraId="5C504C7C" w14:textId="77777777" w:rsidR="00696EBB" w:rsidRDefault="00000000">
            <w:pPr>
              <w:pStyle w:val="Compact"/>
            </w:pPr>
            <w:r>
              <w:t>AXIOM</w:t>
            </w:r>
          </w:p>
        </w:tc>
        <w:tc>
          <w:tcPr>
            <w:tcW w:w="2640" w:type="dxa"/>
          </w:tcPr>
          <w:p w14:paraId="0F930E56" w14:textId="77777777" w:rsidR="00696EBB" w:rsidRDefault="00000000">
            <w:pPr>
              <w:pStyle w:val="Compact"/>
            </w:pPr>
            <w:r>
              <w:t>Algebraic state, observation, hidden structure, reconstruction</w:t>
            </w:r>
          </w:p>
        </w:tc>
        <w:tc>
          <w:tcPr>
            <w:tcW w:w="2640" w:type="dxa"/>
          </w:tcPr>
          <w:p w14:paraId="1799B231" w14:textId="77777777" w:rsidR="00696EBB" w:rsidRDefault="00000000">
            <w:pPr>
              <w:pStyle w:val="Compact"/>
            </w:pPr>
            <w:r>
              <w:t>State formulation, projection logic, basis/sign mechanisms, implementation</w:t>
            </w:r>
          </w:p>
        </w:tc>
      </w:tr>
      <w:tr w:rsidR="00696EBB" w14:paraId="303DE34D" w14:textId="77777777">
        <w:tc>
          <w:tcPr>
            <w:tcW w:w="2640" w:type="dxa"/>
          </w:tcPr>
          <w:p w14:paraId="395D335D" w14:textId="77777777" w:rsidR="00696EBB" w:rsidRDefault="00000000">
            <w:pPr>
              <w:pStyle w:val="Compact"/>
            </w:pPr>
            <w:r>
              <w:t>CRE</w:t>
            </w:r>
          </w:p>
        </w:tc>
        <w:tc>
          <w:tcPr>
            <w:tcW w:w="2640" w:type="dxa"/>
          </w:tcPr>
          <w:p w14:paraId="47883A25" w14:textId="77777777" w:rsidR="00696EBB" w:rsidRDefault="00000000">
            <w:pPr>
              <w:pStyle w:val="Compact"/>
            </w:pPr>
            <w:r>
              <w:t>Structure-preserving real executable representation for selected operator workloads</w:t>
            </w:r>
          </w:p>
        </w:tc>
        <w:tc>
          <w:tcPr>
            <w:tcW w:w="2640" w:type="dxa"/>
          </w:tcPr>
          <w:p w14:paraId="502B8298" w14:textId="77777777" w:rsidR="00696EBB" w:rsidRDefault="00000000">
            <w:pPr>
              <w:pStyle w:val="Compact"/>
            </w:pPr>
            <w:r>
              <w:t>Embedding maps, SPD route, solver details, recovery logic</w:t>
            </w:r>
          </w:p>
        </w:tc>
      </w:tr>
      <w:tr w:rsidR="00696EBB" w14:paraId="1073B9B0" w14:textId="77777777">
        <w:tc>
          <w:tcPr>
            <w:tcW w:w="2640" w:type="dxa"/>
          </w:tcPr>
          <w:p w14:paraId="5145D1E5" w14:textId="77777777" w:rsidR="00696EBB" w:rsidRDefault="00000000">
            <w:pPr>
              <w:pStyle w:val="Compact"/>
            </w:pPr>
            <w:r>
              <w:t>FQNM</w:t>
            </w:r>
          </w:p>
        </w:tc>
        <w:tc>
          <w:tcPr>
            <w:tcW w:w="2640" w:type="dxa"/>
          </w:tcPr>
          <w:p w14:paraId="7E921E9F" w14:textId="77777777" w:rsidR="00696EBB" w:rsidRDefault="00000000">
            <w:pPr>
              <w:pStyle w:val="Compact"/>
            </w:pPr>
            <w:r>
              <w:t>Conservation-oriented transfer representation for selected workloads</w:t>
            </w:r>
          </w:p>
        </w:tc>
        <w:tc>
          <w:tcPr>
            <w:tcW w:w="2640" w:type="dxa"/>
          </w:tcPr>
          <w:p w14:paraId="46ADB133" w14:textId="77777777" w:rsidR="00696EBB" w:rsidRDefault="00000000">
            <w:pPr>
              <w:pStyle w:val="Compact"/>
            </w:pPr>
            <w:r>
              <w:t>Quantization, integer transfer, antisymmetric update, reconstruction maps</w:t>
            </w:r>
          </w:p>
        </w:tc>
      </w:tr>
      <w:tr w:rsidR="00696EBB" w14:paraId="74299D5B" w14:textId="77777777">
        <w:tc>
          <w:tcPr>
            <w:tcW w:w="2640" w:type="dxa"/>
          </w:tcPr>
          <w:p w14:paraId="42A74557" w14:textId="77777777" w:rsidR="00696EBB" w:rsidRDefault="00000000">
            <w:pPr>
              <w:pStyle w:val="Compact"/>
            </w:pPr>
            <w:r>
              <w:t>Backend support</w:t>
            </w:r>
          </w:p>
        </w:tc>
        <w:tc>
          <w:tcPr>
            <w:tcW w:w="2640" w:type="dxa"/>
          </w:tcPr>
          <w:p w14:paraId="261C017C" w14:textId="77777777" w:rsidR="00696EBB" w:rsidRDefault="00000000">
            <w:pPr>
              <w:pStyle w:val="Compact"/>
            </w:pPr>
            <w:r>
              <w:t>Evaluates fit with target runtime or hardware</w:t>
            </w:r>
          </w:p>
        </w:tc>
        <w:tc>
          <w:tcPr>
            <w:tcW w:w="2640" w:type="dxa"/>
          </w:tcPr>
          <w:p w14:paraId="1B71B496" w14:textId="77777777" w:rsidR="00696EBB" w:rsidRDefault="00000000">
            <w:pPr>
              <w:pStyle w:val="Compact"/>
            </w:pPr>
            <w:r>
              <w:t>Adapter design, kernel mapping, deployment architecture</w:t>
            </w:r>
          </w:p>
        </w:tc>
      </w:tr>
      <w:tr w:rsidR="00696EBB" w14:paraId="770ED5FA" w14:textId="77777777">
        <w:tc>
          <w:tcPr>
            <w:tcW w:w="2640" w:type="dxa"/>
          </w:tcPr>
          <w:p w14:paraId="7B86951B" w14:textId="77777777" w:rsidR="00696EBB" w:rsidRDefault="00000000">
            <w:pPr>
              <w:pStyle w:val="Compact"/>
            </w:pPr>
            <w:r>
              <w:lastRenderedPageBreak/>
              <w:t>PoC</w:t>
            </w:r>
          </w:p>
        </w:tc>
        <w:tc>
          <w:tcPr>
            <w:tcW w:w="2640" w:type="dxa"/>
          </w:tcPr>
          <w:p w14:paraId="7513201F" w14:textId="77777777" w:rsidR="00696EBB" w:rsidRDefault="00000000">
            <w:pPr>
              <w:pStyle w:val="Compact"/>
            </w:pPr>
            <w:r>
              <w:t>Measures agreed KPIs</w:t>
            </w:r>
          </w:p>
        </w:tc>
        <w:tc>
          <w:tcPr>
            <w:tcW w:w="2640" w:type="dxa"/>
          </w:tcPr>
          <w:p w14:paraId="79C43414" w14:textId="77777777" w:rsidR="00696EBB" w:rsidRDefault="00000000">
            <w:pPr>
              <w:pStyle w:val="Compact"/>
            </w:pPr>
            <w:r>
              <w:t>Benchmark harness, baseline scripts, validation protocol</w:t>
            </w:r>
          </w:p>
        </w:tc>
      </w:tr>
      <w:tr w:rsidR="00696EBB" w14:paraId="047C9758" w14:textId="77777777">
        <w:tc>
          <w:tcPr>
            <w:tcW w:w="2640" w:type="dxa"/>
          </w:tcPr>
          <w:p w14:paraId="0F33DB9F" w14:textId="77777777" w:rsidR="00696EBB" w:rsidRDefault="00000000">
            <w:pPr>
              <w:pStyle w:val="Compact"/>
            </w:pPr>
            <w:r>
              <w:t>Performance</w:t>
            </w:r>
          </w:p>
        </w:tc>
        <w:tc>
          <w:tcPr>
            <w:tcW w:w="2640" w:type="dxa"/>
          </w:tcPr>
          <w:p w14:paraId="537D29B8" w14:textId="77777777" w:rsidR="00696EBB" w:rsidRDefault="00000000">
            <w:pPr>
              <w:pStyle w:val="Compact"/>
            </w:pPr>
            <w:r>
              <w:t>Can be evaluated for eligible workloads</w:t>
            </w:r>
          </w:p>
        </w:tc>
        <w:tc>
          <w:tcPr>
            <w:tcW w:w="2640" w:type="dxa"/>
          </w:tcPr>
          <w:p w14:paraId="03B65236" w14:textId="77777777" w:rsidR="00696EBB" w:rsidRDefault="00000000">
            <w:pPr>
              <w:pStyle w:val="Compact"/>
            </w:pPr>
            <w:r>
              <w:t>Measured partner-specific performance and crossover conditions</w:t>
            </w:r>
          </w:p>
        </w:tc>
      </w:tr>
    </w:tbl>
    <w:p w14:paraId="3AC6C783" w14:textId="77777777" w:rsidR="00696EBB" w:rsidRDefault="00000000">
      <w:r>
        <w:pict w14:anchorId="35F20ABF">
          <v:rect id="_x0000_i1093" style="width:0;height:1.5pt" o:hralign="center" o:hrstd="t" o:hr="t"/>
        </w:pict>
      </w:r>
    </w:p>
    <w:p w14:paraId="76E0BD6F" w14:textId="77777777" w:rsidR="00696EBB" w:rsidRDefault="00000000">
      <w:pPr>
        <w:pStyle w:val="2"/>
      </w:pPr>
      <w:bookmarkStart w:id="132" w:name="relationship-to-knowledge-core"/>
      <w:bookmarkEnd w:id="131"/>
      <w:r>
        <w:t>22. Relationship to Knowledge Core</w:t>
      </w:r>
    </w:p>
    <w:p w14:paraId="26D04B27" w14:textId="77777777" w:rsidR="00696EBB" w:rsidRDefault="00000000">
      <w:pPr>
        <w:pStyle w:val="FirstParagraph"/>
      </w:pPr>
      <w:r>
        <w:t>ALPHA Core should follow ALPHA Compute in the Knowledge Core.</w:t>
      </w:r>
    </w:p>
    <w:p w14:paraId="1FDFEC83" w14:textId="77777777" w:rsidR="00696EBB" w:rsidRDefault="00000000">
      <w:pPr>
        <w:pStyle w:val="a0"/>
      </w:pPr>
      <w:r>
        <w:t>It connects:</w:t>
      </w:r>
    </w:p>
    <w:p w14:paraId="6C813328" w14:textId="77777777" w:rsidR="00696EBB" w:rsidRDefault="00000000">
      <w:pPr>
        <w:pStyle w:val="Compact"/>
        <w:numPr>
          <w:ilvl w:val="0"/>
          <w:numId w:val="56"/>
        </w:numPr>
      </w:pPr>
      <w:r>
        <w:rPr>
          <w:b/>
          <w:bCs/>
        </w:rPr>
        <w:t>4.1 AXIOM</w:t>
      </w:r>
    </w:p>
    <w:p w14:paraId="33947001" w14:textId="77777777" w:rsidR="00696EBB" w:rsidRDefault="00000000">
      <w:pPr>
        <w:pStyle w:val="Compact"/>
        <w:numPr>
          <w:ilvl w:val="0"/>
          <w:numId w:val="56"/>
        </w:numPr>
      </w:pPr>
      <w:r>
        <w:rPr>
          <w:b/>
          <w:bCs/>
        </w:rPr>
        <w:t>4.2 CRE</w:t>
      </w:r>
    </w:p>
    <w:p w14:paraId="6099B48C" w14:textId="77777777" w:rsidR="00696EBB" w:rsidRDefault="00000000">
      <w:pPr>
        <w:pStyle w:val="Compact"/>
        <w:numPr>
          <w:ilvl w:val="0"/>
          <w:numId w:val="56"/>
        </w:numPr>
      </w:pPr>
      <w:r>
        <w:rPr>
          <w:b/>
          <w:bCs/>
        </w:rPr>
        <w:t>4.3 FQNM</w:t>
      </w:r>
    </w:p>
    <w:p w14:paraId="03B04511" w14:textId="77777777" w:rsidR="00696EBB" w:rsidRDefault="00000000">
      <w:pPr>
        <w:pStyle w:val="Compact"/>
        <w:numPr>
          <w:ilvl w:val="0"/>
          <w:numId w:val="56"/>
        </w:numPr>
      </w:pPr>
      <w:r>
        <w:rPr>
          <w:b/>
          <w:bCs/>
        </w:rPr>
        <w:t>4.4 Unified Mathematical View</w:t>
      </w:r>
    </w:p>
    <w:p w14:paraId="1C56475D" w14:textId="77777777" w:rsidR="00696EBB" w:rsidRDefault="00000000">
      <w:pPr>
        <w:pStyle w:val="Compact"/>
        <w:numPr>
          <w:ilvl w:val="0"/>
          <w:numId w:val="56"/>
        </w:numPr>
      </w:pPr>
      <w:r>
        <w:rPr>
          <w:b/>
          <w:bCs/>
        </w:rPr>
        <w:t>5.1 ALPHA Compute</w:t>
      </w:r>
    </w:p>
    <w:p w14:paraId="34FC7861" w14:textId="77777777" w:rsidR="00696EBB" w:rsidRDefault="00000000">
      <w:pPr>
        <w:pStyle w:val="FirstParagraph"/>
      </w:pPr>
      <w:r>
        <w:t>into an execution and validation product.</w:t>
      </w:r>
    </w:p>
    <w:p w14:paraId="54A2E08D" w14:textId="77777777" w:rsidR="00696EBB" w:rsidRDefault="00000000">
      <w:pPr>
        <w:pStyle w:val="a0"/>
      </w:pPr>
      <w:r>
        <w:t>In Knowledge Core terms:</w:t>
      </w:r>
    </w:p>
    <w:p w14:paraId="078D6DB9" w14:textId="77777777" w:rsidR="00696EBB" w:rsidRDefault="00000000">
      <w:pPr>
        <w:pStyle w:val="a8"/>
      </w:pPr>
      <w:r>
        <w:rPr>
          <w:b/>
          <w:bCs/>
        </w:rPr>
        <w:t>AXIOM, CRE, and FQNM are core mechanisms. ALPHA Compute packages them into representation diagnosis and transformation hypotheses. ALPHA Core packages them into runtime execution, backend validation, PoC evidence, integration, and deployment.</w:t>
      </w:r>
    </w:p>
    <w:p w14:paraId="57B70648" w14:textId="77777777" w:rsidR="00696EBB" w:rsidRDefault="00000000">
      <w:r>
        <w:pict w14:anchorId="2192FF0E">
          <v:rect id="_x0000_i1094" style="width:0;height:1.5pt" o:hralign="center" o:hrstd="t" o:hr="t"/>
        </w:pict>
      </w:r>
    </w:p>
    <w:p w14:paraId="2378DB37" w14:textId="77777777" w:rsidR="00696EBB" w:rsidRDefault="00000000">
      <w:pPr>
        <w:pStyle w:val="2"/>
      </w:pPr>
      <w:bookmarkStart w:id="133" w:name="recommended-knowledge-core-entry"/>
      <w:bookmarkEnd w:id="132"/>
      <w:r>
        <w:t>23. Recommended Knowledge Core Entry</w:t>
      </w:r>
    </w:p>
    <w:p w14:paraId="6E7E8566" w14:textId="77777777" w:rsidR="00696EBB" w:rsidRDefault="00000000">
      <w:pPr>
        <w:pStyle w:val="3"/>
      </w:pPr>
      <w:bookmarkStart w:id="134" w:name="short-internal-entry"/>
      <w:r>
        <w:t>Short Internal Entry</w:t>
      </w:r>
    </w:p>
    <w:p w14:paraId="06D091A5" w14:textId="77777777" w:rsidR="00696EBB" w:rsidRDefault="00000000">
      <w:pPr>
        <w:pStyle w:val="FirstParagraph"/>
      </w:pPr>
      <w:r>
        <w:rPr>
          <w:b/>
          <w:bCs/>
        </w:rPr>
        <w:t>ALPHA Core is itriX’s runtime, backend execution, and PoC validation layer. It receives ALPHA Compute’s representation diagnosis and transformation hypothesis, maps the selected route into a target execution environment, measures runtime and structural KPIs, and determines whether the workload is ready for integration, deployment, and licensing.</w:t>
      </w:r>
    </w:p>
    <w:p w14:paraId="0A701686" w14:textId="77777777" w:rsidR="00696EBB" w:rsidRDefault="00000000">
      <w:r>
        <w:pict w14:anchorId="1F4F825F">
          <v:rect id="_x0000_i1095" style="width:0;height:1.5pt" o:hralign="center" o:hrstd="t" o:hr="t"/>
        </w:pict>
      </w:r>
    </w:p>
    <w:p w14:paraId="091CD346" w14:textId="77777777" w:rsidR="00696EBB" w:rsidRDefault="00000000">
      <w:pPr>
        <w:pStyle w:val="3"/>
      </w:pPr>
      <w:bookmarkStart w:id="135" w:name="public-version"/>
      <w:bookmarkEnd w:id="134"/>
      <w:r>
        <w:lastRenderedPageBreak/>
        <w:t>Public Version</w:t>
      </w:r>
    </w:p>
    <w:p w14:paraId="31E1C792" w14:textId="77777777" w:rsidR="00696EBB" w:rsidRDefault="00000000">
      <w:pPr>
        <w:pStyle w:val="FirstParagraph"/>
      </w:pPr>
      <w:r>
        <w:rPr>
          <w:b/>
          <w:bCs/>
        </w:rPr>
        <w:t>ALPHA Core is the execution and validation engine for ALPHA Compute. It tests whether transformed workloads can run inside real solver, SDK, chip, cloud, hardware, or runtime environments and measures whether they create runtime, memory, energy, accuracy, reproducibility, or integration value.</w:t>
      </w:r>
    </w:p>
    <w:p w14:paraId="3DB20D26" w14:textId="77777777" w:rsidR="00696EBB" w:rsidRDefault="00000000">
      <w:r>
        <w:pict w14:anchorId="48493886">
          <v:rect id="_x0000_i1096" style="width:0;height:1.5pt" o:hralign="center" o:hrstd="t" o:hr="t"/>
        </w:pict>
      </w:r>
    </w:p>
    <w:p w14:paraId="72AF2DDD" w14:textId="77777777" w:rsidR="00696EBB" w:rsidRDefault="00000000">
      <w:pPr>
        <w:pStyle w:val="3"/>
      </w:pPr>
      <w:bookmarkStart w:id="136" w:name="nda-version"/>
      <w:bookmarkEnd w:id="135"/>
      <w:r>
        <w:t>NDA Version</w:t>
      </w:r>
    </w:p>
    <w:p w14:paraId="457F66EE" w14:textId="77777777" w:rsidR="00696EBB" w:rsidRDefault="00000000">
      <w:pPr>
        <w:pStyle w:val="FirstParagraph"/>
      </w:pPr>
      <w:r>
        <w:rPr>
          <w:b/>
          <w:bCs/>
        </w:rPr>
        <w:t>ALPHA Core receives ALPHA Compute’s transformation hypothesis and maps it into a selected execution route: AXIOM-derived algebraic state execution, CRE-derived operator execution, FQNM-derived conservation execution, or a backend-adapted hybrid route. It then builds the PoC harness, executes the workload, compares against agreed baselines, measures technical KPIs, defines validation boundaries, and produces a deployment recommendation.</w:t>
      </w:r>
    </w:p>
    <w:p w14:paraId="439C84D0" w14:textId="77777777" w:rsidR="00696EBB" w:rsidRDefault="00000000">
      <w:r>
        <w:pict w14:anchorId="3C0A477E">
          <v:rect id="_x0000_i1097" style="width:0;height:1.5pt" o:hralign="center" o:hrstd="t" o:hr="t"/>
        </w:pict>
      </w:r>
    </w:p>
    <w:p w14:paraId="669FFCEC" w14:textId="77777777" w:rsidR="00696EBB" w:rsidRDefault="00000000">
      <w:pPr>
        <w:pStyle w:val="3"/>
      </w:pPr>
      <w:bookmarkStart w:id="137" w:name="confidential-internal-version"/>
      <w:bookmarkEnd w:id="136"/>
      <w:r>
        <w:t>Confidential Internal Version</w:t>
      </w:r>
    </w:p>
    <w:p w14:paraId="22B6D003" w14:textId="77777777" w:rsidR="00696EBB" w:rsidRDefault="00000000">
      <w:pPr>
        <w:pStyle w:val="FirstParagraph"/>
      </w:pPr>
      <w:r>
        <w:rPr>
          <w:b/>
          <w:bCs/>
        </w:rPr>
        <w:t>ALPHA Core is the commercial execution and validation layer for itriX’s representation transformation stack. Its protected value lies in the controlled runtime pathway that converts ALPHA Compute hypotheses into backend-specific PoC evidence, integration plans, performance measurements, deployment controls, and revenue-bearing runtime licenses. Its monetizable value is not only code execution, but the route selection, backend mapping, validation harness, partner integration playbook, usage metering, and deployment know-how that convert mathematical advantage into recurring commercial infrastructure revenue.</w:t>
      </w:r>
    </w:p>
    <w:p w14:paraId="5A56DA9B" w14:textId="77777777" w:rsidR="00696EBB" w:rsidRDefault="00000000">
      <w:r>
        <w:pict w14:anchorId="71658C4E">
          <v:rect id="_x0000_i1098" style="width:0;height:1.5pt" o:hralign="center" o:hrstd="t" o:hr="t"/>
        </w:pict>
      </w:r>
    </w:p>
    <w:p w14:paraId="510D4C24" w14:textId="77777777" w:rsidR="00696EBB" w:rsidRDefault="00000000">
      <w:pPr>
        <w:pStyle w:val="2"/>
      </w:pPr>
      <w:bookmarkStart w:id="138" w:name="final-product-statement"/>
      <w:bookmarkEnd w:id="133"/>
      <w:bookmarkEnd w:id="137"/>
      <w:r>
        <w:t>24. Final Product Statement</w:t>
      </w:r>
    </w:p>
    <w:p w14:paraId="062EE722" w14:textId="77777777" w:rsidR="00696EBB" w:rsidRDefault="00000000">
      <w:pPr>
        <w:pStyle w:val="FirstParagraph"/>
      </w:pPr>
      <w:r>
        <w:rPr>
          <w:b/>
          <w:bCs/>
        </w:rPr>
        <w:t>ALPHA Core is the executable validation layer of itriX. It does not replace ALPHA Compute and does not independently claim that every workload can be transformed. Instead, it receives ALPHA Compute’s representation diagnosis and transformation hypothesis, maps the candidate route into a real runtime or backend environment, validates it through PoC, measures execution evidence, and supports integration, deployment, licensing, and usage-based commercialization.</w:t>
      </w:r>
      <w:bookmarkEnd w:id="0"/>
      <w:bookmarkEnd w:id="138"/>
    </w:p>
    <w:sectPr w:rsidR="00696EBB">
      <w:footerReference w:type="default" r:id="rId7"/>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31BF7" w14:textId="77777777" w:rsidR="0076697D" w:rsidRDefault="0076697D" w:rsidP="000B0E93">
      <w:pPr>
        <w:spacing w:after="0"/>
      </w:pPr>
      <w:r>
        <w:separator/>
      </w:r>
    </w:p>
  </w:endnote>
  <w:endnote w:type="continuationSeparator" w:id="0">
    <w:p w14:paraId="17BF2C88" w14:textId="77777777" w:rsidR="0076697D" w:rsidRDefault="0076697D" w:rsidP="000B0E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029694"/>
      <w:docPartObj>
        <w:docPartGallery w:val="Page Numbers (Bottom of Page)"/>
        <w:docPartUnique/>
      </w:docPartObj>
    </w:sdtPr>
    <w:sdtContent>
      <w:p w14:paraId="2ABCC96D" w14:textId="63B326A9" w:rsidR="000B0E93" w:rsidRDefault="000B0E93">
        <w:pPr>
          <w:pStyle w:val="ae"/>
          <w:jc w:val="center"/>
        </w:pPr>
        <w:r>
          <w:fldChar w:fldCharType="begin"/>
        </w:r>
        <w:r>
          <w:instrText>PAGE   \* MERGEFORMAT</w:instrText>
        </w:r>
        <w:r>
          <w:fldChar w:fldCharType="separate"/>
        </w:r>
        <w:r>
          <w:rPr>
            <w:lang w:val="ko-KR" w:eastAsia="ko-KR"/>
          </w:rPr>
          <w:t>2</w:t>
        </w:r>
        <w:r>
          <w:fldChar w:fldCharType="end"/>
        </w:r>
      </w:p>
    </w:sdtContent>
  </w:sdt>
  <w:p w14:paraId="292627D6" w14:textId="77777777" w:rsidR="000B0E93" w:rsidRDefault="000B0E9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DA97" w14:textId="77777777" w:rsidR="0076697D" w:rsidRDefault="0076697D" w:rsidP="000B0E93">
      <w:pPr>
        <w:spacing w:after="0"/>
      </w:pPr>
      <w:r>
        <w:separator/>
      </w:r>
    </w:p>
  </w:footnote>
  <w:footnote w:type="continuationSeparator" w:id="0">
    <w:p w14:paraId="685559B0" w14:textId="77777777" w:rsidR="0076697D" w:rsidRDefault="0076697D" w:rsidP="000B0E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C10A7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39369391">
    <w:abstractNumId w:val="0"/>
  </w:num>
  <w:num w:numId="2" w16cid:durableId="1174759732">
    <w:abstractNumId w:val="0"/>
  </w:num>
  <w:num w:numId="3" w16cid:durableId="1718042812">
    <w:abstractNumId w:val="0"/>
  </w:num>
  <w:num w:numId="4" w16cid:durableId="106893113">
    <w:abstractNumId w:val="0"/>
  </w:num>
  <w:num w:numId="5" w16cid:durableId="1441871733">
    <w:abstractNumId w:val="0"/>
  </w:num>
  <w:num w:numId="6" w16cid:durableId="926577009">
    <w:abstractNumId w:val="0"/>
  </w:num>
  <w:num w:numId="7" w16cid:durableId="1741363159">
    <w:abstractNumId w:val="0"/>
  </w:num>
  <w:num w:numId="8" w16cid:durableId="1623224852">
    <w:abstractNumId w:val="0"/>
  </w:num>
  <w:num w:numId="9" w16cid:durableId="1335645515">
    <w:abstractNumId w:val="0"/>
  </w:num>
  <w:num w:numId="10" w16cid:durableId="1658024532">
    <w:abstractNumId w:val="0"/>
  </w:num>
  <w:num w:numId="11" w16cid:durableId="634218666">
    <w:abstractNumId w:val="0"/>
  </w:num>
  <w:num w:numId="12" w16cid:durableId="1295285213">
    <w:abstractNumId w:val="0"/>
  </w:num>
  <w:num w:numId="13" w16cid:durableId="2015187007">
    <w:abstractNumId w:val="0"/>
  </w:num>
  <w:num w:numId="14" w16cid:durableId="695009288">
    <w:abstractNumId w:val="0"/>
  </w:num>
  <w:num w:numId="15" w16cid:durableId="1441074303">
    <w:abstractNumId w:val="0"/>
  </w:num>
  <w:num w:numId="16" w16cid:durableId="1931504355">
    <w:abstractNumId w:val="0"/>
  </w:num>
  <w:num w:numId="17" w16cid:durableId="890921660">
    <w:abstractNumId w:val="0"/>
  </w:num>
  <w:num w:numId="18" w16cid:durableId="706763029">
    <w:abstractNumId w:val="0"/>
  </w:num>
  <w:num w:numId="19" w16cid:durableId="596910529">
    <w:abstractNumId w:val="0"/>
  </w:num>
  <w:num w:numId="20" w16cid:durableId="1449397180">
    <w:abstractNumId w:val="0"/>
  </w:num>
  <w:num w:numId="21" w16cid:durableId="884758104">
    <w:abstractNumId w:val="0"/>
  </w:num>
  <w:num w:numId="22" w16cid:durableId="593828364">
    <w:abstractNumId w:val="0"/>
  </w:num>
  <w:num w:numId="23" w16cid:durableId="34084869">
    <w:abstractNumId w:val="0"/>
  </w:num>
  <w:num w:numId="24" w16cid:durableId="1776749871">
    <w:abstractNumId w:val="0"/>
  </w:num>
  <w:num w:numId="25" w16cid:durableId="74593202">
    <w:abstractNumId w:val="0"/>
  </w:num>
  <w:num w:numId="26" w16cid:durableId="798492682">
    <w:abstractNumId w:val="0"/>
  </w:num>
  <w:num w:numId="27" w16cid:durableId="1172064452">
    <w:abstractNumId w:val="0"/>
  </w:num>
  <w:num w:numId="28" w16cid:durableId="1653101860">
    <w:abstractNumId w:val="0"/>
  </w:num>
  <w:num w:numId="29" w16cid:durableId="1331324247">
    <w:abstractNumId w:val="0"/>
  </w:num>
  <w:num w:numId="30" w16cid:durableId="452334584">
    <w:abstractNumId w:val="0"/>
  </w:num>
  <w:num w:numId="31" w16cid:durableId="2029528117">
    <w:abstractNumId w:val="0"/>
  </w:num>
  <w:num w:numId="32" w16cid:durableId="91166618">
    <w:abstractNumId w:val="0"/>
  </w:num>
  <w:num w:numId="33" w16cid:durableId="1047265340">
    <w:abstractNumId w:val="0"/>
  </w:num>
  <w:num w:numId="34" w16cid:durableId="691028574">
    <w:abstractNumId w:val="0"/>
  </w:num>
  <w:num w:numId="35" w16cid:durableId="867067666">
    <w:abstractNumId w:val="0"/>
  </w:num>
  <w:num w:numId="36" w16cid:durableId="1745762308">
    <w:abstractNumId w:val="0"/>
  </w:num>
  <w:num w:numId="37" w16cid:durableId="2036272651">
    <w:abstractNumId w:val="0"/>
  </w:num>
  <w:num w:numId="38" w16cid:durableId="990014012">
    <w:abstractNumId w:val="0"/>
  </w:num>
  <w:num w:numId="39" w16cid:durableId="712655245">
    <w:abstractNumId w:val="0"/>
  </w:num>
  <w:num w:numId="40" w16cid:durableId="40522645">
    <w:abstractNumId w:val="0"/>
  </w:num>
  <w:num w:numId="41" w16cid:durableId="1351833355">
    <w:abstractNumId w:val="0"/>
  </w:num>
  <w:num w:numId="42" w16cid:durableId="1151294891">
    <w:abstractNumId w:val="0"/>
  </w:num>
  <w:num w:numId="43" w16cid:durableId="504318651">
    <w:abstractNumId w:val="0"/>
  </w:num>
  <w:num w:numId="44" w16cid:durableId="342903628">
    <w:abstractNumId w:val="0"/>
  </w:num>
  <w:num w:numId="45" w16cid:durableId="2047951770">
    <w:abstractNumId w:val="0"/>
  </w:num>
  <w:num w:numId="46" w16cid:durableId="20982028">
    <w:abstractNumId w:val="0"/>
  </w:num>
  <w:num w:numId="47" w16cid:durableId="2087221904">
    <w:abstractNumId w:val="0"/>
  </w:num>
  <w:num w:numId="48" w16cid:durableId="677006005">
    <w:abstractNumId w:val="0"/>
  </w:num>
  <w:num w:numId="49" w16cid:durableId="283317080">
    <w:abstractNumId w:val="0"/>
  </w:num>
  <w:num w:numId="50" w16cid:durableId="693262511">
    <w:abstractNumId w:val="0"/>
  </w:num>
  <w:num w:numId="51" w16cid:durableId="2014408145">
    <w:abstractNumId w:val="0"/>
  </w:num>
  <w:num w:numId="52" w16cid:durableId="1773352272">
    <w:abstractNumId w:val="0"/>
  </w:num>
  <w:num w:numId="53" w16cid:durableId="1033187168">
    <w:abstractNumId w:val="0"/>
  </w:num>
  <w:num w:numId="54" w16cid:durableId="853764634">
    <w:abstractNumId w:val="0"/>
  </w:num>
  <w:num w:numId="55" w16cid:durableId="774791095">
    <w:abstractNumId w:val="0"/>
  </w:num>
  <w:num w:numId="56" w16cid:durableId="1085760296">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BB"/>
    <w:rsid w:val="000B0E93"/>
    <w:rsid w:val="00696EBB"/>
    <w:rsid w:val="0076697D"/>
    <w:rsid w:val="00C125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23B3"/>
  <w15:docId w15:val="{898AFB3E-56F1-423E-A4DC-D08F042B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0B0E93"/>
    <w:pPr>
      <w:tabs>
        <w:tab w:val="center" w:pos="4513"/>
        <w:tab w:val="right" w:pos="9026"/>
      </w:tabs>
      <w:snapToGrid w:val="0"/>
    </w:pPr>
  </w:style>
  <w:style w:type="character" w:customStyle="1" w:styleId="Char2">
    <w:name w:val="머리글 Char"/>
    <w:basedOn w:val="a1"/>
    <w:link w:val="ad"/>
    <w:rsid w:val="000B0E93"/>
  </w:style>
  <w:style w:type="paragraph" w:styleId="ae">
    <w:name w:val="footer"/>
    <w:basedOn w:val="a"/>
    <w:link w:val="Char3"/>
    <w:uiPriority w:val="99"/>
    <w:rsid w:val="000B0E93"/>
    <w:pPr>
      <w:tabs>
        <w:tab w:val="center" w:pos="4513"/>
        <w:tab w:val="right" w:pos="9026"/>
      </w:tabs>
      <w:snapToGrid w:val="0"/>
    </w:pPr>
  </w:style>
  <w:style w:type="character" w:customStyle="1" w:styleId="Char3">
    <w:name w:val="바닥글 Char"/>
    <w:basedOn w:val="a1"/>
    <w:link w:val="ae"/>
    <w:uiPriority w:val="99"/>
    <w:rsid w:val="000B0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5437</Words>
  <Characters>36976</Characters>
  <Application>Microsoft Office Word</Application>
  <DocSecurity>0</DocSecurity>
  <Lines>1369</Lines>
  <Paragraphs>1116</Paragraphs>
  <ScaleCrop>false</ScaleCrop>
  <Company/>
  <LinksUpToDate>false</LinksUpToDate>
  <CharactersWithSpaces>41297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2026-06-07T13:43:00Z</dcterms:created>
  <dcterms:modified xsi:type="dcterms:W3CDTF">2026-06-07T13:43:00Z</dcterms:modified>
</cp:coreProperties>
</file>