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B215" w14:textId="77777777" w:rsidR="0016184F" w:rsidRPr="00FA3E13" w:rsidRDefault="00000000">
      <w:pPr>
        <w:pStyle w:val="a8"/>
        <w:rPr>
          <w:sz w:val="52"/>
          <w:szCs w:val="56"/>
        </w:rPr>
      </w:pPr>
      <w:r w:rsidRPr="00FA3E13">
        <w:rPr>
          <w:rFonts w:ascii="Aptos Display" w:hAnsi="Aptos Display"/>
          <w:sz w:val="52"/>
          <w:szCs w:val="56"/>
        </w:rPr>
        <w:t>PRISM and ASTOP</w:t>
      </w:r>
    </w:p>
    <w:p w14:paraId="0D43A93F" w14:textId="77777777" w:rsidR="0016184F" w:rsidRPr="00FA3E13" w:rsidRDefault="00000000">
      <w:pPr>
        <w:pBdr>
          <w:bottom w:val="single" w:sz="10" w:space="4" w:color="B4C6E7"/>
        </w:pBdr>
        <w:spacing w:line="250" w:lineRule="auto"/>
        <w:rPr>
          <w:sz w:val="21"/>
          <w:szCs w:val="24"/>
        </w:rPr>
      </w:pPr>
      <w:r w:rsidRPr="00FA3E13">
        <w:rPr>
          <w:b/>
          <w:color w:val="5B6573"/>
          <w:sz w:val="21"/>
          <w:szCs w:val="24"/>
        </w:rPr>
        <w:t>Giving AI the Information It Needs</w:t>
      </w:r>
    </w:p>
    <w:p w14:paraId="77C092A7" w14:textId="77777777" w:rsidR="0016184F" w:rsidRPr="00FA3E13" w:rsidRDefault="00000000">
      <w:pPr>
        <w:pStyle w:val="1"/>
        <w:rPr>
          <w:sz w:val="32"/>
          <w:szCs w:val="32"/>
        </w:rPr>
      </w:pPr>
      <w:r w:rsidRPr="00FA3E13">
        <w:rPr>
          <w:sz w:val="32"/>
          <w:szCs w:val="32"/>
        </w:rPr>
        <w:t>Problem — AI Receives Too Much Raw Information</w:t>
      </w:r>
    </w:p>
    <w:p w14:paraId="31C6F66C" w14:textId="77777777" w:rsidR="0016184F" w:rsidRPr="00FA3E13" w:rsidRDefault="00000000">
      <w:pPr>
        <w:spacing w:line="250" w:lineRule="auto"/>
        <w:rPr>
          <w:sz w:val="21"/>
          <w:szCs w:val="24"/>
        </w:rPr>
      </w:pPr>
      <w:r w:rsidRPr="00FA3E13">
        <w:rPr>
          <w:sz w:val="21"/>
          <w:szCs w:val="24"/>
        </w:rPr>
        <w:t>As AI becomes more agentic, it increasingly interacts with real computing systems. It supervises model training, inference, simulations, software builds, scientific computation, and other long-running workloads.</w:t>
      </w:r>
    </w:p>
    <w:p w14:paraId="38E85A7C" w14:textId="77777777" w:rsidR="0016184F" w:rsidRPr="00FA3E13" w:rsidRDefault="00000000">
      <w:pPr>
        <w:spacing w:line="250" w:lineRule="auto"/>
        <w:rPr>
          <w:sz w:val="21"/>
          <w:szCs w:val="24"/>
        </w:rPr>
      </w:pPr>
      <w:r w:rsidRPr="00FA3E13">
        <w:rPr>
          <w:sz w:val="21"/>
          <w:szCs w:val="24"/>
        </w:rPr>
        <w:t>These environments continuously produce enormous amounts of information: logs, CPU and GPU activity, memory usage, process states, intermediate results, timestamps, and many other signals. The conventional approach is to send much of this raw information to the AI and let the model determine what matters.</w:t>
      </w:r>
    </w:p>
    <w:p w14:paraId="44E42B4D" w14:textId="77777777" w:rsidR="0016184F" w:rsidRPr="00FA3E13" w:rsidRDefault="00000000">
      <w:pPr>
        <w:spacing w:line="250" w:lineRule="auto"/>
        <w:rPr>
          <w:sz w:val="21"/>
          <w:szCs w:val="24"/>
        </w:rPr>
      </w:pPr>
      <w:r w:rsidRPr="00FA3E13">
        <w:rPr>
          <w:sz w:val="21"/>
          <w:szCs w:val="24"/>
        </w:rPr>
        <w:t>That is inefficient. Before the AI can decide that most of the information is irrelevant, the system has already spent resources collecting, transferring, formatting, tokenizing, and processing it.</w:t>
      </w:r>
    </w:p>
    <w:tbl>
      <w:tblPr>
        <w:tblW w:w="0" w:type="auto"/>
        <w:jc w:val="center"/>
        <w:tblLayout w:type="fixed"/>
        <w:tblLook w:val="04A0" w:firstRow="1" w:lastRow="0" w:firstColumn="1" w:lastColumn="0" w:noHBand="0" w:noVBand="1"/>
      </w:tblPr>
      <w:tblGrid>
        <w:gridCol w:w="9994"/>
      </w:tblGrid>
      <w:tr w:rsidR="0016184F" w:rsidRPr="00FA3E13" w14:paraId="31D274E8" w14:textId="77777777">
        <w:trPr>
          <w:jc w:val="center"/>
        </w:trPr>
        <w:tc>
          <w:tcPr>
            <w:tcW w:w="9994" w:type="dxa"/>
            <w:shd w:val="clear" w:color="auto" w:fill="EAF2F8"/>
            <w:tcMar>
              <w:top w:w="160" w:type="dxa"/>
              <w:left w:w="180" w:type="dxa"/>
              <w:bottom w:w="160" w:type="dxa"/>
              <w:right w:w="180" w:type="dxa"/>
            </w:tcMar>
          </w:tcPr>
          <w:p w14:paraId="005E042A" w14:textId="77777777" w:rsidR="0016184F" w:rsidRPr="00FA3E13" w:rsidRDefault="00000000">
            <w:pPr>
              <w:keepLines/>
              <w:jc w:val="center"/>
              <w:rPr>
                <w:sz w:val="21"/>
                <w:szCs w:val="24"/>
              </w:rPr>
            </w:pPr>
            <w:r w:rsidRPr="00FA3E13">
              <w:rPr>
                <w:b/>
                <w:color w:val="17365D"/>
                <w:sz w:val="24"/>
                <w:szCs w:val="24"/>
              </w:rPr>
              <w:t>The fundamental problem is not how often AI observes a system. It is why expensive AI reasoning should receive raw information that is not relevant to its decision in the first place.</w:t>
            </w:r>
          </w:p>
        </w:tc>
      </w:tr>
    </w:tbl>
    <w:p w14:paraId="71DBC438" w14:textId="77777777" w:rsidR="0016184F" w:rsidRPr="00FA3E13" w:rsidRDefault="0016184F">
      <w:pPr>
        <w:spacing w:line="250" w:lineRule="auto"/>
        <w:rPr>
          <w:sz w:val="21"/>
          <w:szCs w:val="24"/>
        </w:rPr>
      </w:pPr>
    </w:p>
    <w:p w14:paraId="17037BB4" w14:textId="77777777" w:rsidR="0016184F" w:rsidRPr="00FA3E13" w:rsidRDefault="00000000">
      <w:pPr>
        <w:pStyle w:val="1"/>
        <w:rPr>
          <w:sz w:val="32"/>
          <w:szCs w:val="32"/>
        </w:rPr>
      </w:pPr>
      <w:r w:rsidRPr="00FA3E13">
        <w:rPr>
          <w:sz w:val="32"/>
          <w:szCs w:val="32"/>
        </w:rPr>
        <w:t>Secret — Observation Should Be Organized Before Reasoning Begins</w:t>
      </w:r>
    </w:p>
    <w:p w14:paraId="7BAD5678" w14:textId="77777777" w:rsidR="0016184F" w:rsidRPr="00FA3E13" w:rsidRDefault="00000000">
      <w:pPr>
        <w:spacing w:line="250" w:lineRule="auto"/>
        <w:rPr>
          <w:sz w:val="21"/>
          <w:szCs w:val="24"/>
        </w:rPr>
      </w:pPr>
      <w:r w:rsidRPr="00FA3E13">
        <w:rPr>
          <w:sz w:val="21"/>
          <w:szCs w:val="24"/>
        </w:rPr>
        <w:t>Suppose an AI is supervising a long-running computation. The underlying system may generate thousands of changing signals, but the AI's next decision may depend on only a few facts: Is the process healthy? Has an important state changed? Has the required result been produced? Is intervention necessary?</w:t>
      </w:r>
    </w:p>
    <w:p w14:paraId="43DB2EA2" w14:textId="77777777" w:rsidR="0016184F" w:rsidRPr="00FA3E13" w:rsidRDefault="00000000">
      <w:pPr>
        <w:spacing w:line="250" w:lineRule="auto"/>
        <w:rPr>
          <w:sz w:val="21"/>
          <w:szCs w:val="24"/>
        </w:rPr>
      </w:pPr>
      <w:r w:rsidRPr="00FA3E13">
        <w:rPr>
          <w:sz w:val="21"/>
          <w:szCs w:val="24"/>
        </w:rPr>
        <w:t>The insight behind PRISM is that the AI should not have to reconstruct this decision context repeatedly from the full raw state. The computational environment should first transform raw observations into a representation containing the information relevant to the decision.</w:t>
      </w:r>
    </w:p>
    <w:p w14:paraId="4A98CC33" w14:textId="77777777" w:rsidR="0016184F" w:rsidRPr="00FA3E13" w:rsidRDefault="00000000">
      <w:pPr>
        <w:spacing w:line="250" w:lineRule="auto"/>
        <w:jc w:val="center"/>
        <w:rPr>
          <w:sz w:val="21"/>
          <w:szCs w:val="24"/>
        </w:rPr>
      </w:pPr>
      <w:r w:rsidRPr="00FA3E13">
        <w:rPr>
          <w:b/>
          <w:color w:val="1F4E79"/>
          <w:sz w:val="21"/>
          <w:szCs w:val="24"/>
        </w:rPr>
        <w:t>Raw information  →  Determine what matters  →  AI reasoning</w:t>
      </w:r>
    </w:p>
    <w:p w14:paraId="62DEA814" w14:textId="77777777" w:rsidR="0016184F" w:rsidRPr="00FA3E13" w:rsidRDefault="00000000">
      <w:pPr>
        <w:spacing w:line="250" w:lineRule="auto"/>
        <w:jc w:val="center"/>
        <w:rPr>
          <w:sz w:val="21"/>
          <w:szCs w:val="24"/>
        </w:rPr>
      </w:pPr>
      <w:r w:rsidRPr="00FA3E13">
        <w:rPr>
          <w:i/>
          <w:color w:val="7A7A7A"/>
          <w:sz w:val="21"/>
          <w:szCs w:val="24"/>
        </w:rPr>
        <w:t>rather than</w:t>
      </w:r>
    </w:p>
    <w:p w14:paraId="12E2E228" w14:textId="77777777" w:rsidR="0016184F" w:rsidRPr="00FA3E13" w:rsidRDefault="00000000">
      <w:pPr>
        <w:spacing w:line="250" w:lineRule="auto"/>
        <w:jc w:val="center"/>
        <w:rPr>
          <w:sz w:val="21"/>
          <w:szCs w:val="24"/>
        </w:rPr>
      </w:pPr>
      <w:r w:rsidRPr="00FA3E13">
        <w:rPr>
          <w:b/>
          <w:color w:val="7F6000"/>
          <w:sz w:val="21"/>
          <w:szCs w:val="24"/>
        </w:rPr>
        <w:t>Raw information  →  AI reasoning  →  Determine what matters</w:t>
      </w:r>
    </w:p>
    <w:p w14:paraId="250AD8AC" w14:textId="77777777" w:rsidR="0016184F" w:rsidRPr="00FA3E13" w:rsidRDefault="00000000">
      <w:pPr>
        <w:spacing w:line="250" w:lineRule="auto"/>
        <w:rPr>
          <w:sz w:val="21"/>
          <w:szCs w:val="24"/>
        </w:rPr>
      </w:pPr>
      <w:r w:rsidRPr="00FA3E13">
        <w:rPr>
          <w:sz w:val="21"/>
          <w:szCs w:val="24"/>
        </w:rPr>
        <w:t>This moves part of the work from expensive AI reasoning to a more efficient observation layer. Maxwell's Demon provides a useful analogy: not everything that can be observed needs to cross the boundary into AI reasoning.</w:t>
      </w:r>
    </w:p>
    <w:p w14:paraId="2C27048B" w14:textId="77777777" w:rsidR="0016184F" w:rsidRPr="00FA3E13" w:rsidRDefault="00000000">
      <w:pPr>
        <w:pStyle w:val="1"/>
        <w:rPr>
          <w:sz w:val="32"/>
          <w:szCs w:val="32"/>
        </w:rPr>
      </w:pPr>
      <w:r w:rsidRPr="00FA3E13">
        <w:rPr>
          <w:sz w:val="32"/>
          <w:szCs w:val="32"/>
        </w:rPr>
        <w:t>Solution — PRISM</w:t>
      </w:r>
    </w:p>
    <w:p w14:paraId="6FE61BF7" w14:textId="77777777" w:rsidR="0016184F" w:rsidRPr="00FA3E13" w:rsidRDefault="00000000">
      <w:pPr>
        <w:spacing w:line="250" w:lineRule="auto"/>
        <w:rPr>
          <w:sz w:val="21"/>
          <w:szCs w:val="24"/>
        </w:rPr>
      </w:pPr>
      <w:r w:rsidRPr="00FA3E13">
        <w:rPr>
          <w:sz w:val="21"/>
          <w:szCs w:val="24"/>
        </w:rPr>
        <w:t>PRISM stands for Projection and Representation for Intelligent Semantic Monitoring. PRISM is the observation architecture and theory behind the system—not a product. It defines a logically independent Observation Layer between the underlying computational system and the AI controller.</w:t>
      </w:r>
    </w:p>
    <w:p w14:paraId="69CBB9E8" w14:textId="77777777" w:rsidR="0016184F" w:rsidRPr="00FA3E13" w:rsidRDefault="00000000">
      <w:pPr>
        <w:spacing w:line="250" w:lineRule="auto"/>
        <w:rPr>
          <w:sz w:val="21"/>
          <w:szCs w:val="24"/>
        </w:rPr>
      </w:pPr>
      <w:r w:rsidRPr="00FA3E13">
        <w:rPr>
          <w:sz w:val="21"/>
          <w:szCs w:val="24"/>
        </w:rPr>
        <w:t>Its purpose is to transform complex raw system state into a compact, structured representation that preserves what matters for the controller’s next decision. Decision-irrelevant or redundant information can be withheld, while decisive state, deviations, and task-relevant signals are retained. The point is not primarily to reduce observation frequency; it is to improve what crosses the observation boundary before expensive reasoning begins.</w:t>
      </w:r>
    </w:p>
    <w:p w14:paraId="47A7D7C4" w14:textId="77777777" w:rsidR="0016184F" w:rsidRPr="00FA3E13" w:rsidRDefault="00000000">
      <w:pPr>
        <w:spacing w:line="250" w:lineRule="auto"/>
        <w:rPr>
          <w:sz w:val="21"/>
          <w:szCs w:val="24"/>
        </w:rPr>
      </w:pPr>
      <w:r w:rsidRPr="00FA3E13">
        <w:rPr>
          <w:sz w:val="21"/>
          <w:szCs w:val="24"/>
        </w:rPr>
        <w:t>The goal is not simply to produce less data. The goal is to produce decision-sufficient information.</w:t>
      </w:r>
    </w:p>
    <w:tbl>
      <w:tblPr>
        <w:tblW w:w="0" w:type="auto"/>
        <w:jc w:val="center"/>
        <w:tblLayout w:type="fixed"/>
        <w:tblLook w:val="04A0" w:firstRow="1" w:lastRow="0" w:firstColumn="1" w:lastColumn="0" w:noHBand="0" w:noVBand="1"/>
      </w:tblPr>
      <w:tblGrid>
        <w:gridCol w:w="8352"/>
      </w:tblGrid>
      <w:tr w:rsidR="0016184F" w:rsidRPr="00FA3E13" w14:paraId="53A5D86F" w14:textId="77777777">
        <w:trPr>
          <w:jc w:val="center"/>
        </w:trPr>
        <w:tc>
          <w:tcPr>
            <w:tcW w:w="8352" w:type="dxa"/>
            <w:shd w:val="clear" w:color="auto" w:fill="F2F2F2"/>
            <w:tcMar>
              <w:top w:w="100" w:type="dxa"/>
              <w:left w:w="160" w:type="dxa"/>
              <w:bottom w:w="100" w:type="dxa"/>
              <w:right w:w="160" w:type="dxa"/>
            </w:tcMar>
            <w:vAlign w:val="center"/>
          </w:tcPr>
          <w:p w14:paraId="0D0D55EB" w14:textId="77777777" w:rsidR="0016184F" w:rsidRPr="00FA3E13" w:rsidRDefault="00000000">
            <w:pPr>
              <w:keepLines/>
              <w:jc w:val="center"/>
              <w:rPr>
                <w:sz w:val="21"/>
                <w:szCs w:val="24"/>
              </w:rPr>
            </w:pPr>
            <w:r w:rsidRPr="00FA3E13">
              <w:rPr>
                <w:b/>
                <w:color w:val="404040"/>
                <w:sz w:val="22"/>
                <w:szCs w:val="24"/>
              </w:rPr>
              <w:t>RAW SYSTEM STATE</w:t>
            </w:r>
          </w:p>
        </w:tc>
      </w:tr>
      <w:tr w:rsidR="0016184F" w:rsidRPr="00FA3E13" w14:paraId="1C9D4CE3" w14:textId="77777777">
        <w:trPr>
          <w:jc w:val="center"/>
        </w:trPr>
        <w:tc>
          <w:tcPr>
            <w:tcW w:w="8352" w:type="dxa"/>
            <w:shd w:val="clear" w:color="auto" w:fill="FFFFFF"/>
            <w:tcMar>
              <w:top w:w="100" w:type="dxa"/>
              <w:left w:w="160" w:type="dxa"/>
              <w:bottom w:w="100" w:type="dxa"/>
              <w:right w:w="160" w:type="dxa"/>
            </w:tcMar>
            <w:vAlign w:val="center"/>
          </w:tcPr>
          <w:p w14:paraId="1C6CFFC8" w14:textId="77777777" w:rsidR="0016184F" w:rsidRPr="00FA3E13" w:rsidRDefault="00000000">
            <w:pPr>
              <w:keepLines/>
              <w:jc w:val="center"/>
              <w:rPr>
                <w:sz w:val="21"/>
                <w:szCs w:val="24"/>
              </w:rPr>
            </w:pPr>
            <w:r w:rsidRPr="00FA3E13">
              <w:rPr>
                <w:color w:val="7F7F7F"/>
                <w:sz w:val="22"/>
                <w:szCs w:val="24"/>
              </w:rPr>
              <w:t>↓</w:t>
            </w:r>
          </w:p>
        </w:tc>
      </w:tr>
      <w:tr w:rsidR="0016184F" w:rsidRPr="00FA3E13" w14:paraId="38E15FDA" w14:textId="77777777">
        <w:trPr>
          <w:jc w:val="center"/>
        </w:trPr>
        <w:tc>
          <w:tcPr>
            <w:tcW w:w="8352" w:type="dxa"/>
            <w:shd w:val="clear" w:color="auto" w:fill="D9EAF7"/>
            <w:tcMar>
              <w:top w:w="100" w:type="dxa"/>
              <w:left w:w="160" w:type="dxa"/>
              <w:bottom w:w="100" w:type="dxa"/>
              <w:right w:w="160" w:type="dxa"/>
            </w:tcMar>
            <w:vAlign w:val="center"/>
          </w:tcPr>
          <w:p w14:paraId="599B60E7" w14:textId="77777777" w:rsidR="0016184F" w:rsidRPr="00FA3E13" w:rsidRDefault="00000000">
            <w:pPr>
              <w:keepLines/>
              <w:jc w:val="center"/>
              <w:rPr>
                <w:sz w:val="21"/>
                <w:szCs w:val="24"/>
              </w:rPr>
            </w:pPr>
            <w:r w:rsidRPr="00FA3E13">
              <w:rPr>
                <w:b/>
                <w:color w:val="17365D"/>
                <w:sz w:val="24"/>
                <w:szCs w:val="24"/>
              </w:rPr>
              <w:lastRenderedPageBreak/>
              <w:t>PRISM OBSERVATION LAYER</w:t>
            </w:r>
            <w:r w:rsidRPr="00FA3E13">
              <w:rPr>
                <w:b/>
                <w:color w:val="17365D"/>
                <w:sz w:val="24"/>
                <w:szCs w:val="24"/>
              </w:rPr>
              <w:br/>
              <w:t>Project · Select · Structure</w:t>
            </w:r>
          </w:p>
        </w:tc>
      </w:tr>
      <w:tr w:rsidR="0016184F" w:rsidRPr="00FA3E13" w14:paraId="25FF5A63" w14:textId="77777777">
        <w:trPr>
          <w:jc w:val="center"/>
        </w:trPr>
        <w:tc>
          <w:tcPr>
            <w:tcW w:w="8352" w:type="dxa"/>
            <w:shd w:val="clear" w:color="auto" w:fill="FFFFFF"/>
            <w:tcMar>
              <w:top w:w="100" w:type="dxa"/>
              <w:left w:w="160" w:type="dxa"/>
              <w:bottom w:w="100" w:type="dxa"/>
              <w:right w:w="160" w:type="dxa"/>
            </w:tcMar>
            <w:vAlign w:val="center"/>
          </w:tcPr>
          <w:p w14:paraId="3926F12F" w14:textId="77777777" w:rsidR="0016184F" w:rsidRPr="00FA3E13" w:rsidRDefault="00000000">
            <w:pPr>
              <w:keepLines/>
              <w:jc w:val="center"/>
              <w:rPr>
                <w:sz w:val="21"/>
                <w:szCs w:val="24"/>
              </w:rPr>
            </w:pPr>
            <w:r w:rsidRPr="00FA3E13">
              <w:rPr>
                <w:color w:val="7F7F7F"/>
                <w:sz w:val="22"/>
                <w:szCs w:val="24"/>
              </w:rPr>
              <w:t>↓</w:t>
            </w:r>
          </w:p>
        </w:tc>
      </w:tr>
      <w:tr w:rsidR="0016184F" w:rsidRPr="00FA3E13" w14:paraId="0FB6DDEF" w14:textId="77777777">
        <w:trPr>
          <w:jc w:val="center"/>
        </w:trPr>
        <w:tc>
          <w:tcPr>
            <w:tcW w:w="8352" w:type="dxa"/>
            <w:shd w:val="clear" w:color="auto" w:fill="E2F0D9"/>
            <w:tcMar>
              <w:top w:w="100" w:type="dxa"/>
              <w:left w:w="160" w:type="dxa"/>
              <w:bottom w:w="100" w:type="dxa"/>
              <w:right w:w="160" w:type="dxa"/>
            </w:tcMar>
            <w:vAlign w:val="center"/>
          </w:tcPr>
          <w:p w14:paraId="503B584A" w14:textId="77777777" w:rsidR="0016184F" w:rsidRPr="00FA3E13" w:rsidRDefault="00000000">
            <w:pPr>
              <w:keepLines/>
              <w:jc w:val="center"/>
              <w:rPr>
                <w:sz w:val="21"/>
                <w:szCs w:val="24"/>
              </w:rPr>
            </w:pPr>
            <w:r w:rsidRPr="00FA3E13">
              <w:rPr>
                <w:b/>
                <w:color w:val="375623"/>
                <w:sz w:val="22"/>
                <w:szCs w:val="24"/>
              </w:rPr>
              <w:t>DECISION-RELEVANT REPRESENTATION → AI CONTROLLER</w:t>
            </w:r>
          </w:p>
        </w:tc>
      </w:tr>
    </w:tbl>
    <w:p w14:paraId="756CE580" w14:textId="77777777" w:rsidR="0016184F" w:rsidRPr="00FA3E13" w:rsidRDefault="00000000">
      <w:pPr>
        <w:pStyle w:val="1"/>
        <w:rPr>
          <w:sz w:val="32"/>
          <w:szCs w:val="32"/>
        </w:rPr>
      </w:pPr>
      <w:r w:rsidRPr="00FA3E13">
        <w:rPr>
          <w:sz w:val="32"/>
          <w:szCs w:val="32"/>
        </w:rPr>
        <w:t>Product — ASTOP</w:t>
      </w:r>
    </w:p>
    <w:p w14:paraId="6DAD4ADF" w14:textId="77777777" w:rsidR="0016184F" w:rsidRPr="00FA3E13" w:rsidRDefault="00000000">
      <w:pPr>
        <w:spacing w:line="250" w:lineRule="auto"/>
        <w:rPr>
          <w:sz w:val="21"/>
          <w:szCs w:val="24"/>
        </w:rPr>
      </w:pPr>
      <w:r w:rsidRPr="00FA3E13">
        <w:rPr>
          <w:sz w:val="21"/>
          <w:szCs w:val="24"/>
        </w:rPr>
        <w:t>ASTOP is the itriX product that currently puts this observation approach into practice. ASTOP stands for A System Trans-Observation Projector.</w:t>
      </w:r>
    </w:p>
    <w:p w14:paraId="2C1E3217" w14:textId="77777777" w:rsidR="0016184F" w:rsidRPr="00FA3E13" w:rsidRDefault="00000000">
      <w:pPr>
        <w:spacing w:line="250" w:lineRule="auto"/>
        <w:rPr>
          <w:sz w:val="21"/>
          <w:szCs w:val="24"/>
        </w:rPr>
      </w:pPr>
      <w:r w:rsidRPr="00FA3E13">
        <w:rPr>
          <w:sz w:val="21"/>
          <w:szCs w:val="24"/>
        </w:rPr>
        <w:t>ASTOP observes the actual computational environment—including system, accelerator, process, and workload state—and provides the evidence from which decision-relevant representations can be produced.</w:t>
      </w:r>
    </w:p>
    <w:p w14:paraId="1D74778C" w14:textId="77777777" w:rsidR="0016184F" w:rsidRPr="00FA3E13" w:rsidRDefault="00000000">
      <w:pPr>
        <w:spacing w:line="250" w:lineRule="auto"/>
        <w:rPr>
          <w:sz w:val="21"/>
          <w:szCs w:val="24"/>
        </w:rPr>
      </w:pPr>
      <w:r w:rsidRPr="00FA3E13">
        <w:rPr>
          <w:sz w:val="21"/>
          <w:szCs w:val="24"/>
        </w:rPr>
        <w:t>The relationship is simple: PRISM defines the observation architecture; ASTOP is the deployable product that realizes that architecture in computing systems.</w:t>
      </w:r>
    </w:p>
    <w:p w14:paraId="17117620" w14:textId="77777777" w:rsidR="0016184F" w:rsidRPr="00FA3E13" w:rsidRDefault="00000000">
      <w:pPr>
        <w:pStyle w:val="1"/>
        <w:rPr>
          <w:sz w:val="32"/>
          <w:szCs w:val="32"/>
        </w:rPr>
      </w:pPr>
      <w:r w:rsidRPr="00FA3E13">
        <w:rPr>
          <w:sz w:val="32"/>
          <w:szCs w:val="32"/>
        </w:rPr>
        <w:t>Evidence — Better Information Can Mean Less AI Work</w:t>
      </w:r>
    </w:p>
    <w:p w14:paraId="13ED723C" w14:textId="77777777" w:rsidR="0016184F" w:rsidRPr="00FA3E13" w:rsidRDefault="00000000">
      <w:pPr>
        <w:spacing w:line="250" w:lineRule="auto"/>
        <w:rPr>
          <w:sz w:val="21"/>
          <w:szCs w:val="24"/>
        </w:rPr>
      </w:pPr>
      <w:r w:rsidRPr="00FA3E13">
        <w:rPr>
          <w:sz w:val="21"/>
          <w:szCs w:val="24"/>
        </w:rPr>
        <w:t>PRISM has been tested across nine AI controllers and eight workloads in 720 system episodes. All 720 system episodes succeeded. Controller decision fidelity was 350/360 under polling and 360/360 under PRISM.</w:t>
      </w:r>
    </w:p>
    <w:p w14:paraId="17441BA6" w14:textId="77777777" w:rsidR="0016184F" w:rsidRPr="00FA3E13" w:rsidRDefault="00000000">
      <w:pPr>
        <w:spacing w:line="250" w:lineRule="auto"/>
        <w:rPr>
          <w:sz w:val="21"/>
          <w:szCs w:val="24"/>
        </w:rPr>
      </w:pPr>
      <w:r w:rsidRPr="00FA3E13">
        <w:rPr>
          <w:sz w:val="21"/>
          <w:szCs w:val="24"/>
        </w:rPr>
        <w:t>Among comparisons where decision fidelity was maintained, the experiments reported 51.9–84.5% fewer tokens, 28.0–54.0% fewer AI calls, and 76.0–89.5% fewer delivered bytes.</w:t>
      </w:r>
    </w:p>
    <w:p w14:paraId="2AE57D75" w14:textId="77777777" w:rsidR="0016184F" w:rsidRPr="00FA3E13" w:rsidRDefault="00000000">
      <w:pPr>
        <w:spacing w:line="250" w:lineRule="auto"/>
        <w:rPr>
          <w:sz w:val="21"/>
          <w:szCs w:val="24"/>
        </w:rPr>
      </w:pPr>
      <w:r w:rsidRPr="00FA3E13">
        <w:rPr>
          <w:sz w:val="21"/>
          <w:szCs w:val="24"/>
        </w:rPr>
        <w:t>These results should not be interpreted simply as evidence that PRISM polls less. The more important point is that the information reaching expensive AI reasoning has already been organized around the decision problem. Decision fidelity comes first; efficiency is the consequence.</w:t>
      </w:r>
    </w:p>
    <w:tbl>
      <w:tblPr>
        <w:tblW w:w="0" w:type="auto"/>
        <w:jc w:val="center"/>
        <w:tblLayout w:type="fixed"/>
        <w:tblLook w:val="04A0" w:firstRow="1" w:lastRow="0" w:firstColumn="1" w:lastColumn="0" w:noHBand="0" w:noVBand="1"/>
      </w:tblPr>
      <w:tblGrid>
        <w:gridCol w:w="3331"/>
        <w:gridCol w:w="3331"/>
        <w:gridCol w:w="3331"/>
      </w:tblGrid>
      <w:tr w:rsidR="0016184F" w:rsidRPr="00FA3E13" w14:paraId="2503EB58" w14:textId="77777777">
        <w:trPr>
          <w:jc w:val="center"/>
        </w:trPr>
        <w:tc>
          <w:tcPr>
            <w:tcW w:w="3331" w:type="dxa"/>
            <w:shd w:val="clear" w:color="auto" w:fill="F5F9FC"/>
            <w:tcMar>
              <w:top w:w="170" w:type="dxa"/>
              <w:left w:w="100" w:type="dxa"/>
              <w:bottom w:w="170" w:type="dxa"/>
              <w:right w:w="100" w:type="dxa"/>
            </w:tcMar>
            <w:vAlign w:val="center"/>
          </w:tcPr>
          <w:p w14:paraId="410AB64A" w14:textId="77777777" w:rsidR="0016184F" w:rsidRPr="00FA3E13" w:rsidRDefault="00000000">
            <w:pPr>
              <w:keepLines/>
              <w:jc w:val="center"/>
              <w:rPr>
                <w:sz w:val="21"/>
                <w:szCs w:val="24"/>
              </w:rPr>
            </w:pPr>
            <w:r w:rsidRPr="00FA3E13">
              <w:rPr>
                <w:b/>
                <w:color w:val="1F4E79"/>
                <w:sz w:val="28"/>
                <w:szCs w:val="24"/>
              </w:rPr>
              <w:t>51.9–84.5%</w:t>
            </w:r>
            <w:r w:rsidRPr="00FA3E13">
              <w:rPr>
                <w:b/>
                <w:color w:val="1F4E79"/>
                <w:sz w:val="28"/>
                <w:szCs w:val="24"/>
              </w:rPr>
              <w:br/>
            </w:r>
            <w:r w:rsidRPr="00FA3E13">
              <w:rPr>
                <w:color w:val="5B6573"/>
                <w:szCs w:val="24"/>
              </w:rPr>
              <w:t>Token reduction</w:t>
            </w:r>
          </w:p>
        </w:tc>
        <w:tc>
          <w:tcPr>
            <w:tcW w:w="3331" w:type="dxa"/>
            <w:shd w:val="clear" w:color="auto" w:fill="F5F9FC"/>
            <w:tcMar>
              <w:top w:w="170" w:type="dxa"/>
              <w:left w:w="100" w:type="dxa"/>
              <w:bottom w:w="170" w:type="dxa"/>
              <w:right w:w="100" w:type="dxa"/>
            </w:tcMar>
            <w:vAlign w:val="center"/>
          </w:tcPr>
          <w:p w14:paraId="530004FB" w14:textId="77777777" w:rsidR="0016184F" w:rsidRPr="00FA3E13" w:rsidRDefault="00000000">
            <w:pPr>
              <w:keepLines/>
              <w:jc w:val="center"/>
              <w:rPr>
                <w:sz w:val="21"/>
                <w:szCs w:val="24"/>
              </w:rPr>
            </w:pPr>
            <w:r w:rsidRPr="00FA3E13">
              <w:rPr>
                <w:b/>
                <w:color w:val="1F4E79"/>
                <w:sz w:val="28"/>
                <w:szCs w:val="24"/>
              </w:rPr>
              <w:t>28.0–54.0%</w:t>
            </w:r>
            <w:r w:rsidRPr="00FA3E13">
              <w:rPr>
                <w:b/>
                <w:color w:val="1F4E79"/>
                <w:sz w:val="28"/>
                <w:szCs w:val="24"/>
              </w:rPr>
              <w:br/>
            </w:r>
            <w:r w:rsidRPr="00FA3E13">
              <w:rPr>
                <w:color w:val="5B6573"/>
                <w:szCs w:val="24"/>
              </w:rPr>
              <w:t>AI call reduction</w:t>
            </w:r>
          </w:p>
        </w:tc>
        <w:tc>
          <w:tcPr>
            <w:tcW w:w="3331" w:type="dxa"/>
            <w:shd w:val="clear" w:color="auto" w:fill="F5F9FC"/>
            <w:tcMar>
              <w:top w:w="170" w:type="dxa"/>
              <w:left w:w="100" w:type="dxa"/>
              <w:bottom w:w="170" w:type="dxa"/>
              <w:right w:w="100" w:type="dxa"/>
            </w:tcMar>
            <w:vAlign w:val="center"/>
          </w:tcPr>
          <w:p w14:paraId="42CBF1B1" w14:textId="77777777" w:rsidR="0016184F" w:rsidRPr="00FA3E13" w:rsidRDefault="00000000">
            <w:pPr>
              <w:keepLines/>
              <w:jc w:val="center"/>
              <w:rPr>
                <w:sz w:val="21"/>
                <w:szCs w:val="24"/>
              </w:rPr>
            </w:pPr>
            <w:r w:rsidRPr="00FA3E13">
              <w:rPr>
                <w:b/>
                <w:color w:val="1F4E79"/>
                <w:sz w:val="28"/>
                <w:szCs w:val="24"/>
              </w:rPr>
              <w:t>76.0–89.5%</w:t>
            </w:r>
            <w:r w:rsidRPr="00FA3E13">
              <w:rPr>
                <w:b/>
                <w:color w:val="1F4E79"/>
                <w:sz w:val="28"/>
                <w:szCs w:val="24"/>
              </w:rPr>
              <w:br/>
            </w:r>
            <w:r w:rsidRPr="00FA3E13">
              <w:rPr>
                <w:color w:val="5B6573"/>
                <w:szCs w:val="24"/>
              </w:rPr>
              <w:t>Delivered-byte reduction</w:t>
            </w:r>
          </w:p>
        </w:tc>
      </w:tr>
    </w:tbl>
    <w:p w14:paraId="226852DB" w14:textId="77777777" w:rsidR="0016184F" w:rsidRPr="00FA3E13" w:rsidRDefault="00000000">
      <w:pPr>
        <w:pStyle w:val="1"/>
        <w:rPr>
          <w:sz w:val="32"/>
          <w:szCs w:val="32"/>
        </w:rPr>
      </w:pPr>
      <w:r w:rsidRPr="00FA3E13">
        <w:rPr>
          <w:sz w:val="32"/>
          <w:szCs w:val="32"/>
        </w:rPr>
        <w:t>How ASTOP Fits with the Existing itriX Products</w:t>
      </w:r>
    </w:p>
    <w:p w14:paraId="7609786F" w14:textId="77777777" w:rsidR="0016184F" w:rsidRPr="00FA3E13" w:rsidRDefault="00000000">
      <w:pPr>
        <w:keepNext/>
        <w:spacing w:line="250" w:lineRule="auto"/>
        <w:rPr>
          <w:sz w:val="21"/>
          <w:szCs w:val="24"/>
        </w:rPr>
      </w:pPr>
      <w:r w:rsidRPr="00FA3E13">
        <w:rPr>
          <w:sz w:val="21"/>
          <w:szCs w:val="24"/>
        </w:rPr>
        <w:t>ASTOP — Observation product. Observe computational state and deliver reliable, decision-relevant evidence to humans, software, and AI agents.</w:t>
      </w:r>
    </w:p>
    <w:p w14:paraId="645E343B" w14:textId="77777777" w:rsidR="0016184F" w:rsidRPr="00FA3E13" w:rsidRDefault="00000000">
      <w:pPr>
        <w:keepNext/>
        <w:spacing w:line="250" w:lineRule="auto"/>
        <w:rPr>
          <w:sz w:val="21"/>
          <w:szCs w:val="24"/>
        </w:rPr>
      </w:pPr>
      <w:r w:rsidRPr="00FA3E13">
        <w:rPr>
          <w:sz w:val="21"/>
          <w:szCs w:val="24"/>
        </w:rPr>
        <w:t>ALPHA Compute — Independent software product. Improve suitable computation through software-layer diagnosis and transformation without requiring ALPHA Core.</w:t>
      </w:r>
    </w:p>
    <w:p w14:paraId="0D06A9A8" w14:textId="77777777" w:rsidR="0016184F" w:rsidRPr="00FA3E13" w:rsidRDefault="00000000">
      <w:pPr>
        <w:spacing w:line="250" w:lineRule="auto"/>
        <w:rPr>
          <w:sz w:val="21"/>
          <w:szCs w:val="24"/>
        </w:rPr>
      </w:pPr>
      <w:r w:rsidRPr="00FA3E13">
        <w:rPr>
          <w:sz w:val="21"/>
          <w:szCs w:val="24"/>
        </w:rPr>
        <w:t>ALPHA Core — Hardware product. Improve suitable computation at the hardware execution layer and complement ALPHA Compute where hardware acceleration is appropriate.</w:t>
      </w:r>
    </w:p>
    <w:p w14:paraId="53A74CED" w14:textId="77777777" w:rsidR="0016184F" w:rsidRPr="00FA3E13" w:rsidRDefault="00000000">
      <w:pPr>
        <w:spacing w:line="250" w:lineRule="auto"/>
        <w:rPr>
          <w:sz w:val="21"/>
          <w:szCs w:val="24"/>
        </w:rPr>
      </w:pPr>
      <w:r w:rsidRPr="00FA3E13">
        <w:rPr>
          <w:sz w:val="21"/>
          <w:szCs w:val="24"/>
        </w:rPr>
        <w:t>These are independent products. ASTOP provides value on its own. ALPHA Compute is also independently usable and does not require ALPHA Core. ALPHA Core can complement software transformation where hardware-layer acceleration is appropriate.</w:t>
      </w:r>
    </w:p>
    <w:p w14:paraId="543EF118" w14:textId="77777777" w:rsidR="0016184F" w:rsidRPr="00FA3E13" w:rsidRDefault="00000000">
      <w:pPr>
        <w:spacing w:line="250" w:lineRule="auto"/>
        <w:rPr>
          <w:sz w:val="21"/>
          <w:szCs w:val="24"/>
        </w:rPr>
      </w:pPr>
      <w:r w:rsidRPr="00FA3E13">
        <w:rPr>
          <w:sz w:val="21"/>
          <w:szCs w:val="24"/>
        </w:rPr>
        <w:t>Used together, they can support a broader future workflow: ASTOP observes and structures evidence; a controller decides whether intervention is needed; ALPHA Compute may transform suitable computation in software; ALPHA Core may accelerate suitable execution; and ASTOP observes the resulting state again. This is a future integration direction, not a fully productized capability today.</w:t>
      </w:r>
    </w:p>
    <w:p w14:paraId="18BEA9CE" w14:textId="77777777" w:rsidR="0016184F" w:rsidRPr="00FA3E13" w:rsidRDefault="00000000">
      <w:pPr>
        <w:pStyle w:val="1"/>
        <w:rPr>
          <w:sz w:val="32"/>
          <w:szCs w:val="32"/>
        </w:rPr>
      </w:pPr>
      <w:r w:rsidRPr="00FA3E13">
        <w:rPr>
          <w:sz w:val="32"/>
          <w:szCs w:val="32"/>
        </w:rPr>
        <w:t>Purpose — A More Intelligent Computational Infrastructure</w:t>
      </w:r>
    </w:p>
    <w:p w14:paraId="6584FC41" w14:textId="77777777" w:rsidR="0016184F" w:rsidRPr="00FA3E13" w:rsidRDefault="00000000">
      <w:pPr>
        <w:spacing w:line="250" w:lineRule="auto"/>
        <w:rPr>
          <w:sz w:val="21"/>
          <w:szCs w:val="24"/>
        </w:rPr>
      </w:pPr>
      <w:r w:rsidRPr="00FA3E13">
        <w:rPr>
          <w:sz w:val="21"/>
          <w:szCs w:val="24"/>
        </w:rPr>
        <w:t>For decades, computing has asked: How can we compute faster? The AI era adds another question: What information does intelligence actually need for the next decision?</w:t>
      </w:r>
    </w:p>
    <w:p w14:paraId="39CE4133" w14:textId="77777777" w:rsidR="0016184F" w:rsidRPr="00FA3E13" w:rsidRDefault="00000000">
      <w:pPr>
        <w:spacing w:line="250" w:lineRule="auto"/>
        <w:rPr>
          <w:sz w:val="21"/>
          <w:szCs w:val="24"/>
        </w:rPr>
      </w:pPr>
      <w:r w:rsidRPr="00FA3E13">
        <w:rPr>
          <w:sz w:val="21"/>
          <w:szCs w:val="24"/>
        </w:rPr>
        <w:lastRenderedPageBreak/>
        <w:t>PRISM addresses that question at the observation-architecture level. ASTOP turns it into a deployable observation product. ALPHA Compute addresses computation at the software layer, while ALPHA Core addresses hardware-layer execution.</w:t>
      </w:r>
    </w:p>
    <w:p w14:paraId="38A81779" w14:textId="77777777" w:rsidR="0016184F" w:rsidRPr="00FA3E13" w:rsidRDefault="00000000">
      <w:pPr>
        <w:spacing w:line="250" w:lineRule="auto"/>
        <w:rPr>
          <w:sz w:val="21"/>
          <w:szCs w:val="24"/>
        </w:rPr>
      </w:pPr>
      <w:r w:rsidRPr="00FA3E13">
        <w:rPr>
          <w:sz w:val="21"/>
          <w:szCs w:val="24"/>
        </w:rPr>
        <w:t>Together, they suggest a broader direction for itriX: Observe → Decide → Transform → Execute → Observe. The complete autonomous loop remains a future architectural direction.</w:t>
      </w:r>
    </w:p>
    <w:tbl>
      <w:tblPr>
        <w:tblW w:w="0" w:type="auto"/>
        <w:jc w:val="center"/>
        <w:tblLayout w:type="fixed"/>
        <w:tblLook w:val="04A0" w:firstRow="1" w:lastRow="0" w:firstColumn="1" w:lastColumn="0" w:noHBand="0" w:noVBand="1"/>
      </w:tblPr>
      <w:tblGrid>
        <w:gridCol w:w="9994"/>
      </w:tblGrid>
      <w:tr w:rsidR="0016184F" w:rsidRPr="00FA3E13" w14:paraId="48DAED5D" w14:textId="77777777">
        <w:trPr>
          <w:jc w:val="center"/>
        </w:trPr>
        <w:tc>
          <w:tcPr>
            <w:tcW w:w="9994" w:type="dxa"/>
            <w:shd w:val="clear" w:color="auto" w:fill="E2F0D9"/>
            <w:tcMar>
              <w:top w:w="170" w:type="dxa"/>
              <w:left w:w="190" w:type="dxa"/>
              <w:bottom w:w="170" w:type="dxa"/>
              <w:right w:w="190" w:type="dxa"/>
            </w:tcMar>
          </w:tcPr>
          <w:p w14:paraId="23993D8C" w14:textId="77777777" w:rsidR="0016184F" w:rsidRPr="00FA3E13" w:rsidRDefault="00000000">
            <w:pPr>
              <w:keepLines/>
              <w:jc w:val="center"/>
              <w:rPr>
                <w:sz w:val="21"/>
                <w:szCs w:val="24"/>
              </w:rPr>
            </w:pPr>
            <w:r w:rsidRPr="00FA3E13">
              <w:rPr>
                <w:b/>
                <w:color w:val="375623"/>
                <w:sz w:val="24"/>
                <w:szCs w:val="24"/>
              </w:rPr>
              <w:t>ASTOP helps AI understand the state of computation. ALPHA Compute helps improve computation in software. ALPHA Core helps improve its execution in hardware.</w:t>
            </w:r>
          </w:p>
        </w:tc>
      </w:tr>
    </w:tbl>
    <w:p w14:paraId="11D0E9E5" w14:textId="77777777" w:rsidR="00AA7692" w:rsidRPr="00FA3E13" w:rsidRDefault="00AA7692">
      <w:pPr>
        <w:rPr>
          <w:sz w:val="21"/>
          <w:szCs w:val="24"/>
        </w:rPr>
      </w:pPr>
    </w:p>
    <w:sectPr w:rsidR="00AA7692" w:rsidRPr="00FA3E13" w:rsidSect="00034616">
      <w:footerReference w:type="default" r:id="rId8"/>
      <w:pgSz w:w="12240" w:h="15840"/>
      <w:pgMar w:top="835" w:right="979" w:bottom="835"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5865C" w14:textId="77777777" w:rsidR="00AA7692" w:rsidRDefault="00AA7692">
      <w:pPr>
        <w:spacing w:after="0" w:line="240" w:lineRule="auto"/>
      </w:pPr>
      <w:r>
        <w:separator/>
      </w:r>
    </w:p>
  </w:endnote>
  <w:endnote w:type="continuationSeparator" w:id="0">
    <w:p w14:paraId="050C6C31" w14:textId="77777777" w:rsidR="00AA7692" w:rsidRDefault="00AA76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C143E" w14:textId="77777777" w:rsidR="0016184F" w:rsidRDefault="00000000">
    <w:pPr>
      <w:pStyle w:val="a6"/>
      <w:jc w:val="center"/>
    </w:pPr>
    <w:proofErr w:type="spellStart"/>
    <w:r>
      <w:rPr>
        <w:color w:val="7F7F7F"/>
        <w:sz w:val="17"/>
      </w:rPr>
      <w:t>itriX</w:t>
    </w:r>
    <w:proofErr w:type="spellEnd"/>
    <w:r>
      <w:rPr>
        <w:color w:val="7F7F7F"/>
        <w:sz w:val="17"/>
      </w:rPr>
      <w:t xml:space="preserve"> · PRISM and ASTOP Explained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7100E" w14:textId="77777777" w:rsidR="00AA7692" w:rsidRDefault="00AA7692">
      <w:pPr>
        <w:spacing w:after="0" w:line="240" w:lineRule="auto"/>
      </w:pPr>
      <w:r>
        <w:separator/>
      </w:r>
    </w:p>
  </w:footnote>
  <w:footnote w:type="continuationSeparator" w:id="0">
    <w:p w14:paraId="341C9492" w14:textId="77777777" w:rsidR="00AA7692" w:rsidRDefault="00AA76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48461530">
    <w:abstractNumId w:val="8"/>
  </w:num>
  <w:num w:numId="2" w16cid:durableId="955330183">
    <w:abstractNumId w:val="6"/>
  </w:num>
  <w:num w:numId="3" w16cid:durableId="1007172394">
    <w:abstractNumId w:val="5"/>
  </w:num>
  <w:num w:numId="4" w16cid:durableId="905839808">
    <w:abstractNumId w:val="4"/>
  </w:num>
  <w:num w:numId="5" w16cid:durableId="1021584742">
    <w:abstractNumId w:val="7"/>
  </w:num>
  <w:num w:numId="6" w16cid:durableId="540433570">
    <w:abstractNumId w:val="3"/>
  </w:num>
  <w:num w:numId="7" w16cid:durableId="1280527849">
    <w:abstractNumId w:val="2"/>
  </w:num>
  <w:num w:numId="8" w16cid:durableId="38865199">
    <w:abstractNumId w:val="1"/>
  </w:num>
  <w:num w:numId="9" w16cid:durableId="695354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84F"/>
    <w:rsid w:val="0029639D"/>
    <w:rsid w:val="00326F90"/>
    <w:rsid w:val="0040503C"/>
    <w:rsid w:val="00AA1D8D"/>
    <w:rsid w:val="00AA7692"/>
    <w:rsid w:val="00B47730"/>
    <w:rsid w:val="00CB0664"/>
    <w:rsid w:val="00FA3E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CAE491"/>
  <w14:defaultImageDpi w14:val="300"/>
  <w15:docId w15:val="{7186109F-4C69-4361-928D-73CF61CBA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4" w:line="254" w:lineRule="auto"/>
    </w:pPr>
    <w:rPr>
      <w:rFonts w:ascii="Aptos" w:hAnsi="Aptos"/>
      <w:sz w:val="20"/>
    </w:rPr>
  </w:style>
  <w:style w:type="paragraph" w:styleId="1">
    <w:name w:val="heading 1"/>
    <w:basedOn w:val="a1"/>
    <w:next w:val="a1"/>
    <w:link w:val="1Char"/>
    <w:uiPriority w:val="9"/>
    <w:qFormat/>
    <w:rsid w:val="00FC693F"/>
    <w:pPr>
      <w:keepNext/>
      <w:keepLines/>
      <w:spacing w:before="160" w:after="8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100" w:after="60"/>
      <w:outlineLvl w:val="1"/>
    </w:pPr>
    <w:rPr>
      <w:rFonts w:asciiTheme="majorHAnsi" w:eastAsiaTheme="majorEastAsia" w:hAnsiTheme="majorHAnsi" w:cstheme="majorBidi"/>
      <w:b/>
      <w:bCs/>
      <w:color w:val="365F91"/>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877</Words>
  <Characters>5355</Characters>
  <Application>Microsoft Office Word</Application>
  <DocSecurity>0</DocSecurity>
  <Lines>97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 Park</cp:lastModifiedBy>
  <cp:revision>2</cp:revision>
  <dcterms:created xsi:type="dcterms:W3CDTF">2026-08-27T07:23:00Z</dcterms:created>
  <dcterms:modified xsi:type="dcterms:W3CDTF">2026-08-27T07:23:00Z</dcterms:modified>
  <cp:category/>
</cp:coreProperties>
</file>