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A9D9E" w14:textId="0277451B" w:rsidR="00B65E04" w:rsidRPr="00B65E04" w:rsidRDefault="00B65E04" w:rsidP="008E0230">
      <w:pPr>
        <w:spacing w:after="120" w:line="336" w:lineRule="auto"/>
        <w:outlineLvl w:val="1"/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</w:pP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Tabela </w:t>
      </w:r>
      <w:r w:rsidR="00CA601A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C</w:t>
      </w: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onsolidada</w:t>
      </w:r>
      <w:r w:rsidR="00A257BB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Por Nota (Guardados – Grau Baixo)</w:t>
      </w: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– Artigos</w:t>
      </w:r>
      <w:r w:rsidR="00CA601A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de </w:t>
      </w:r>
      <w:r w:rsidR="00A257BB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1973</w:t>
      </w:r>
      <w:r w:rsidR="00CA601A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a </w:t>
      </w: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20</w:t>
      </w:r>
      <w:r w:rsidR="004A364B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25</w:t>
      </w:r>
    </w:p>
    <w:tbl>
      <w:tblPr>
        <w:tblW w:w="1535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05"/>
        <w:gridCol w:w="1643"/>
        <w:gridCol w:w="2835"/>
        <w:gridCol w:w="907"/>
        <w:gridCol w:w="3457"/>
        <w:gridCol w:w="510"/>
      </w:tblGrid>
      <w:tr w:rsidR="00790E37" w:rsidRPr="00202DE0" w14:paraId="347767BB" w14:textId="77777777" w:rsidTr="00F61F51">
        <w:tc>
          <w:tcPr>
            <w:tcW w:w="6005" w:type="dxa"/>
            <w:shd w:val="clear" w:color="auto" w:fill="BFBFBF" w:themeFill="background1" w:themeFillShade="BF"/>
            <w:hideMark/>
          </w:tcPr>
          <w:p w14:paraId="78555A2B" w14:textId="77777777" w:rsidR="00790E37" w:rsidRPr="00202DE0" w:rsidRDefault="00790E37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ARTIGO</w:t>
            </w:r>
          </w:p>
        </w:tc>
        <w:tc>
          <w:tcPr>
            <w:tcW w:w="1643" w:type="dxa"/>
            <w:shd w:val="clear" w:color="auto" w:fill="BFBFBF" w:themeFill="background1" w:themeFillShade="BF"/>
            <w:hideMark/>
          </w:tcPr>
          <w:p w14:paraId="7D711FC6" w14:textId="77777777" w:rsidR="00790E37" w:rsidRPr="00202DE0" w:rsidRDefault="00790E37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DECISÃO</w:t>
            </w:r>
          </w:p>
        </w:tc>
        <w:tc>
          <w:tcPr>
            <w:tcW w:w="2835" w:type="dxa"/>
            <w:shd w:val="clear" w:color="auto" w:fill="BFBFBF" w:themeFill="background1" w:themeFillShade="BF"/>
            <w:hideMark/>
          </w:tcPr>
          <w:p w14:paraId="77DCEE61" w14:textId="77777777" w:rsidR="00790E37" w:rsidRPr="00202DE0" w:rsidRDefault="00790E37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FOCO DO ARTIGO</w:t>
            </w:r>
          </w:p>
        </w:tc>
        <w:tc>
          <w:tcPr>
            <w:tcW w:w="907" w:type="dxa"/>
            <w:shd w:val="clear" w:color="auto" w:fill="BFBFBF" w:themeFill="background1" w:themeFillShade="BF"/>
            <w:hideMark/>
          </w:tcPr>
          <w:p w14:paraId="71B1FE64" w14:textId="77777777" w:rsidR="00790E37" w:rsidRPr="00202DE0" w:rsidRDefault="00790E37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GRAU</w:t>
            </w:r>
          </w:p>
        </w:tc>
        <w:tc>
          <w:tcPr>
            <w:tcW w:w="3457" w:type="dxa"/>
            <w:shd w:val="clear" w:color="auto" w:fill="BFBFBF" w:themeFill="background1" w:themeFillShade="BF"/>
            <w:hideMark/>
          </w:tcPr>
          <w:p w14:paraId="5479259B" w14:textId="77777777" w:rsidR="00790E37" w:rsidRPr="00202DE0" w:rsidRDefault="00790E37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ENCAIXE NA TESE</w:t>
            </w:r>
          </w:p>
        </w:tc>
        <w:tc>
          <w:tcPr>
            <w:tcW w:w="510" w:type="dxa"/>
            <w:shd w:val="clear" w:color="auto" w:fill="BFBFBF" w:themeFill="background1" w:themeFillShade="BF"/>
            <w:hideMark/>
          </w:tcPr>
          <w:p w14:paraId="46A49F13" w14:textId="77777777" w:rsidR="00790E37" w:rsidRPr="00202DE0" w:rsidRDefault="00790E37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PTO.</w:t>
            </w:r>
          </w:p>
        </w:tc>
      </w:tr>
      <w:tr w:rsidR="00790E37" w:rsidRPr="00202DE0" w14:paraId="7D9F275E" w14:textId="77777777" w:rsidTr="00202DE0">
        <w:tc>
          <w:tcPr>
            <w:tcW w:w="6005" w:type="dxa"/>
            <w:vAlign w:val="center"/>
            <w:hideMark/>
          </w:tcPr>
          <w:p w14:paraId="63D343E1" w14:textId="77777777" w:rsidR="00790E37" w:rsidRPr="00202DE0" w:rsidRDefault="00790E37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Optimal Restoration Strategy to Enhance the Resilience of Transmission System under Windstorms-IEEE</w:t>
            </w:r>
          </w:p>
        </w:tc>
        <w:tc>
          <w:tcPr>
            <w:tcW w:w="1643" w:type="dxa"/>
            <w:vAlign w:val="center"/>
            <w:hideMark/>
          </w:tcPr>
          <w:p w14:paraId="3ADFEB80" w14:textId="77777777" w:rsidR="00790E37" w:rsidRPr="00202DE0" w:rsidRDefault="00790E37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B5A6265" w14:textId="77777777" w:rsidR="00790E37" w:rsidRPr="00202DE0" w:rsidRDefault="00790E37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Otimização de restauração sob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windstorms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(falha probabilística +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scheduling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157D8ED1" w14:textId="77777777" w:rsidR="00790E37" w:rsidRPr="00202DE0" w:rsidRDefault="00790E37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CDC9E67" w14:textId="77777777" w:rsidR="00790E37" w:rsidRPr="00202DE0" w:rsidRDefault="00790E37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6B58AEC" w14:textId="77777777" w:rsidR="00790E37" w:rsidRPr="00202DE0" w:rsidRDefault="00790E37" w:rsidP="000F63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6,8</w:t>
            </w:r>
          </w:p>
        </w:tc>
      </w:tr>
      <w:tr w:rsidR="00790E37" w:rsidRPr="00202DE0" w14:paraId="362050FC" w14:textId="77777777" w:rsidTr="00202DE0">
        <w:tc>
          <w:tcPr>
            <w:tcW w:w="6005" w:type="dxa"/>
            <w:vAlign w:val="center"/>
            <w:hideMark/>
          </w:tcPr>
          <w:p w14:paraId="5DB644B9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Predicting Resilience of Interdependent Urban Infrastructure Systems-IEEE</w:t>
            </w:r>
          </w:p>
        </w:tc>
        <w:tc>
          <w:tcPr>
            <w:tcW w:w="1643" w:type="dxa"/>
            <w:vAlign w:val="center"/>
            <w:hideMark/>
          </w:tcPr>
          <w:p w14:paraId="3477458C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EB3EB9E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Previsão de resiliência de infraestruturas interdependentes via simulação + ML</w:t>
            </w:r>
          </w:p>
        </w:tc>
        <w:tc>
          <w:tcPr>
            <w:tcW w:w="907" w:type="dxa"/>
            <w:vAlign w:val="center"/>
            <w:hideMark/>
          </w:tcPr>
          <w:p w14:paraId="3762EB7C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8F0BAC7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 (complementar)</w:t>
            </w:r>
          </w:p>
        </w:tc>
        <w:tc>
          <w:tcPr>
            <w:tcW w:w="510" w:type="dxa"/>
            <w:vAlign w:val="center"/>
            <w:hideMark/>
          </w:tcPr>
          <w:p w14:paraId="763A501D" w14:textId="77777777" w:rsidR="00790E37" w:rsidRPr="00202DE0" w:rsidRDefault="00790E37" w:rsidP="00FE7A4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6,8</w:t>
            </w:r>
          </w:p>
        </w:tc>
      </w:tr>
      <w:tr w:rsidR="00790E37" w:rsidRPr="00202DE0" w14:paraId="722B7798" w14:textId="77777777" w:rsidTr="00202DE0">
        <w:tc>
          <w:tcPr>
            <w:tcW w:w="6005" w:type="dxa"/>
            <w:vAlign w:val="center"/>
            <w:hideMark/>
          </w:tcPr>
          <w:p w14:paraId="10CFB57B" w14:textId="77777777" w:rsidR="00790E37" w:rsidRPr="00202DE0" w:rsidRDefault="00790E37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Identification and Prioritization of Critical Transmission Lines Under Malicious Physical Attacks-IEEE</w:t>
            </w:r>
          </w:p>
        </w:tc>
        <w:tc>
          <w:tcPr>
            <w:tcW w:w="1643" w:type="dxa"/>
            <w:vAlign w:val="center"/>
            <w:hideMark/>
          </w:tcPr>
          <w:p w14:paraId="0B71F2AC" w14:textId="77777777" w:rsidR="00790E37" w:rsidRPr="00202DE0" w:rsidRDefault="00790E37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D7772CC" w14:textId="77777777" w:rsidR="00790E37" w:rsidRPr="00202DE0" w:rsidRDefault="00790E37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Priorização de LT críticas sob ataques físicos maliciosos via otimização multinível/DRO e índice de criticidade por </w:t>
            </w:r>
            <w:proofErr w:type="spellStart"/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load</w:t>
            </w:r>
            <w:proofErr w:type="spellEnd"/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shedding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5A7BCC6E" w14:textId="77777777" w:rsidR="00790E37" w:rsidRPr="00202DE0" w:rsidRDefault="00790E37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A5E8D5F" w14:textId="77777777" w:rsidR="00790E37" w:rsidRPr="00202DE0" w:rsidRDefault="00790E37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7862678D" w14:textId="77777777" w:rsidR="00790E37" w:rsidRPr="00202DE0" w:rsidRDefault="00790E37" w:rsidP="00093E6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6,8</w:t>
            </w:r>
          </w:p>
        </w:tc>
      </w:tr>
      <w:tr w:rsidR="00790E37" w:rsidRPr="00202DE0" w14:paraId="13CD8FCA" w14:textId="77777777" w:rsidTr="00202DE0">
        <w:tc>
          <w:tcPr>
            <w:tcW w:w="6005" w:type="dxa"/>
            <w:vAlign w:val="center"/>
            <w:hideMark/>
          </w:tcPr>
          <w:p w14:paraId="0897E74D" w14:textId="77777777" w:rsidR="00790E37" w:rsidRPr="00202DE0" w:rsidRDefault="00790E37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assessment and improvement of distribution networks against extreme weather events-ELSEVIER</w:t>
            </w:r>
          </w:p>
        </w:tc>
        <w:tc>
          <w:tcPr>
            <w:tcW w:w="1643" w:type="dxa"/>
            <w:vAlign w:val="center"/>
            <w:hideMark/>
          </w:tcPr>
          <w:p w14:paraId="469129CC" w14:textId="77777777" w:rsidR="00790E37" w:rsidRPr="00202DE0" w:rsidRDefault="00790E37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9FD531F" w14:textId="77777777" w:rsidR="00790E37" w:rsidRPr="00202DE0" w:rsidRDefault="00790E37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redes de distribuição sob vento com fragilidade + Monte Carlo</w:t>
            </w:r>
          </w:p>
        </w:tc>
        <w:tc>
          <w:tcPr>
            <w:tcW w:w="907" w:type="dxa"/>
            <w:vAlign w:val="center"/>
            <w:hideMark/>
          </w:tcPr>
          <w:p w14:paraId="166AA834" w14:textId="77777777" w:rsidR="00790E37" w:rsidRPr="00202DE0" w:rsidRDefault="00790E37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4C38180" w14:textId="77777777" w:rsidR="00790E37" w:rsidRPr="00202DE0" w:rsidRDefault="00790E37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2B4BBE3A" w14:textId="77777777" w:rsidR="00790E37" w:rsidRPr="00202DE0" w:rsidRDefault="00790E37" w:rsidP="009624D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5,8</w:t>
            </w:r>
          </w:p>
        </w:tc>
      </w:tr>
      <w:tr w:rsidR="00790E37" w:rsidRPr="00202DE0" w14:paraId="4919D5AC" w14:textId="77777777" w:rsidTr="00202DE0">
        <w:tc>
          <w:tcPr>
            <w:tcW w:w="6005" w:type="dxa"/>
            <w:vAlign w:val="center"/>
            <w:hideMark/>
          </w:tcPr>
          <w:p w14:paraId="5011EE41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 framework for modeling and assessing system resilience using a Bayesian network-A case study of an interdependent electrical infrastructure system-ELSEVIER</w:t>
            </w:r>
          </w:p>
        </w:tc>
        <w:tc>
          <w:tcPr>
            <w:tcW w:w="1643" w:type="dxa"/>
            <w:vAlign w:val="center"/>
            <w:hideMark/>
          </w:tcPr>
          <w:p w14:paraId="5AEE2474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CF9651B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Modelagem probabilística da resiliência sistêmica (Rede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Bayesiana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06A8BD64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2764D1E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5F793CAE" w14:textId="77777777" w:rsidR="00790E37" w:rsidRPr="00202DE0" w:rsidRDefault="00790E37" w:rsidP="009E317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6CAF1E69" w14:textId="77777777" w:rsidTr="00202DE0">
        <w:tc>
          <w:tcPr>
            <w:tcW w:w="6005" w:type="dxa"/>
            <w:vAlign w:val="center"/>
            <w:hideMark/>
          </w:tcPr>
          <w:p w14:paraId="7F2707FD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Assessing the Resilience of the Texas Power Grid Network-IEEE</w:t>
            </w:r>
          </w:p>
        </w:tc>
        <w:tc>
          <w:tcPr>
            <w:tcW w:w="1643" w:type="dxa"/>
            <w:vAlign w:val="center"/>
            <w:hideMark/>
          </w:tcPr>
          <w:p w14:paraId="176A7351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9D6AE62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topológica e operacional da rede</w:t>
            </w:r>
          </w:p>
        </w:tc>
        <w:tc>
          <w:tcPr>
            <w:tcW w:w="907" w:type="dxa"/>
            <w:vAlign w:val="center"/>
            <w:hideMark/>
          </w:tcPr>
          <w:p w14:paraId="6BECDC23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8C61230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1B4B5CB" w14:textId="77777777" w:rsidR="00790E37" w:rsidRPr="00202DE0" w:rsidRDefault="00790E37" w:rsidP="009E317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55CCCF42" w14:textId="77777777" w:rsidTr="00202DE0">
        <w:tc>
          <w:tcPr>
            <w:tcW w:w="6005" w:type="dxa"/>
            <w:vAlign w:val="center"/>
            <w:hideMark/>
          </w:tcPr>
          <w:p w14:paraId="152E910B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Flexibility sources for enhancing the resilience of a power grid in presence of severe weather conditions-AEIT</w:t>
            </w:r>
          </w:p>
        </w:tc>
        <w:tc>
          <w:tcPr>
            <w:tcW w:w="1643" w:type="dxa"/>
            <w:vAlign w:val="center"/>
            <w:hideMark/>
          </w:tcPr>
          <w:p w14:paraId="367EFFE1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12B2D03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para aumentar resiliência sob clima severo</w:t>
            </w:r>
          </w:p>
        </w:tc>
        <w:tc>
          <w:tcPr>
            <w:tcW w:w="907" w:type="dxa"/>
            <w:vAlign w:val="center"/>
            <w:hideMark/>
          </w:tcPr>
          <w:p w14:paraId="306A9080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3365220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5F93E03" w14:textId="77777777" w:rsidR="00790E37" w:rsidRPr="00202DE0" w:rsidRDefault="00790E37" w:rsidP="00BC16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69B7431D" w14:textId="77777777" w:rsidTr="00202DE0">
        <w:tc>
          <w:tcPr>
            <w:tcW w:w="6005" w:type="dxa"/>
            <w:vAlign w:val="center"/>
            <w:hideMark/>
          </w:tcPr>
          <w:p w14:paraId="2D380379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Resilience of the electric distribution systems-concepts, classification, assessment, challenges, and research needs-IET</w:t>
            </w:r>
          </w:p>
        </w:tc>
        <w:tc>
          <w:tcPr>
            <w:tcW w:w="1643" w:type="dxa"/>
            <w:vAlign w:val="center"/>
            <w:hideMark/>
          </w:tcPr>
          <w:p w14:paraId="58EA1365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6F6ECC0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Conceitos, classificação, métricas e lacunas (distribuição)</w:t>
            </w:r>
          </w:p>
        </w:tc>
        <w:tc>
          <w:tcPr>
            <w:tcW w:w="907" w:type="dxa"/>
            <w:vAlign w:val="center"/>
            <w:hideMark/>
          </w:tcPr>
          <w:p w14:paraId="69E53A2B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9F57B36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9847632" w14:textId="77777777" w:rsidR="00790E37" w:rsidRPr="00202DE0" w:rsidRDefault="00790E37" w:rsidP="001646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7F02A056" w14:textId="77777777" w:rsidTr="00202DE0">
        <w:tc>
          <w:tcPr>
            <w:tcW w:w="6005" w:type="dxa"/>
            <w:vAlign w:val="center"/>
            <w:hideMark/>
          </w:tcPr>
          <w:p w14:paraId="36969F8E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Resilient design of large-scale distribution feeders with networked microgrids-ELSEVIER</w:t>
            </w:r>
          </w:p>
        </w:tc>
        <w:tc>
          <w:tcPr>
            <w:tcW w:w="1643" w:type="dxa"/>
            <w:vAlign w:val="center"/>
            <w:hideMark/>
          </w:tcPr>
          <w:p w14:paraId="4B73D344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57CB8E3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Planeamento resiliente de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feeders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com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rede (MILP)</w:t>
            </w:r>
          </w:p>
        </w:tc>
        <w:tc>
          <w:tcPr>
            <w:tcW w:w="907" w:type="dxa"/>
            <w:vAlign w:val="center"/>
            <w:hideMark/>
          </w:tcPr>
          <w:p w14:paraId="0CCDA67F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8791B4C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6918FF2F" w14:textId="77777777" w:rsidR="00790E37" w:rsidRPr="00202DE0" w:rsidRDefault="00790E37" w:rsidP="001646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0053286D" w14:textId="77777777" w:rsidTr="00202DE0">
        <w:tc>
          <w:tcPr>
            <w:tcW w:w="6005" w:type="dxa"/>
            <w:vAlign w:val="center"/>
            <w:hideMark/>
          </w:tcPr>
          <w:p w14:paraId="22CE0386" w14:textId="77777777" w:rsidR="00790E37" w:rsidRPr="00202DE0" w:rsidRDefault="00790E37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Review of the Measures to Enhance Power Systems Resilience-IEEE</w:t>
            </w:r>
          </w:p>
        </w:tc>
        <w:tc>
          <w:tcPr>
            <w:tcW w:w="1643" w:type="dxa"/>
            <w:vAlign w:val="center"/>
            <w:hideMark/>
          </w:tcPr>
          <w:p w14:paraId="5469DDF5" w14:textId="77777777" w:rsidR="00790E37" w:rsidRPr="00202DE0" w:rsidRDefault="00790E37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C74D545" w14:textId="77777777" w:rsidR="00790E37" w:rsidRPr="00202DE0" w:rsidRDefault="00790E37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conceitos, métricas e medidas de resiliência (planejamento–resposta–restauração) e lacunas</w:t>
            </w:r>
          </w:p>
        </w:tc>
        <w:tc>
          <w:tcPr>
            <w:tcW w:w="907" w:type="dxa"/>
            <w:vAlign w:val="center"/>
            <w:hideMark/>
          </w:tcPr>
          <w:p w14:paraId="2926AD08" w14:textId="77777777" w:rsidR="00790E37" w:rsidRPr="00202DE0" w:rsidRDefault="00790E37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BC8D436" w14:textId="77777777" w:rsidR="00790E37" w:rsidRPr="00202DE0" w:rsidRDefault="00790E37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2820051" w14:textId="77777777" w:rsidR="00790E37" w:rsidRPr="00202DE0" w:rsidRDefault="00790E37" w:rsidP="0092379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275392CB" w14:textId="77777777" w:rsidTr="00202DE0">
        <w:tc>
          <w:tcPr>
            <w:tcW w:w="6005" w:type="dxa"/>
            <w:vAlign w:val="center"/>
            <w:hideMark/>
          </w:tcPr>
          <w:p w14:paraId="1142A0F6" w14:textId="77777777" w:rsidR="00790E37" w:rsidRPr="00202DE0" w:rsidRDefault="00790E37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An Integrated Transmission Expansion and Sectionalizing-Based Black Start Allocation of BESS Planning Strategy for Enhanced Power Grid Resilience-IEEE.pdf</w:t>
            </w:r>
          </w:p>
        </w:tc>
        <w:tc>
          <w:tcPr>
            <w:tcW w:w="1643" w:type="dxa"/>
            <w:vAlign w:val="center"/>
            <w:hideMark/>
          </w:tcPr>
          <w:p w14:paraId="4425BC29" w14:textId="77777777" w:rsidR="00790E37" w:rsidRPr="00202DE0" w:rsidRDefault="00790E37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6B03AFA" w14:textId="77777777" w:rsidR="00790E37" w:rsidRPr="00202DE0" w:rsidRDefault="00790E37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Planejamento robusto de resiliência sistêmica com BESS 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black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start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61D3832D" w14:textId="77777777" w:rsidR="00790E37" w:rsidRPr="00202DE0" w:rsidRDefault="00790E37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A5C4704" w14:textId="77777777" w:rsidR="00790E37" w:rsidRPr="00202DE0" w:rsidRDefault="00790E37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111D2CFD" w14:textId="77777777" w:rsidR="00790E37" w:rsidRPr="00202DE0" w:rsidRDefault="00790E37" w:rsidP="007871F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1F3DDE4C" w14:textId="77777777" w:rsidTr="00202DE0">
        <w:tc>
          <w:tcPr>
            <w:tcW w:w="6005" w:type="dxa"/>
            <w:vAlign w:val="center"/>
            <w:hideMark/>
          </w:tcPr>
          <w:p w14:paraId="4C334804" w14:textId="77777777" w:rsidR="00790E37" w:rsidRPr="00202DE0" w:rsidRDefault="00790E37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ISP-Appendix 8.-Resilience and Climate Change-AEMO</w:t>
            </w:r>
          </w:p>
        </w:tc>
        <w:tc>
          <w:tcPr>
            <w:tcW w:w="1643" w:type="dxa"/>
            <w:vAlign w:val="center"/>
            <w:hideMark/>
          </w:tcPr>
          <w:p w14:paraId="665EAC39" w14:textId="77777777" w:rsidR="00790E37" w:rsidRPr="00202DE0" w:rsidRDefault="00790E37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90200B0" w14:textId="77777777" w:rsidR="00790E37" w:rsidRPr="00202DE0" w:rsidRDefault="00790E37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 clima no planeamento sistémico (ISP)</w:t>
            </w:r>
          </w:p>
        </w:tc>
        <w:tc>
          <w:tcPr>
            <w:tcW w:w="907" w:type="dxa"/>
            <w:vAlign w:val="center"/>
            <w:hideMark/>
          </w:tcPr>
          <w:p w14:paraId="3CE1550D" w14:textId="77777777" w:rsidR="00790E37" w:rsidRPr="00202DE0" w:rsidRDefault="00790E37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B88A9E4" w14:textId="77777777" w:rsidR="00790E37" w:rsidRPr="00202DE0" w:rsidRDefault="00790E37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34EA6553" w14:textId="77777777" w:rsidR="00790E37" w:rsidRPr="00202DE0" w:rsidRDefault="00790E37" w:rsidP="000F63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6B0670B1" w14:textId="77777777" w:rsidTr="00202DE0">
        <w:tc>
          <w:tcPr>
            <w:tcW w:w="6005" w:type="dxa"/>
            <w:vAlign w:val="center"/>
            <w:hideMark/>
          </w:tcPr>
          <w:p w14:paraId="2385C57B" w14:textId="77777777" w:rsidR="00790E37" w:rsidRPr="00202DE0" w:rsidRDefault="00790E37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Resiliency analysis of electric distribution networks A new approach based on modularity concept-ELSEVIER</w:t>
            </w:r>
          </w:p>
        </w:tc>
        <w:tc>
          <w:tcPr>
            <w:tcW w:w="1643" w:type="dxa"/>
            <w:vAlign w:val="center"/>
            <w:hideMark/>
          </w:tcPr>
          <w:p w14:paraId="5DF5B82E" w14:textId="77777777" w:rsidR="00790E37" w:rsidRPr="00202DE0" w:rsidRDefault="00790E37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6A794E7" w14:textId="77777777" w:rsidR="00790E37" w:rsidRPr="00202DE0" w:rsidRDefault="00790E37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Índice/avaliação de resiliência em distribuição via modularidade 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560833BD" w14:textId="77777777" w:rsidR="00790E37" w:rsidRPr="00202DE0" w:rsidRDefault="00790E37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3B5C0FD" w14:textId="77777777" w:rsidR="00790E37" w:rsidRPr="00202DE0" w:rsidRDefault="00790E37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 (comparativa); Lacuna encontrada</w:t>
            </w:r>
          </w:p>
        </w:tc>
        <w:tc>
          <w:tcPr>
            <w:tcW w:w="510" w:type="dxa"/>
            <w:vAlign w:val="center"/>
            <w:hideMark/>
          </w:tcPr>
          <w:p w14:paraId="3EB96FE5" w14:textId="77777777" w:rsidR="00790E37" w:rsidRPr="00202DE0" w:rsidRDefault="00790E37" w:rsidP="00136F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20A46B0D" w14:textId="77777777" w:rsidTr="00202DE0">
        <w:tc>
          <w:tcPr>
            <w:tcW w:w="6005" w:type="dxa"/>
            <w:vAlign w:val="center"/>
            <w:hideMark/>
          </w:tcPr>
          <w:p w14:paraId="711E2198" w14:textId="77777777" w:rsidR="00790E37" w:rsidRPr="00202DE0" w:rsidRDefault="00790E37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Resilient distribution system leveraging distributed generation and microgrids-a review-IET</w:t>
            </w:r>
          </w:p>
        </w:tc>
        <w:tc>
          <w:tcPr>
            <w:tcW w:w="1643" w:type="dxa"/>
            <w:vAlign w:val="center"/>
            <w:hideMark/>
          </w:tcPr>
          <w:p w14:paraId="2BFBC89E" w14:textId="77777777" w:rsidR="00790E37" w:rsidRPr="00202DE0" w:rsidRDefault="00790E37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54C2DBC" w14:textId="77777777" w:rsidR="00790E37" w:rsidRPr="00202DE0" w:rsidRDefault="00790E37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de resiliência em distribuição com DG, ESS 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06838B6C" w14:textId="77777777" w:rsidR="00790E37" w:rsidRPr="00202DE0" w:rsidRDefault="00790E37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F88671A" w14:textId="77777777" w:rsidR="00790E37" w:rsidRPr="00202DE0" w:rsidRDefault="00790E37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EE84B7B" w14:textId="77777777" w:rsidR="00790E37" w:rsidRPr="00202DE0" w:rsidRDefault="00790E37" w:rsidP="00136F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1AFCF69F" w14:textId="77777777" w:rsidTr="00202DE0">
        <w:tc>
          <w:tcPr>
            <w:tcW w:w="6005" w:type="dxa"/>
            <w:vAlign w:val="center"/>
            <w:hideMark/>
          </w:tcPr>
          <w:p w14:paraId="5EABA27E" w14:textId="77777777" w:rsidR="00790E37" w:rsidRPr="00202DE0" w:rsidRDefault="00790E37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The Resilience Assessment Method of Electric-gas System under Earthquake Disaster-IEEE</w:t>
            </w:r>
          </w:p>
        </w:tc>
        <w:tc>
          <w:tcPr>
            <w:tcW w:w="1643" w:type="dxa"/>
            <w:vAlign w:val="center"/>
            <w:hideMark/>
          </w:tcPr>
          <w:p w14:paraId="7985B4A1" w14:textId="77777777" w:rsidR="00790E37" w:rsidRPr="00202DE0" w:rsidRDefault="00790E37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96F842B" w14:textId="77777777" w:rsidR="00790E37" w:rsidRPr="00202DE0" w:rsidRDefault="00790E37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sistema elétrico–gás sob sismo, com probabilidade de falha de componentes (inclui linhas aéreas)</w:t>
            </w:r>
          </w:p>
        </w:tc>
        <w:tc>
          <w:tcPr>
            <w:tcW w:w="907" w:type="dxa"/>
            <w:vAlign w:val="center"/>
            <w:hideMark/>
          </w:tcPr>
          <w:p w14:paraId="662E2CE0" w14:textId="77777777" w:rsidR="00790E37" w:rsidRPr="00202DE0" w:rsidRDefault="00790E37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47C839D" w14:textId="77777777" w:rsidR="00790E37" w:rsidRPr="00202DE0" w:rsidRDefault="00790E37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7D1E9A4" w14:textId="77777777" w:rsidR="00790E37" w:rsidRPr="00202DE0" w:rsidRDefault="00790E37" w:rsidP="00EE2AAD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23FB7D1B" w14:textId="77777777" w:rsidTr="00202DE0">
        <w:tc>
          <w:tcPr>
            <w:tcW w:w="6005" w:type="dxa"/>
            <w:vAlign w:val="center"/>
            <w:hideMark/>
          </w:tcPr>
          <w:p w14:paraId="758DF485" w14:textId="77777777" w:rsidR="00790E37" w:rsidRPr="00202DE0" w:rsidRDefault="00790E37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Hetero-Functional Graph Resilience Analysis of the Future American Electric Power System-IEEE</w:t>
            </w:r>
          </w:p>
        </w:tc>
        <w:tc>
          <w:tcPr>
            <w:tcW w:w="1643" w:type="dxa"/>
            <w:vAlign w:val="center"/>
            <w:hideMark/>
          </w:tcPr>
          <w:p w14:paraId="61EA8C73" w14:textId="77777777" w:rsidR="00790E37" w:rsidRPr="00202DE0" w:rsidRDefault="00790E37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E1AF49C" w14:textId="77777777" w:rsidR="00790E37" w:rsidRPr="00202DE0" w:rsidRDefault="00790E37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estrutural/funcional do sistema elétrico via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Hetero-Functional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Graph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métrica LER (avalia ganhos com DG/armazenamento)</w:t>
            </w:r>
          </w:p>
        </w:tc>
        <w:tc>
          <w:tcPr>
            <w:tcW w:w="907" w:type="dxa"/>
            <w:vAlign w:val="center"/>
            <w:hideMark/>
          </w:tcPr>
          <w:p w14:paraId="6B2706E5" w14:textId="77777777" w:rsidR="00790E37" w:rsidRPr="00202DE0" w:rsidRDefault="00790E37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34073B4" w14:textId="77777777" w:rsidR="00790E37" w:rsidRPr="00202DE0" w:rsidRDefault="00790E37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Lacuna encontrada;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AA3AB9C" w14:textId="77777777" w:rsidR="00790E37" w:rsidRPr="00202DE0" w:rsidRDefault="00790E37" w:rsidP="00915229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438E64C4" w14:textId="77777777" w:rsidTr="00202DE0">
        <w:tc>
          <w:tcPr>
            <w:tcW w:w="6005" w:type="dxa"/>
            <w:vAlign w:val="center"/>
            <w:hideMark/>
          </w:tcPr>
          <w:p w14:paraId="01FB2AD6" w14:textId="77777777" w:rsidR="00790E37" w:rsidRPr="00202DE0" w:rsidRDefault="00790E37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Multi-State Model for Transmission System Resilience Enhancement Against Short-Circuit Faults Caused by Extreme Weather Events-IEEE</w:t>
            </w:r>
          </w:p>
        </w:tc>
        <w:tc>
          <w:tcPr>
            <w:tcW w:w="1643" w:type="dxa"/>
            <w:vAlign w:val="center"/>
            <w:hideMark/>
          </w:tcPr>
          <w:p w14:paraId="1BA705CC" w14:textId="77777777" w:rsidR="00790E37" w:rsidRPr="00202DE0" w:rsidRDefault="00790E37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1962379" w14:textId="77777777" w:rsidR="00790E37" w:rsidRPr="00202DE0" w:rsidRDefault="00790E37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 de transmissão sob SCF induzidos por clima: modelo </w:t>
            </w:r>
            <w:proofErr w:type="spellStart"/>
            <w:proofErr w:type="gram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multi-estado</w:t>
            </w:r>
            <w:proofErr w:type="spellEnd"/>
            <w:proofErr w:type="gram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SCC, estabilidade transitória e planeamento/adaptação</w:t>
            </w:r>
          </w:p>
        </w:tc>
        <w:tc>
          <w:tcPr>
            <w:tcW w:w="907" w:type="dxa"/>
            <w:vAlign w:val="center"/>
            <w:hideMark/>
          </w:tcPr>
          <w:p w14:paraId="27DBCAED" w14:textId="77777777" w:rsidR="00790E37" w:rsidRPr="00202DE0" w:rsidRDefault="00790E37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604A437" w14:textId="77777777" w:rsidR="00790E37" w:rsidRPr="00202DE0" w:rsidRDefault="00790E37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6B1C9BB5" w14:textId="77777777" w:rsidR="00790E37" w:rsidRPr="00202DE0" w:rsidRDefault="00790E37" w:rsidP="00915229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2B1DC51E" w14:textId="77777777" w:rsidTr="00202DE0">
        <w:tc>
          <w:tcPr>
            <w:tcW w:w="6005" w:type="dxa"/>
            <w:vAlign w:val="center"/>
            <w:hideMark/>
          </w:tcPr>
          <w:p w14:paraId="48BC9057" w14:textId="77777777" w:rsidR="00790E37" w:rsidRPr="00202DE0" w:rsidRDefault="00790E37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2021 Identification of Vulnerable Components </w:t>
            </w:r>
            <w:proofErr w:type="gram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In</w:t>
            </w:r>
            <w:proofErr w:type="gram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Integrated </w:t>
            </w:r>
            <w:proofErr w:type="gram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systems</w:t>
            </w:r>
            <w:proofErr w:type="gram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Under the Background of Resilience-POWERCON</w:t>
            </w:r>
          </w:p>
        </w:tc>
        <w:tc>
          <w:tcPr>
            <w:tcW w:w="1643" w:type="dxa"/>
            <w:vAlign w:val="center"/>
            <w:hideMark/>
          </w:tcPr>
          <w:p w14:paraId="04FA2AFB" w14:textId="77777777" w:rsidR="00790E37" w:rsidRPr="00202DE0" w:rsidRDefault="00790E37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0C4F9CB4" w14:textId="77777777" w:rsidR="00790E37" w:rsidRPr="00202DE0" w:rsidRDefault="00790E37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Identificação de componentes vulneráveis em sistemas eletricidade–gás (índices topológicos/operacionais)</w:t>
            </w:r>
          </w:p>
        </w:tc>
        <w:tc>
          <w:tcPr>
            <w:tcW w:w="907" w:type="dxa"/>
            <w:vAlign w:val="center"/>
            <w:hideMark/>
          </w:tcPr>
          <w:p w14:paraId="653B5DBC" w14:textId="77777777" w:rsidR="00790E37" w:rsidRPr="00202DE0" w:rsidRDefault="00790E37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187E5EA" w14:textId="77777777" w:rsidR="00790E37" w:rsidRPr="00202DE0" w:rsidRDefault="00790E37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58C1C12" w14:textId="77777777" w:rsidR="00790E37" w:rsidRPr="00202DE0" w:rsidRDefault="00790E37" w:rsidP="00B962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212F114B" w14:textId="77777777" w:rsidTr="00202DE0">
        <w:tc>
          <w:tcPr>
            <w:tcW w:w="6005" w:type="dxa"/>
            <w:vAlign w:val="center"/>
            <w:hideMark/>
          </w:tcPr>
          <w:p w14:paraId="301FDCED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Preliminary Analysis of Network Fragility and Resilience in Large Electric Grids-IEEE</w:t>
            </w:r>
          </w:p>
        </w:tc>
        <w:tc>
          <w:tcPr>
            <w:tcW w:w="1643" w:type="dxa"/>
            <w:vAlign w:val="center"/>
            <w:hideMark/>
          </w:tcPr>
          <w:p w14:paraId="516B3F72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A6DDFF8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Fragilidade/resiliência em rede de transmissão via ATR (BDD) + DCOPF com degradação N–k</w:t>
            </w:r>
          </w:p>
        </w:tc>
        <w:tc>
          <w:tcPr>
            <w:tcW w:w="907" w:type="dxa"/>
            <w:vAlign w:val="center"/>
            <w:hideMark/>
          </w:tcPr>
          <w:p w14:paraId="0435E19F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21D50E7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Metodologia adotada (ponte com transmissão)</w:t>
            </w:r>
          </w:p>
        </w:tc>
        <w:tc>
          <w:tcPr>
            <w:tcW w:w="510" w:type="dxa"/>
            <w:vAlign w:val="center"/>
            <w:hideMark/>
          </w:tcPr>
          <w:p w14:paraId="59B573FA" w14:textId="77777777" w:rsidR="00790E37" w:rsidRPr="00202DE0" w:rsidRDefault="00790E37" w:rsidP="00B3743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17B22B03" w14:textId="77777777" w:rsidTr="00202DE0">
        <w:tc>
          <w:tcPr>
            <w:tcW w:w="6005" w:type="dxa"/>
            <w:vAlign w:val="center"/>
            <w:hideMark/>
          </w:tcPr>
          <w:p w14:paraId="25B72B10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Quantitative analysis of power systems resilience Standardization, categorizations, and challenges-ELSEVIER</w:t>
            </w:r>
          </w:p>
        </w:tc>
        <w:tc>
          <w:tcPr>
            <w:tcW w:w="1643" w:type="dxa"/>
            <w:vAlign w:val="center"/>
            <w:hideMark/>
          </w:tcPr>
          <w:p w14:paraId="7EFBBCDB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A8918AB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quantitativa: padronização, categorização e desafios das métricas de resiliência (lacunas e inconsistências)</w:t>
            </w:r>
          </w:p>
        </w:tc>
        <w:tc>
          <w:tcPr>
            <w:tcW w:w="907" w:type="dxa"/>
            <w:vAlign w:val="center"/>
            <w:hideMark/>
          </w:tcPr>
          <w:p w14:paraId="18841C62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F41A14A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Fundamentação conceitual</w:t>
            </w:r>
          </w:p>
        </w:tc>
        <w:tc>
          <w:tcPr>
            <w:tcW w:w="510" w:type="dxa"/>
            <w:vAlign w:val="center"/>
            <w:hideMark/>
          </w:tcPr>
          <w:p w14:paraId="33D54483" w14:textId="77777777" w:rsidR="00790E37" w:rsidRPr="00202DE0" w:rsidRDefault="00790E37" w:rsidP="00B3743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509428F7" w14:textId="77777777" w:rsidTr="00202DE0">
        <w:tc>
          <w:tcPr>
            <w:tcW w:w="6005" w:type="dxa"/>
            <w:vAlign w:val="center"/>
            <w:hideMark/>
          </w:tcPr>
          <w:p w14:paraId="2928C844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 means to development-A resilience assessment framework and a catalogue of indicators-ELSEVIER</w:t>
            </w:r>
          </w:p>
        </w:tc>
        <w:tc>
          <w:tcPr>
            <w:tcW w:w="1643" w:type="dxa"/>
            <w:vAlign w:val="center"/>
            <w:hideMark/>
          </w:tcPr>
          <w:p w14:paraId="1C9798B2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EC99CC8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sistêmico de resiliência e catálogo de indicadores para o setor elétrico</w:t>
            </w:r>
          </w:p>
        </w:tc>
        <w:tc>
          <w:tcPr>
            <w:tcW w:w="907" w:type="dxa"/>
            <w:vAlign w:val="center"/>
            <w:hideMark/>
          </w:tcPr>
          <w:p w14:paraId="1790A6BC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3593A5D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3120C0E0" w14:textId="77777777" w:rsidR="00790E37" w:rsidRPr="00202DE0" w:rsidRDefault="00790E37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3C5DD81E" w14:textId="77777777" w:rsidTr="00202DE0">
        <w:tc>
          <w:tcPr>
            <w:tcW w:w="6005" w:type="dxa"/>
            <w:vAlign w:val="center"/>
            <w:hideMark/>
          </w:tcPr>
          <w:p w14:paraId="5EF47288" w14:textId="77777777" w:rsidR="00790E37" w:rsidRPr="00202DE0" w:rsidRDefault="00790E37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Transmission Adaptive Capacity-Based Resilience Metrics for Power Grid Contingency Analysis-IEEE</w:t>
            </w:r>
          </w:p>
        </w:tc>
        <w:tc>
          <w:tcPr>
            <w:tcW w:w="1643" w:type="dxa"/>
            <w:vAlign w:val="center"/>
            <w:hideMark/>
          </w:tcPr>
          <w:p w14:paraId="62DAAD56" w14:textId="77777777" w:rsidR="00790E37" w:rsidRPr="00202DE0" w:rsidRDefault="00790E37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A38A597" w14:textId="77777777" w:rsidR="00790E37" w:rsidRPr="00202DE0" w:rsidRDefault="00790E37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de resiliência operacional baseada em capacidade adaptativa/margem de carregamento de LT</w:t>
            </w:r>
          </w:p>
        </w:tc>
        <w:tc>
          <w:tcPr>
            <w:tcW w:w="907" w:type="dxa"/>
            <w:vAlign w:val="center"/>
            <w:hideMark/>
          </w:tcPr>
          <w:p w14:paraId="6A357A87" w14:textId="77777777" w:rsidR="00790E37" w:rsidRPr="00202DE0" w:rsidRDefault="00790E37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Médio–alto</w:t>
            </w:r>
          </w:p>
        </w:tc>
        <w:tc>
          <w:tcPr>
            <w:tcW w:w="3457" w:type="dxa"/>
            <w:vAlign w:val="center"/>
            <w:hideMark/>
          </w:tcPr>
          <w:p w14:paraId="20AA83CE" w14:textId="77777777" w:rsidR="00790E37" w:rsidRPr="00202DE0" w:rsidRDefault="00790E37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 (contraponto operacional × físico)</w:t>
            </w:r>
          </w:p>
        </w:tc>
        <w:tc>
          <w:tcPr>
            <w:tcW w:w="510" w:type="dxa"/>
            <w:vAlign w:val="center"/>
            <w:hideMark/>
          </w:tcPr>
          <w:p w14:paraId="488F4BDA" w14:textId="77777777" w:rsidR="00790E37" w:rsidRPr="00202DE0" w:rsidRDefault="00790E37" w:rsidP="00D01A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4DACC7C6" w14:textId="77777777" w:rsidTr="00202DE0">
        <w:tc>
          <w:tcPr>
            <w:tcW w:w="6005" w:type="dxa"/>
            <w:vAlign w:val="center"/>
            <w:hideMark/>
          </w:tcPr>
          <w:p w14:paraId="7738BC47" w14:textId="77777777" w:rsidR="00790E37" w:rsidRPr="00202DE0" w:rsidRDefault="00790E37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Cyber-Resilient Multi-Energy Management for Complex Systems – IEEE</w:t>
            </w:r>
          </w:p>
        </w:tc>
        <w:tc>
          <w:tcPr>
            <w:tcW w:w="1643" w:type="dxa"/>
            <w:vAlign w:val="center"/>
            <w:hideMark/>
          </w:tcPr>
          <w:p w14:paraId="569BF7A3" w14:textId="77777777" w:rsidR="00790E37" w:rsidRPr="00202DE0" w:rsidRDefault="00790E37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8780E31" w14:textId="77777777" w:rsidR="00790E37" w:rsidRPr="00202DE0" w:rsidRDefault="00790E37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 cibernética (DRO/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Wasserstein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70C54FCE" w14:textId="77777777" w:rsidR="00790E37" w:rsidRPr="00202DE0" w:rsidRDefault="00790E37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C938227" w14:textId="77777777" w:rsidR="00790E37" w:rsidRPr="00202DE0" w:rsidRDefault="00790E37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21F4F6CC" w14:textId="77777777" w:rsidR="00790E37" w:rsidRPr="00202DE0" w:rsidRDefault="00790E37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6F282491" w14:textId="77777777" w:rsidTr="00202DE0">
        <w:tc>
          <w:tcPr>
            <w:tcW w:w="6005" w:type="dxa"/>
            <w:vAlign w:val="center"/>
            <w:hideMark/>
          </w:tcPr>
          <w:p w14:paraId="7878E4B2" w14:textId="77777777" w:rsidR="00790E37" w:rsidRPr="00202DE0" w:rsidRDefault="00790E37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Flexibility benefits for Power System Resilience-CSE.pdf</w:t>
            </w:r>
          </w:p>
        </w:tc>
        <w:tc>
          <w:tcPr>
            <w:tcW w:w="1643" w:type="dxa"/>
            <w:vAlign w:val="center"/>
            <w:hideMark/>
          </w:tcPr>
          <w:p w14:paraId="50EA84D6" w14:textId="77777777" w:rsidR="00790E37" w:rsidRPr="00202DE0" w:rsidRDefault="00790E37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FF6EF77" w14:textId="77777777" w:rsidR="00790E37" w:rsidRPr="00202DE0" w:rsidRDefault="00790E37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como mecanismo de resiliência (visão CIGRE/TSO: operação/planeamento)</w:t>
            </w:r>
          </w:p>
        </w:tc>
        <w:tc>
          <w:tcPr>
            <w:tcW w:w="907" w:type="dxa"/>
            <w:vAlign w:val="center"/>
            <w:hideMark/>
          </w:tcPr>
          <w:p w14:paraId="4F4D8D62" w14:textId="77777777" w:rsidR="00790E37" w:rsidRPr="00202DE0" w:rsidRDefault="00790E37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D35CAAE" w14:textId="77777777" w:rsidR="00790E37" w:rsidRPr="00202DE0" w:rsidRDefault="00790E37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3AD6C7F" w14:textId="77777777" w:rsidR="00790E37" w:rsidRPr="00202DE0" w:rsidRDefault="00790E37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454B9754" w14:textId="77777777" w:rsidTr="00202DE0">
        <w:tc>
          <w:tcPr>
            <w:tcW w:w="6005" w:type="dxa"/>
            <w:vAlign w:val="center"/>
            <w:hideMark/>
          </w:tcPr>
          <w:p w14:paraId="720FC61C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Power System Resiliency Studies under Renewable Energy Penetration-A Review-IEEE</w:t>
            </w:r>
          </w:p>
        </w:tc>
        <w:tc>
          <w:tcPr>
            <w:tcW w:w="1643" w:type="dxa"/>
            <w:vAlign w:val="center"/>
            <w:hideMark/>
          </w:tcPr>
          <w:p w14:paraId="62300EB0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8B07324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de sistemas elétricos sob alta penetração de RES</w:t>
            </w:r>
          </w:p>
        </w:tc>
        <w:tc>
          <w:tcPr>
            <w:tcW w:w="907" w:type="dxa"/>
            <w:vAlign w:val="center"/>
            <w:hideMark/>
          </w:tcPr>
          <w:p w14:paraId="543E19EC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D755783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9AB2231" w14:textId="77777777" w:rsidR="00790E37" w:rsidRPr="00202DE0" w:rsidRDefault="00790E37" w:rsidP="00FE7A4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35204172" w14:textId="77777777" w:rsidTr="00202DE0">
        <w:tc>
          <w:tcPr>
            <w:tcW w:w="6005" w:type="dxa"/>
            <w:vAlign w:val="center"/>
            <w:hideMark/>
          </w:tcPr>
          <w:p w14:paraId="7FF95012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Quantitative Resilience-Based Assessment Framework Using EAGLE-I Power Outage Data-IEEE</w:t>
            </w:r>
          </w:p>
        </w:tc>
        <w:tc>
          <w:tcPr>
            <w:tcW w:w="1643" w:type="dxa"/>
            <w:vAlign w:val="center"/>
            <w:hideMark/>
          </w:tcPr>
          <w:p w14:paraId="1A81CB96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06BF584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empírico/probabilístico de resiliência com dados EAGLE-I (eventos extremos)</w:t>
            </w:r>
          </w:p>
        </w:tc>
        <w:tc>
          <w:tcPr>
            <w:tcW w:w="907" w:type="dxa"/>
            <w:vAlign w:val="center"/>
            <w:hideMark/>
          </w:tcPr>
          <w:p w14:paraId="48B66906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8E7DB22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1CE5F07" w14:textId="77777777" w:rsidR="00790E37" w:rsidRPr="00202DE0" w:rsidRDefault="00790E37" w:rsidP="00FE7A4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54C758A2" w14:textId="77777777" w:rsidTr="00202DE0">
        <w:tc>
          <w:tcPr>
            <w:tcW w:w="6005" w:type="dxa"/>
            <w:vAlign w:val="center"/>
            <w:hideMark/>
          </w:tcPr>
          <w:p w14:paraId="317B8B35" w14:textId="77777777" w:rsidR="00790E37" w:rsidRPr="00202DE0" w:rsidRDefault="00790E37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Stochastic Scheduling of Mobile Energy Storage Systems for Transmission System Resilience Enhancement-IEEE</w:t>
            </w:r>
          </w:p>
        </w:tc>
        <w:tc>
          <w:tcPr>
            <w:tcW w:w="1643" w:type="dxa"/>
            <w:vAlign w:val="center"/>
            <w:hideMark/>
          </w:tcPr>
          <w:p w14:paraId="6B982D18" w14:textId="77777777" w:rsidR="00790E37" w:rsidRPr="00202DE0" w:rsidRDefault="00790E37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806DE71" w14:textId="77777777" w:rsidR="00790E37" w:rsidRPr="00202DE0" w:rsidRDefault="00790E37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do sistema de transmissão via agendamento estocástico de MESS (armazenamento móvel) em evento extremo</w:t>
            </w:r>
          </w:p>
        </w:tc>
        <w:tc>
          <w:tcPr>
            <w:tcW w:w="907" w:type="dxa"/>
            <w:vAlign w:val="center"/>
            <w:hideMark/>
          </w:tcPr>
          <w:p w14:paraId="4A905E1B" w14:textId="77777777" w:rsidR="00790E37" w:rsidRPr="00202DE0" w:rsidRDefault="00790E37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F770F79" w14:textId="77777777" w:rsidR="00790E37" w:rsidRPr="00202DE0" w:rsidRDefault="00790E37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35994A62" w14:textId="77777777" w:rsidR="00790E37" w:rsidRPr="00202DE0" w:rsidRDefault="00790E37" w:rsidP="006002CD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1ED6FFB7" w14:textId="77777777" w:rsidTr="00202DE0">
        <w:tc>
          <w:tcPr>
            <w:tcW w:w="6005" w:type="dxa"/>
            <w:vAlign w:val="center"/>
            <w:hideMark/>
          </w:tcPr>
          <w:p w14:paraId="7EA0202E" w14:textId="77777777" w:rsidR="00790E37" w:rsidRPr="00202DE0" w:rsidRDefault="00790E37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2022 The Resilience of The Grid from the Risk of Failure Due to Kite Thread Disturbance-Case Study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Khatulistiwa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Grid-IEEE</w:t>
            </w:r>
          </w:p>
        </w:tc>
        <w:tc>
          <w:tcPr>
            <w:tcW w:w="1643" w:type="dxa"/>
            <w:vAlign w:val="center"/>
            <w:hideMark/>
          </w:tcPr>
          <w:p w14:paraId="5FFF830A" w14:textId="77777777" w:rsidR="00790E37" w:rsidRPr="00202DE0" w:rsidRDefault="00790E37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852FA0F" w14:textId="77777777" w:rsidR="00790E37" w:rsidRPr="00202DE0" w:rsidRDefault="00790E37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(ENS/custo/tempo) de rede/LT frente a perturbação antrópica (linha de pipa), com análise econômica de mitigação</w:t>
            </w:r>
          </w:p>
        </w:tc>
        <w:tc>
          <w:tcPr>
            <w:tcW w:w="907" w:type="dxa"/>
            <w:vAlign w:val="center"/>
            <w:hideMark/>
          </w:tcPr>
          <w:p w14:paraId="52501313" w14:textId="77777777" w:rsidR="00790E37" w:rsidRPr="00202DE0" w:rsidRDefault="00790E37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4F8A2E1" w14:textId="77777777" w:rsidR="00790E37" w:rsidRPr="00202DE0" w:rsidRDefault="00790E37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18D8FEB" w14:textId="77777777" w:rsidR="00790E37" w:rsidRPr="00202DE0" w:rsidRDefault="00790E37" w:rsidP="006002CD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65396843" w14:textId="77777777" w:rsidTr="00202DE0">
        <w:tc>
          <w:tcPr>
            <w:tcW w:w="6005" w:type="dxa"/>
            <w:vAlign w:val="center"/>
            <w:hideMark/>
          </w:tcPr>
          <w:p w14:paraId="391CE50D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Adapting overhead lines to climate change-Are dynamic ratings the answer-ELSEVIER</w:t>
            </w:r>
          </w:p>
        </w:tc>
        <w:tc>
          <w:tcPr>
            <w:tcW w:w="1643" w:type="dxa"/>
            <w:vAlign w:val="center"/>
            <w:hideMark/>
          </w:tcPr>
          <w:p w14:paraId="248BE7D6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649B47E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Impacto das alterações climáticas na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ampacidade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térmica de linhas aéreas e uso de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Dynamic</w:t>
            </w:r>
            <w:proofErr w:type="spellEnd"/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Line</w:t>
            </w:r>
            <w:proofErr w:type="spellEnd"/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Rating (DLR)</w:t>
            </w:r>
          </w:p>
        </w:tc>
        <w:tc>
          <w:tcPr>
            <w:tcW w:w="907" w:type="dxa"/>
            <w:vAlign w:val="center"/>
            <w:hideMark/>
          </w:tcPr>
          <w:p w14:paraId="749DFEA4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C3ED49C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416F4867" w14:textId="77777777" w:rsidR="00790E37" w:rsidRPr="00202DE0" w:rsidRDefault="00790E37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6540C70C" w14:textId="77777777" w:rsidTr="00202DE0">
        <w:tc>
          <w:tcPr>
            <w:tcW w:w="6005" w:type="dxa"/>
            <w:vAlign w:val="center"/>
            <w:hideMark/>
          </w:tcPr>
          <w:p w14:paraId="6661D22A" w14:textId="77777777" w:rsidR="00790E37" w:rsidRPr="00202DE0" w:rsidRDefault="00790E37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Improving Resilience Index Quantification Using Weighted Sum Method-IEEE</w:t>
            </w:r>
          </w:p>
        </w:tc>
        <w:tc>
          <w:tcPr>
            <w:tcW w:w="1643" w:type="dxa"/>
            <w:vAlign w:val="center"/>
            <w:hideMark/>
          </w:tcPr>
          <w:p w14:paraId="51C890D0" w14:textId="77777777" w:rsidR="00790E37" w:rsidRPr="00202DE0" w:rsidRDefault="00790E37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668698F" w14:textId="77777777" w:rsidR="00790E37" w:rsidRPr="00202DE0" w:rsidRDefault="00790E37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de índice de resiliência por combinação (WSM) de métricas “área” e “tempo”</w:t>
            </w:r>
          </w:p>
        </w:tc>
        <w:tc>
          <w:tcPr>
            <w:tcW w:w="907" w:type="dxa"/>
            <w:vAlign w:val="center"/>
            <w:hideMark/>
          </w:tcPr>
          <w:p w14:paraId="3EA65F4D" w14:textId="77777777" w:rsidR="00790E37" w:rsidRPr="00202DE0" w:rsidRDefault="00790E37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FA2EA56" w14:textId="77777777" w:rsidR="00790E37" w:rsidRPr="00202DE0" w:rsidRDefault="00790E37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Metodologia adotada; </w:t>
            </w:r>
            <w:proofErr w:type="gram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</w:t>
            </w:r>
            <w:proofErr w:type="gram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da escolha</w:t>
            </w:r>
          </w:p>
        </w:tc>
        <w:tc>
          <w:tcPr>
            <w:tcW w:w="510" w:type="dxa"/>
            <w:vAlign w:val="center"/>
            <w:hideMark/>
          </w:tcPr>
          <w:p w14:paraId="7804A527" w14:textId="77777777" w:rsidR="00790E37" w:rsidRPr="00202DE0" w:rsidRDefault="00790E37" w:rsidP="00E0017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5CE16B7F" w14:textId="77777777" w:rsidTr="00202DE0">
        <w:tc>
          <w:tcPr>
            <w:tcW w:w="6005" w:type="dxa"/>
            <w:vAlign w:val="center"/>
            <w:hideMark/>
          </w:tcPr>
          <w:p w14:paraId="0120F732" w14:textId="77777777" w:rsidR="00790E37" w:rsidRPr="00202DE0" w:rsidRDefault="00790E37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probabilistic framework to evaluate seismic resilience of substations based on three-stage uncertainty-ELSEVIER</w:t>
            </w:r>
          </w:p>
        </w:tc>
        <w:tc>
          <w:tcPr>
            <w:tcW w:w="1643" w:type="dxa"/>
            <w:vAlign w:val="center"/>
            <w:hideMark/>
          </w:tcPr>
          <w:p w14:paraId="68B7F8DA" w14:textId="77777777" w:rsidR="00790E37" w:rsidRPr="00202DE0" w:rsidRDefault="00790E37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4D2AC2B" w14:textId="77777777" w:rsidR="00790E37" w:rsidRPr="00202DE0" w:rsidRDefault="00790E37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probabilística de subestações com incerteza em 3 estágios (estado, recuperação, recursos)</w:t>
            </w:r>
          </w:p>
        </w:tc>
        <w:tc>
          <w:tcPr>
            <w:tcW w:w="907" w:type="dxa"/>
            <w:vAlign w:val="center"/>
            <w:hideMark/>
          </w:tcPr>
          <w:p w14:paraId="5123E548" w14:textId="77777777" w:rsidR="00790E37" w:rsidRPr="00202DE0" w:rsidRDefault="00790E37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91FD824" w14:textId="77777777" w:rsidR="00790E37" w:rsidRPr="00202DE0" w:rsidRDefault="00790E37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05B3C6E1" w14:textId="77777777" w:rsidR="00790E37" w:rsidRPr="00202DE0" w:rsidRDefault="00790E37" w:rsidP="00CC101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66ABB331" w14:textId="77777777" w:rsidTr="00202DE0">
        <w:tc>
          <w:tcPr>
            <w:tcW w:w="6005" w:type="dxa"/>
            <w:vAlign w:val="center"/>
            <w:hideMark/>
          </w:tcPr>
          <w:p w14:paraId="4EE5C519" w14:textId="77777777" w:rsidR="00790E37" w:rsidRPr="00202DE0" w:rsidRDefault="00790E37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Centralized vs. Decentralized Electric Grid Resilience Analysis Using Leontief's Input–Output Model-MDPI</w:t>
            </w:r>
          </w:p>
        </w:tc>
        <w:tc>
          <w:tcPr>
            <w:tcW w:w="1643" w:type="dxa"/>
            <w:vAlign w:val="center"/>
            <w:hideMark/>
          </w:tcPr>
          <w:p w14:paraId="5FC72161" w14:textId="77777777" w:rsidR="00790E37" w:rsidRPr="00202DE0" w:rsidRDefault="00790E37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5586325" w14:textId="77777777" w:rsidR="00790E37" w:rsidRPr="00202DE0" w:rsidRDefault="00790E37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sistêmica por descentralização (DER) usando modelo de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inoperabilidade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Leontief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+ fluxo de carga</w:t>
            </w:r>
          </w:p>
        </w:tc>
        <w:tc>
          <w:tcPr>
            <w:tcW w:w="907" w:type="dxa"/>
            <w:vAlign w:val="center"/>
            <w:hideMark/>
          </w:tcPr>
          <w:p w14:paraId="5AE08BA2" w14:textId="77777777" w:rsidR="00790E37" w:rsidRPr="00202DE0" w:rsidRDefault="00790E37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359B62B" w14:textId="77777777" w:rsidR="00790E37" w:rsidRPr="00202DE0" w:rsidRDefault="00790E37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53AE742D" w14:textId="77777777" w:rsidR="00790E37" w:rsidRPr="00202DE0" w:rsidRDefault="00790E37" w:rsidP="00E268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5DC05E92" w14:textId="77777777" w:rsidTr="00202DE0">
        <w:tc>
          <w:tcPr>
            <w:tcW w:w="6005" w:type="dxa"/>
            <w:vAlign w:val="center"/>
            <w:hideMark/>
          </w:tcPr>
          <w:p w14:paraId="64065EA0" w14:textId="77777777" w:rsidR="00790E37" w:rsidRPr="00202DE0" w:rsidRDefault="00790E37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2024 Distributionally Robust Optimal Strategy for Resilience Enhancement of Power Distribution Networks under Uncertain Earthquake Failures-IEEE</w:t>
            </w:r>
          </w:p>
        </w:tc>
        <w:tc>
          <w:tcPr>
            <w:tcW w:w="1643" w:type="dxa"/>
            <w:vAlign w:val="center"/>
            <w:hideMark/>
          </w:tcPr>
          <w:p w14:paraId="63691BAE" w14:textId="77777777" w:rsidR="00790E37" w:rsidRPr="00202DE0" w:rsidRDefault="00790E37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257D034" w14:textId="77777777" w:rsidR="00790E37" w:rsidRPr="00202DE0" w:rsidRDefault="00790E37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distributiva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two-stage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DRO) para planeamento e restauração de redes sob falhas sísmicas incertas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/DG/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tie-lines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reparo/reconfiguração)</w:t>
            </w:r>
          </w:p>
        </w:tc>
        <w:tc>
          <w:tcPr>
            <w:tcW w:w="907" w:type="dxa"/>
            <w:vAlign w:val="center"/>
            <w:hideMark/>
          </w:tcPr>
          <w:p w14:paraId="0DDB4D9C" w14:textId="77777777" w:rsidR="00790E37" w:rsidRPr="00202DE0" w:rsidRDefault="00790E37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13D10AC" w14:textId="77777777" w:rsidR="00790E37" w:rsidRPr="00202DE0" w:rsidRDefault="00790E37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0EB55667" w14:textId="77777777" w:rsidR="00790E37" w:rsidRPr="00202DE0" w:rsidRDefault="00790E37" w:rsidP="00E268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7138DA92" w14:textId="77777777" w:rsidTr="00202DE0">
        <w:tc>
          <w:tcPr>
            <w:tcW w:w="6005" w:type="dxa"/>
            <w:vAlign w:val="center"/>
            <w:hideMark/>
          </w:tcPr>
          <w:p w14:paraId="37F8E6E0" w14:textId="77777777" w:rsidR="00790E37" w:rsidRPr="00202DE0" w:rsidRDefault="00790E37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Multi-Level Frequency Control- Resilience Enhancement and Cyber-Attack Identification in Multi-Area LCC-HVDC Interconnected Networks-IEEE</w:t>
            </w:r>
          </w:p>
        </w:tc>
        <w:tc>
          <w:tcPr>
            <w:tcW w:w="1643" w:type="dxa"/>
            <w:vAlign w:val="center"/>
            <w:hideMark/>
          </w:tcPr>
          <w:p w14:paraId="62BDDF10" w14:textId="77777777" w:rsidR="00790E37" w:rsidRPr="00202DE0" w:rsidRDefault="00790E37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92351CA" w14:textId="77777777" w:rsidR="00790E37" w:rsidRPr="00202DE0" w:rsidRDefault="00790E37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operacional/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ciberfísica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via controle multinível de frequência 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detecção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FDI em redes multiárea interligadas por LCC-HVDC</w:t>
            </w:r>
          </w:p>
        </w:tc>
        <w:tc>
          <w:tcPr>
            <w:tcW w:w="907" w:type="dxa"/>
            <w:vAlign w:val="center"/>
            <w:hideMark/>
          </w:tcPr>
          <w:p w14:paraId="4B057837" w14:textId="77777777" w:rsidR="00790E37" w:rsidRPr="00202DE0" w:rsidRDefault="00790E37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BE1BAE9" w14:textId="77777777" w:rsidR="00790E37" w:rsidRPr="00202DE0" w:rsidRDefault="00790E37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0DCC49D3" w14:textId="77777777" w:rsidR="00790E37" w:rsidRPr="00202DE0" w:rsidRDefault="00790E37" w:rsidP="00CA0DF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044E1494" w14:textId="77777777" w:rsidTr="00202DE0">
        <w:tc>
          <w:tcPr>
            <w:tcW w:w="6005" w:type="dxa"/>
            <w:vAlign w:val="center"/>
            <w:hideMark/>
          </w:tcPr>
          <w:p w14:paraId="2D2618B6" w14:textId="77777777" w:rsidR="00790E37" w:rsidRPr="00202DE0" w:rsidRDefault="00790E37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Systems Resilience-JEAS.pdf</w:t>
            </w:r>
          </w:p>
        </w:tc>
        <w:tc>
          <w:tcPr>
            <w:tcW w:w="1643" w:type="dxa"/>
            <w:vAlign w:val="center"/>
            <w:hideMark/>
          </w:tcPr>
          <w:p w14:paraId="298ED9C2" w14:textId="77777777" w:rsidR="00790E37" w:rsidRPr="00202DE0" w:rsidRDefault="00790E37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844A092" w14:textId="77777777" w:rsidR="00790E37" w:rsidRPr="00202DE0" w:rsidRDefault="00790E37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Base conceitual/métrica: 4R, curvas </w:t>
            </w:r>
            <m:oMath>
              <m:r>
                <w:rPr>
                  <w:rFonts w:ascii="Cambria Math" w:eastAsia="Times New Roman" w:hAnsi="Cambria Math" w:cs="Times New Roman"/>
                  <w:kern w:val="0"/>
                  <w:sz w:val="12"/>
                  <w:szCs w:val="12"/>
                  <w:lang w:eastAsia="pt-PT"/>
                  <w14:ligatures w14:val="none"/>
                </w:rPr>
                <m:t>P(t)</m:t>
              </m:r>
            </m:oMath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estados de degradação/recuperação e indicadores quantitativos</w:t>
            </w:r>
          </w:p>
        </w:tc>
        <w:tc>
          <w:tcPr>
            <w:tcW w:w="907" w:type="dxa"/>
            <w:vAlign w:val="center"/>
            <w:hideMark/>
          </w:tcPr>
          <w:p w14:paraId="2BD0EA9D" w14:textId="77777777" w:rsidR="00790E37" w:rsidRPr="00202DE0" w:rsidRDefault="00790E37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8C56041" w14:textId="77777777" w:rsidR="00790E37" w:rsidRPr="00202DE0" w:rsidRDefault="00790E37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170A6193" w14:textId="77777777" w:rsidR="00790E37" w:rsidRPr="00202DE0" w:rsidRDefault="00790E37" w:rsidP="006F118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09CA8749" w14:textId="77777777" w:rsidTr="00202DE0">
        <w:tc>
          <w:tcPr>
            <w:tcW w:w="6005" w:type="dxa"/>
            <w:vAlign w:val="center"/>
            <w:hideMark/>
          </w:tcPr>
          <w:p w14:paraId="427832E1" w14:textId="77777777" w:rsidR="00790E37" w:rsidRPr="00202DE0" w:rsidRDefault="00790E37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assessment and planning in power distribution systems-Past and future considerations-ELSEVIER</w:t>
            </w:r>
          </w:p>
        </w:tc>
        <w:tc>
          <w:tcPr>
            <w:tcW w:w="1643" w:type="dxa"/>
            <w:vAlign w:val="center"/>
            <w:hideMark/>
          </w:tcPr>
          <w:p w14:paraId="1844B5A9" w14:textId="77777777" w:rsidR="00790E37" w:rsidRPr="00202DE0" w:rsidRDefault="00790E37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EF9D8A8" w14:textId="77777777" w:rsidR="00790E37" w:rsidRPr="00202DE0" w:rsidRDefault="00790E37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survey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) de métricas,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planeamento de resiliência em distribuição (curva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FOM×tempo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processos, interdependências)</w:t>
            </w:r>
          </w:p>
        </w:tc>
        <w:tc>
          <w:tcPr>
            <w:tcW w:w="907" w:type="dxa"/>
            <w:vAlign w:val="center"/>
            <w:hideMark/>
          </w:tcPr>
          <w:p w14:paraId="71F96AB6" w14:textId="77777777" w:rsidR="00790E37" w:rsidRPr="00202DE0" w:rsidRDefault="00790E37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87FC57A" w14:textId="77777777" w:rsidR="00790E37" w:rsidRPr="00202DE0" w:rsidRDefault="00790E37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28C78874" w14:textId="77777777" w:rsidR="00790E37" w:rsidRPr="00202DE0" w:rsidRDefault="00790E37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14366073" w14:textId="77777777" w:rsidTr="00202DE0">
        <w:tc>
          <w:tcPr>
            <w:tcW w:w="6005" w:type="dxa"/>
            <w:vAlign w:val="center"/>
            <w:hideMark/>
          </w:tcPr>
          <w:p w14:paraId="39B4B763" w14:textId="77777777" w:rsidR="00790E37" w:rsidRPr="00202DE0" w:rsidRDefault="00790E37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Transmission Adequacy in India-Building a resilient and sustainable grid-Power Line</w:t>
            </w:r>
          </w:p>
        </w:tc>
        <w:tc>
          <w:tcPr>
            <w:tcW w:w="1643" w:type="dxa"/>
            <w:vAlign w:val="center"/>
            <w:hideMark/>
          </w:tcPr>
          <w:p w14:paraId="64EC2FD2" w14:textId="77777777" w:rsidR="00790E37" w:rsidRPr="00202DE0" w:rsidRDefault="00790E37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3F389D8" w14:textId="77777777" w:rsidR="00790E37" w:rsidRPr="00202DE0" w:rsidRDefault="00790E37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Adequação e resiliência funcional da transmissão na Índia: integração de renováveis,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KPIs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urgency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indicators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congestionamento</w:t>
            </w:r>
          </w:p>
        </w:tc>
        <w:tc>
          <w:tcPr>
            <w:tcW w:w="907" w:type="dxa"/>
            <w:vAlign w:val="center"/>
            <w:hideMark/>
          </w:tcPr>
          <w:p w14:paraId="40FBF54A" w14:textId="77777777" w:rsidR="00790E37" w:rsidRPr="00202DE0" w:rsidRDefault="00790E37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CFDFF36" w14:textId="77777777" w:rsidR="00790E37" w:rsidRPr="00202DE0" w:rsidRDefault="00790E37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7348099" w14:textId="77777777" w:rsidR="00790E37" w:rsidRPr="00202DE0" w:rsidRDefault="00790E37" w:rsidP="00CA3D7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32E1F995" w14:textId="77777777" w:rsidTr="00202DE0">
        <w:tc>
          <w:tcPr>
            <w:tcW w:w="6005" w:type="dxa"/>
            <w:vAlign w:val="center"/>
            <w:hideMark/>
          </w:tcPr>
          <w:p w14:paraId="051EE0B7" w14:textId="77777777" w:rsidR="00790E37" w:rsidRPr="00202DE0" w:rsidRDefault="00790E37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Catastrophe Bond Design for the Financial Resilience of Electric Utilities Against Wildfires-IEEE</w:t>
            </w:r>
          </w:p>
        </w:tc>
        <w:tc>
          <w:tcPr>
            <w:tcW w:w="1643" w:type="dxa"/>
            <w:vAlign w:val="center"/>
            <w:hideMark/>
          </w:tcPr>
          <w:p w14:paraId="0C9F8428" w14:textId="77777777" w:rsidR="00790E37" w:rsidRPr="00202DE0" w:rsidRDefault="00790E37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E9DA46F" w14:textId="77777777" w:rsidR="00790E37" w:rsidRPr="00202DE0" w:rsidRDefault="00790E37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financeira via CAT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bonds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/ILS para risco de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wildfires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(simulação + perdas + precificação)</w:t>
            </w:r>
          </w:p>
        </w:tc>
        <w:tc>
          <w:tcPr>
            <w:tcW w:w="907" w:type="dxa"/>
            <w:vAlign w:val="center"/>
            <w:hideMark/>
          </w:tcPr>
          <w:p w14:paraId="60BA0F1D" w14:textId="77777777" w:rsidR="00790E37" w:rsidRPr="00202DE0" w:rsidRDefault="00790E37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CE2AEBD" w14:textId="77777777" w:rsidR="00790E37" w:rsidRPr="00202DE0" w:rsidRDefault="00790E37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7F567561" w14:textId="77777777" w:rsidR="00790E37" w:rsidRPr="00202DE0" w:rsidRDefault="00790E37" w:rsidP="00DF63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16994C29" w14:textId="77777777" w:rsidTr="00202DE0">
        <w:tc>
          <w:tcPr>
            <w:tcW w:w="6005" w:type="dxa"/>
            <w:vAlign w:val="center"/>
            <w:hideMark/>
          </w:tcPr>
          <w:p w14:paraId="22309FF9" w14:textId="77777777" w:rsidR="00790E37" w:rsidRPr="00202DE0" w:rsidRDefault="00790E37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Enhancing resilience of low-inertia power systems through a novel load shedding method with synchronous condenser power control-Springer</w:t>
            </w:r>
          </w:p>
        </w:tc>
        <w:tc>
          <w:tcPr>
            <w:tcW w:w="1643" w:type="dxa"/>
            <w:vAlign w:val="center"/>
            <w:hideMark/>
          </w:tcPr>
          <w:p w14:paraId="3E75DAF0" w14:textId="77777777" w:rsidR="00790E37" w:rsidRPr="00202DE0" w:rsidRDefault="00790E37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A5D0DF7" w14:textId="77777777" w:rsidR="00790E37" w:rsidRPr="00202DE0" w:rsidRDefault="00790E37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 (estabilidade de frequência) em sistemas de baixa inércia via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load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shedding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rápido com controle de condensadores síncronos</w:t>
            </w:r>
          </w:p>
        </w:tc>
        <w:tc>
          <w:tcPr>
            <w:tcW w:w="907" w:type="dxa"/>
            <w:vAlign w:val="center"/>
            <w:hideMark/>
          </w:tcPr>
          <w:p w14:paraId="6EEDA255" w14:textId="77777777" w:rsidR="00790E37" w:rsidRPr="00202DE0" w:rsidRDefault="00790E37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Médio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–Alto</w:t>
            </w:r>
          </w:p>
        </w:tc>
        <w:tc>
          <w:tcPr>
            <w:tcW w:w="3457" w:type="dxa"/>
            <w:vAlign w:val="center"/>
            <w:hideMark/>
          </w:tcPr>
          <w:p w14:paraId="2D797C69" w14:textId="77777777" w:rsidR="00790E37" w:rsidRPr="00202DE0" w:rsidRDefault="00790E37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 (resiliência operacional)</w:t>
            </w:r>
          </w:p>
        </w:tc>
        <w:tc>
          <w:tcPr>
            <w:tcW w:w="510" w:type="dxa"/>
            <w:vAlign w:val="center"/>
            <w:hideMark/>
          </w:tcPr>
          <w:p w14:paraId="28A6806B" w14:textId="77777777" w:rsidR="00790E37" w:rsidRPr="00202DE0" w:rsidRDefault="00790E37" w:rsidP="00A7641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6,5</w:t>
            </w:r>
          </w:p>
        </w:tc>
      </w:tr>
      <w:tr w:rsidR="00790E37" w:rsidRPr="00202DE0" w14:paraId="498D1E7B" w14:textId="77777777" w:rsidTr="00202DE0">
        <w:tc>
          <w:tcPr>
            <w:tcW w:w="6005" w:type="dxa"/>
            <w:vAlign w:val="center"/>
            <w:hideMark/>
          </w:tcPr>
          <w:p w14:paraId="120B78B8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2025 PDE2035-Estudos do Plano Decenal de Expansão de Energia 2035-Parâmetros de Custos Geração e Transmissão-EPE</w:t>
            </w:r>
          </w:p>
        </w:tc>
        <w:tc>
          <w:tcPr>
            <w:tcW w:w="1643" w:type="dxa"/>
            <w:vAlign w:val="center"/>
            <w:hideMark/>
          </w:tcPr>
          <w:p w14:paraId="5D22EAAE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F920C20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Parâmetros oficiais de custos (CAPEX/O&amp;M/CVU) e custos de transmissão para planejamento setorial</w:t>
            </w:r>
          </w:p>
        </w:tc>
        <w:tc>
          <w:tcPr>
            <w:tcW w:w="907" w:type="dxa"/>
            <w:vAlign w:val="center"/>
            <w:hideMark/>
          </w:tcPr>
          <w:p w14:paraId="40E7E537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B5154A9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contextualização; apoio a custo-benefício de medidas de resiliência</w:t>
            </w:r>
          </w:p>
        </w:tc>
        <w:tc>
          <w:tcPr>
            <w:tcW w:w="510" w:type="dxa"/>
            <w:vAlign w:val="center"/>
            <w:hideMark/>
          </w:tcPr>
          <w:p w14:paraId="1A299D88" w14:textId="77777777" w:rsidR="00790E37" w:rsidRPr="00202DE0" w:rsidRDefault="00790E37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6A39C654" w14:textId="77777777" w:rsidTr="00202DE0">
        <w:tc>
          <w:tcPr>
            <w:tcW w:w="6005" w:type="dxa"/>
            <w:vAlign w:val="center"/>
            <w:hideMark/>
          </w:tcPr>
          <w:p w14:paraId="45D737BD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Resilience Assessment of Regional Electric-Thermal Integrated Energy Systems Based on Diverse User Demands-IEEE</w:t>
            </w:r>
          </w:p>
        </w:tc>
        <w:tc>
          <w:tcPr>
            <w:tcW w:w="1643" w:type="dxa"/>
            <w:vAlign w:val="center"/>
            <w:hideMark/>
          </w:tcPr>
          <w:p w14:paraId="6C822C71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8EFE2A3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funcional de sistemas elétrico-térmicos sob gelo, com métrica temporal e probabilidade de falha de linhas por gelo/vento + conforto térmico</w:t>
            </w:r>
          </w:p>
        </w:tc>
        <w:tc>
          <w:tcPr>
            <w:tcW w:w="907" w:type="dxa"/>
            <w:vAlign w:val="center"/>
            <w:hideMark/>
          </w:tcPr>
          <w:p w14:paraId="05D65D29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BC0AE7C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79F2948C" w14:textId="77777777" w:rsidR="00790E37" w:rsidRPr="00202DE0" w:rsidRDefault="00790E37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6D4C7484" w14:textId="77777777" w:rsidTr="00202DE0">
        <w:tc>
          <w:tcPr>
            <w:tcW w:w="6005" w:type="dxa"/>
            <w:vAlign w:val="center"/>
            <w:hideMark/>
          </w:tcPr>
          <w:p w14:paraId="457A6DF1" w14:textId="77777777" w:rsidR="00790E37" w:rsidRPr="00202DE0" w:rsidRDefault="00790E37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Chapter 16-Resilience and Fault Tolerance in Electrical Engineering-SPRINGER</w:t>
            </w:r>
          </w:p>
        </w:tc>
        <w:tc>
          <w:tcPr>
            <w:tcW w:w="1643" w:type="dxa"/>
            <w:vAlign w:val="center"/>
            <w:hideMark/>
          </w:tcPr>
          <w:p w14:paraId="04D87FD6" w14:textId="77777777" w:rsidR="00790E37" w:rsidRPr="00202DE0" w:rsidRDefault="00790E37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00ACDA96" w14:textId="77777777" w:rsidR="00790E37" w:rsidRPr="00202DE0" w:rsidRDefault="00790E37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Fundamentos de resiliência e tolerância a falhas</w:t>
            </w:r>
          </w:p>
        </w:tc>
        <w:tc>
          <w:tcPr>
            <w:tcW w:w="907" w:type="dxa"/>
            <w:vAlign w:val="center"/>
            <w:hideMark/>
          </w:tcPr>
          <w:p w14:paraId="024A558F" w14:textId="77777777" w:rsidR="00790E37" w:rsidRPr="00202DE0" w:rsidRDefault="00790E37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8C0F0BD" w14:textId="77777777" w:rsidR="00790E37" w:rsidRPr="00202DE0" w:rsidRDefault="00790E37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1CE08B4B" w14:textId="77777777" w:rsidR="00790E37" w:rsidRPr="00202DE0" w:rsidRDefault="00790E37" w:rsidP="006817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90E37" w:rsidRPr="00202DE0" w14:paraId="39E72F79" w14:textId="77777777" w:rsidTr="00202DE0">
        <w:tc>
          <w:tcPr>
            <w:tcW w:w="6005" w:type="dxa"/>
            <w:vAlign w:val="center"/>
            <w:hideMark/>
          </w:tcPr>
          <w:p w14:paraId="291ED59B" w14:textId="77777777" w:rsidR="00790E37" w:rsidRPr="00202DE0" w:rsidRDefault="00790E37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System resilience enhancement-Smart grid and beyond-201-Frontier Journal-FEM</w:t>
            </w:r>
          </w:p>
        </w:tc>
        <w:tc>
          <w:tcPr>
            <w:tcW w:w="1643" w:type="dxa"/>
            <w:vAlign w:val="center"/>
            <w:hideMark/>
          </w:tcPr>
          <w:p w14:paraId="1EF55348" w14:textId="77777777" w:rsidR="00790E37" w:rsidRPr="00202DE0" w:rsidRDefault="00790E37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4488BEEF" w14:textId="77777777" w:rsidR="00790E37" w:rsidRPr="00202DE0" w:rsidRDefault="00790E37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em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grids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(visão ampla)</w:t>
            </w:r>
          </w:p>
        </w:tc>
        <w:tc>
          <w:tcPr>
            <w:tcW w:w="907" w:type="dxa"/>
            <w:vAlign w:val="center"/>
            <w:hideMark/>
          </w:tcPr>
          <w:p w14:paraId="4D119F21" w14:textId="77777777" w:rsidR="00790E37" w:rsidRPr="00202DE0" w:rsidRDefault="00790E37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81299B1" w14:textId="77777777" w:rsidR="00790E37" w:rsidRPr="00202DE0" w:rsidRDefault="00790E37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3C9EF9F0" w14:textId="77777777" w:rsidR="00790E37" w:rsidRPr="00202DE0" w:rsidRDefault="00790E37" w:rsidP="0082794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90E37" w:rsidRPr="00202DE0" w14:paraId="5996C320" w14:textId="77777777" w:rsidTr="00202DE0">
        <w:tc>
          <w:tcPr>
            <w:tcW w:w="6005" w:type="dxa"/>
            <w:vAlign w:val="center"/>
            <w:hideMark/>
          </w:tcPr>
          <w:p w14:paraId="75151324" w14:textId="77777777" w:rsidR="00790E37" w:rsidRPr="00202DE0" w:rsidRDefault="00790E37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A Resilient Power System Operation Strategy Considering Transmission Line Attacks-IEEE</w:t>
            </w:r>
          </w:p>
        </w:tc>
        <w:tc>
          <w:tcPr>
            <w:tcW w:w="1643" w:type="dxa"/>
            <w:vAlign w:val="center"/>
            <w:hideMark/>
          </w:tcPr>
          <w:p w14:paraId="448C3248" w14:textId="77777777" w:rsidR="00790E37" w:rsidRPr="00202DE0" w:rsidRDefault="00790E37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5171C4B4" w14:textId="77777777" w:rsidR="00790E37" w:rsidRPr="00202DE0" w:rsidRDefault="00790E37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 de operação resiliente sob ataques a LT</w:t>
            </w:r>
          </w:p>
        </w:tc>
        <w:tc>
          <w:tcPr>
            <w:tcW w:w="907" w:type="dxa"/>
            <w:vAlign w:val="center"/>
            <w:hideMark/>
          </w:tcPr>
          <w:p w14:paraId="14941159" w14:textId="77777777" w:rsidR="00790E37" w:rsidRPr="00202DE0" w:rsidRDefault="00790E37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F6A42A6" w14:textId="77777777" w:rsidR="00790E37" w:rsidRPr="00202DE0" w:rsidRDefault="00790E37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A8BA06F" w14:textId="77777777" w:rsidR="00790E37" w:rsidRPr="00202DE0" w:rsidRDefault="00790E37" w:rsidP="00D6072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90E37" w:rsidRPr="00202DE0" w14:paraId="6F67F304" w14:textId="77777777" w:rsidTr="00202DE0">
        <w:tc>
          <w:tcPr>
            <w:tcW w:w="6005" w:type="dxa"/>
            <w:vAlign w:val="center"/>
            <w:hideMark/>
          </w:tcPr>
          <w:p w14:paraId="07C885C2" w14:textId="77777777" w:rsidR="00790E37" w:rsidRPr="00202DE0" w:rsidRDefault="00790E37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Enabling Resilience of Complex Engineered Systems Using Control Theory-IEEE</w:t>
            </w:r>
          </w:p>
        </w:tc>
        <w:tc>
          <w:tcPr>
            <w:tcW w:w="1643" w:type="dxa"/>
            <w:vAlign w:val="center"/>
            <w:hideMark/>
          </w:tcPr>
          <w:p w14:paraId="32C022DE" w14:textId="77777777" w:rsidR="00790E37" w:rsidRPr="00202DE0" w:rsidRDefault="00790E37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10066BC1" w14:textId="77777777" w:rsidR="00790E37" w:rsidRPr="00202DE0" w:rsidRDefault="00790E37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sistemas complexos via teoria de controle</w:t>
            </w:r>
          </w:p>
        </w:tc>
        <w:tc>
          <w:tcPr>
            <w:tcW w:w="907" w:type="dxa"/>
            <w:vAlign w:val="center"/>
            <w:hideMark/>
          </w:tcPr>
          <w:p w14:paraId="61607B11" w14:textId="77777777" w:rsidR="00790E37" w:rsidRPr="00202DE0" w:rsidRDefault="00790E37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D5E1E9B" w14:textId="77777777" w:rsidR="00790E37" w:rsidRPr="00202DE0" w:rsidRDefault="00790E37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2EC8FB93" w14:textId="77777777" w:rsidR="00790E37" w:rsidRPr="00202DE0" w:rsidRDefault="00790E37" w:rsidP="00D6072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90E37" w:rsidRPr="00202DE0" w14:paraId="456BB302" w14:textId="77777777" w:rsidTr="00202DE0">
        <w:tc>
          <w:tcPr>
            <w:tcW w:w="6005" w:type="dxa"/>
            <w:vAlign w:val="center"/>
            <w:hideMark/>
          </w:tcPr>
          <w:p w14:paraId="01E2DEA3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of Complex Systems State of the Art and Directions for Future Research-Wiley</w:t>
            </w:r>
          </w:p>
        </w:tc>
        <w:tc>
          <w:tcPr>
            <w:tcW w:w="1643" w:type="dxa"/>
            <w:vAlign w:val="center"/>
            <w:hideMark/>
          </w:tcPr>
          <w:p w14:paraId="7783C231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14BDCDBD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Estado da arte geral em resiliência de sistemas complexos</w:t>
            </w:r>
          </w:p>
        </w:tc>
        <w:tc>
          <w:tcPr>
            <w:tcW w:w="907" w:type="dxa"/>
            <w:vAlign w:val="center"/>
            <w:hideMark/>
          </w:tcPr>
          <w:p w14:paraId="508A807C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C6FF10E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1D7FA864" w14:textId="77777777" w:rsidR="00790E37" w:rsidRPr="00202DE0" w:rsidRDefault="00790E37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90E37" w:rsidRPr="00202DE0" w14:paraId="6A939839" w14:textId="77777777" w:rsidTr="00202DE0">
        <w:tc>
          <w:tcPr>
            <w:tcW w:w="6005" w:type="dxa"/>
            <w:vAlign w:val="center"/>
            <w:hideMark/>
          </w:tcPr>
          <w:p w14:paraId="4FBF33C9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Robust optimization for improving resilience of integrated energy systems with electricity and natural gas infrastructures-MPCE</w:t>
            </w:r>
          </w:p>
        </w:tc>
        <w:tc>
          <w:tcPr>
            <w:tcW w:w="1643" w:type="dxa"/>
            <w:vAlign w:val="center"/>
            <w:hideMark/>
          </w:tcPr>
          <w:p w14:paraId="75327A9C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2C96B5A6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Otimização robusta em sistemas integrados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eletricidade+gás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2CC36843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F83ACB4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metodológica</w:t>
            </w:r>
          </w:p>
        </w:tc>
        <w:tc>
          <w:tcPr>
            <w:tcW w:w="510" w:type="dxa"/>
            <w:vAlign w:val="center"/>
            <w:hideMark/>
          </w:tcPr>
          <w:p w14:paraId="5985517A" w14:textId="77777777" w:rsidR="00790E37" w:rsidRPr="00202DE0" w:rsidRDefault="00790E37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90E37" w:rsidRPr="00202DE0" w14:paraId="41242E56" w14:textId="77777777" w:rsidTr="00202DE0">
        <w:tc>
          <w:tcPr>
            <w:tcW w:w="6005" w:type="dxa"/>
            <w:vAlign w:val="center"/>
            <w:hideMark/>
          </w:tcPr>
          <w:p w14:paraId="3B43B9EB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Towards more resilient integrated power grid capacity expansion-A robust optimization approach with operational flexibility-ELSEVIER</w:t>
            </w:r>
          </w:p>
        </w:tc>
        <w:tc>
          <w:tcPr>
            <w:tcW w:w="1643" w:type="dxa"/>
            <w:vAlign w:val="center"/>
            <w:hideMark/>
          </w:tcPr>
          <w:p w14:paraId="304045D6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2CC3F7F0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robusto de expansão com flexibilidade</w:t>
            </w:r>
          </w:p>
        </w:tc>
        <w:tc>
          <w:tcPr>
            <w:tcW w:w="907" w:type="dxa"/>
            <w:vAlign w:val="center"/>
            <w:hideMark/>
          </w:tcPr>
          <w:p w14:paraId="750B79D1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44D39A4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metodológica</w:t>
            </w:r>
          </w:p>
        </w:tc>
        <w:tc>
          <w:tcPr>
            <w:tcW w:w="510" w:type="dxa"/>
            <w:vAlign w:val="center"/>
            <w:hideMark/>
          </w:tcPr>
          <w:p w14:paraId="31A92604" w14:textId="77777777" w:rsidR="00790E37" w:rsidRPr="00202DE0" w:rsidRDefault="00790E37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90E37" w:rsidRPr="00202DE0" w14:paraId="6117545D" w14:textId="77777777" w:rsidTr="00202DE0">
        <w:tc>
          <w:tcPr>
            <w:tcW w:w="6005" w:type="dxa"/>
            <w:vAlign w:val="center"/>
            <w:hideMark/>
          </w:tcPr>
          <w:p w14:paraId="24126CA4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Development of Climate Change Adaptation Solutions Within the Framework of the CSA Group Canadian Electrical Code Parts I, II and III-CSA Group</w:t>
            </w:r>
          </w:p>
        </w:tc>
        <w:tc>
          <w:tcPr>
            <w:tcW w:w="1643" w:type="dxa"/>
            <w:vAlign w:val="center"/>
            <w:hideMark/>
          </w:tcPr>
          <w:p w14:paraId="71DE896C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14AD6C5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Adaptação normativa ao clima</w:t>
            </w:r>
          </w:p>
        </w:tc>
        <w:tc>
          <w:tcPr>
            <w:tcW w:w="907" w:type="dxa"/>
            <w:vAlign w:val="center"/>
            <w:hideMark/>
          </w:tcPr>
          <w:p w14:paraId="2F1DF1A6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ACC3BFB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7825E6E2" w14:textId="77777777" w:rsidR="00790E37" w:rsidRPr="00202DE0" w:rsidRDefault="00790E37" w:rsidP="009E317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90E37" w:rsidRPr="00202DE0" w14:paraId="7FC230F2" w14:textId="77777777" w:rsidTr="00202DE0">
        <w:tc>
          <w:tcPr>
            <w:tcW w:w="6005" w:type="dxa"/>
            <w:vAlign w:val="center"/>
            <w:hideMark/>
          </w:tcPr>
          <w:p w14:paraId="570C575D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Future Resilience of The U Electricity System-Energy Research Partnership</w:t>
            </w:r>
          </w:p>
        </w:tc>
        <w:tc>
          <w:tcPr>
            <w:tcW w:w="1643" w:type="dxa"/>
            <w:vAlign w:val="center"/>
            <w:hideMark/>
          </w:tcPr>
          <w:p w14:paraId="0F8073FD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DEE6549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estratégico de resiliência (sistema elétrico)</w:t>
            </w:r>
          </w:p>
        </w:tc>
        <w:tc>
          <w:tcPr>
            <w:tcW w:w="907" w:type="dxa"/>
            <w:vAlign w:val="center"/>
            <w:hideMark/>
          </w:tcPr>
          <w:p w14:paraId="4DB07A16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6486C4C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236F4BF8" w14:textId="77777777" w:rsidR="00790E37" w:rsidRPr="00202DE0" w:rsidRDefault="00790E37" w:rsidP="00BC16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90E37" w:rsidRPr="00202DE0" w14:paraId="3821D448" w14:textId="77777777" w:rsidTr="00202DE0">
        <w:tc>
          <w:tcPr>
            <w:tcW w:w="6005" w:type="dxa"/>
            <w:vAlign w:val="center"/>
            <w:hideMark/>
          </w:tcPr>
          <w:p w14:paraId="57DCBB88" w14:textId="77777777" w:rsidR="00790E37" w:rsidRPr="00202DE0" w:rsidRDefault="00790E37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Towards climate resilient urban energy systems-a review-NSR</w:t>
            </w:r>
          </w:p>
        </w:tc>
        <w:tc>
          <w:tcPr>
            <w:tcW w:w="1643" w:type="dxa"/>
            <w:vAlign w:val="center"/>
            <w:hideMark/>
          </w:tcPr>
          <w:p w14:paraId="4A1347EB" w14:textId="77777777" w:rsidR="00790E37" w:rsidRPr="00202DE0" w:rsidRDefault="00790E37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0BAD158" w14:textId="77777777" w:rsidR="00790E37" w:rsidRPr="00202DE0" w:rsidRDefault="00790E37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climática em sistemas energéticos urbanos; integração clima–energia; lacunas</w:t>
            </w:r>
          </w:p>
        </w:tc>
        <w:tc>
          <w:tcPr>
            <w:tcW w:w="907" w:type="dxa"/>
            <w:vAlign w:val="center"/>
            <w:hideMark/>
          </w:tcPr>
          <w:p w14:paraId="79FE080A" w14:textId="77777777" w:rsidR="00790E37" w:rsidRPr="00202DE0" w:rsidRDefault="00790E37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1875721" w14:textId="77777777" w:rsidR="00790E37" w:rsidRPr="00202DE0" w:rsidRDefault="00790E37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0264B41" w14:textId="77777777" w:rsidR="00790E37" w:rsidRPr="00202DE0" w:rsidRDefault="00790E37" w:rsidP="00EE2AAD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90E37" w:rsidRPr="00202DE0" w14:paraId="331DFA27" w14:textId="77777777" w:rsidTr="00202DE0">
        <w:tc>
          <w:tcPr>
            <w:tcW w:w="6005" w:type="dxa"/>
            <w:vAlign w:val="center"/>
            <w:hideMark/>
          </w:tcPr>
          <w:p w14:paraId="04D99591" w14:textId="77777777" w:rsidR="00790E37" w:rsidRPr="00202DE0" w:rsidRDefault="00790E37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Metrics and enhancement strategies for grid resilience and reliability during natural disaster-ELSEVIER</w:t>
            </w:r>
          </w:p>
        </w:tc>
        <w:tc>
          <w:tcPr>
            <w:tcW w:w="1643" w:type="dxa"/>
            <w:vAlign w:val="center"/>
            <w:hideMark/>
          </w:tcPr>
          <w:p w14:paraId="2A4B9320" w14:textId="77777777" w:rsidR="00790E37" w:rsidRPr="00202DE0" w:rsidRDefault="00790E37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057F5FD" w14:textId="77777777" w:rsidR="00790E37" w:rsidRPr="00202DE0" w:rsidRDefault="00790E37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métricas e estratégias de resiliência/confiabilidade em desastres naturais (inclui FLEP)</w:t>
            </w:r>
          </w:p>
        </w:tc>
        <w:tc>
          <w:tcPr>
            <w:tcW w:w="907" w:type="dxa"/>
            <w:vAlign w:val="center"/>
            <w:hideMark/>
          </w:tcPr>
          <w:p w14:paraId="3984A9B3" w14:textId="77777777" w:rsidR="00790E37" w:rsidRPr="00202DE0" w:rsidRDefault="00790E37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16F1A1C" w14:textId="77777777" w:rsidR="00790E37" w:rsidRPr="00202DE0" w:rsidRDefault="00790E37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E497519" w14:textId="77777777" w:rsidR="00790E37" w:rsidRPr="00202DE0" w:rsidRDefault="00790E37" w:rsidP="0094170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90E37" w:rsidRPr="00202DE0" w14:paraId="2B81028C" w14:textId="77777777" w:rsidTr="00202DE0">
        <w:tc>
          <w:tcPr>
            <w:tcW w:w="6005" w:type="dxa"/>
            <w:vAlign w:val="center"/>
            <w:hideMark/>
          </w:tcPr>
          <w:p w14:paraId="20127B3E" w14:textId="77777777" w:rsidR="00790E37" w:rsidRPr="00202DE0" w:rsidRDefault="00790E37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Ground Based Inspection for Overhead Transmission Line Sag-IEEE.pdf</w:t>
            </w:r>
          </w:p>
        </w:tc>
        <w:tc>
          <w:tcPr>
            <w:tcW w:w="1643" w:type="dxa"/>
            <w:vAlign w:val="center"/>
            <w:hideMark/>
          </w:tcPr>
          <w:p w14:paraId="000EC189" w14:textId="77777777" w:rsidR="00790E37" w:rsidRPr="00202DE0" w:rsidRDefault="00790E37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123473C" w14:textId="77777777" w:rsidR="00790E37" w:rsidRPr="00202DE0" w:rsidRDefault="00790E37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Medição/inspeção de flecha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sag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por radar FMCW para monitorização de linhas aéreas</w:t>
            </w:r>
          </w:p>
        </w:tc>
        <w:tc>
          <w:tcPr>
            <w:tcW w:w="907" w:type="dxa"/>
            <w:vAlign w:val="center"/>
            <w:hideMark/>
          </w:tcPr>
          <w:p w14:paraId="5170B7EB" w14:textId="77777777" w:rsidR="00790E37" w:rsidRPr="00202DE0" w:rsidRDefault="00790E37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C4C81CB" w14:textId="77777777" w:rsidR="00790E37" w:rsidRPr="00202DE0" w:rsidRDefault="00790E37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4E1C3744" w14:textId="77777777" w:rsidR="00790E37" w:rsidRPr="00202DE0" w:rsidRDefault="00790E37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90E37" w:rsidRPr="00202DE0" w14:paraId="0A4881E3" w14:textId="77777777" w:rsidTr="00202DE0">
        <w:tc>
          <w:tcPr>
            <w:tcW w:w="6005" w:type="dxa"/>
            <w:vAlign w:val="center"/>
            <w:hideMark/>
          </w:tcPr>
          <w:p w14:paraId="0F4B7C58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Applications of Measuring and Valuing Resilience in Energy Systems-NREL</w:t>
            </w:r>
          </w:p>
        </w:tc>
        <w:tc>
          <w:tcPr>
            <w:tcW w:w="1643" w:type="dxa"/>
            <w:vAlign w:val="center"/>
            <w:hideMark/>
          </w:tcPr>
          <w:p w14:paraId="5DEDFA62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DAB6735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conceitual e económico para medir e valorar resiliência em sistemas energéticos (risco, impactos e consequências)</w:t>
            </w:r>
          </w:p>
        </w:tc>
        <w:tc>
          <w:tcPr>
            <w:tcW w:w="907" w:type="dxa"/>
            <w:vAlign w:val="center"/>
            <w:hideMark/>
          </w:tcPr>
          <w:p w14:paraId="03A31B6C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35FB66F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29E67CA5" w14:textId="77777777" w:rsidR="00790E37" w:rsidRPr="00202DE0" w:rsidRDefault="00790E37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90E37" w:rsidRPr="00202DE0" w14:paraId="09C57C7F" w14:textId="77777777" w:rsidTr="00202DE0">
        <w:tc>
          <w:tcPr>
            <w:tcW w:w="6005" w:type="dxa"/>
            <w:vAlign w:val="center"/>
            <w:hideMark/>
          </w:tcPr>
          <w:p w14:paraId="1AABA0EF" w14:textId="77777777" w:rsidR="00790E37" w:rsidRPr="00202DE0" w:rsidRDefault="00790E37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Resiliência de Redes Elétricas-Um Estudo Aplicado ao Segmento de Distribuição de Energia Elétrica-FGV</w:t>
            </w:r>
          </w:p>
        </w:tc>
        <w:tc>
          <w:tcPr>
            <w:tcW w:w="1643" w:type="dxa"/>
            <w:vAlign w:val="center"/>
            <w:hideMark/>
          </w:tcPr>
          <w:p w14:paraId="45499E88" w14:textId="77777777" w:rsidR="00790E37" w:rsidRPr="00202DE0" w:rsidRDefault="00790E37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453999B" w14:textId="77777777" w:rsidR="00790E37" w:rsidRPr="00202DE0" w:rsidRDefault="00790E37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em redes de distribuição no Brasil via dados ANEEL (HILF), regressão com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proxies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físicos/ambientais e métrica operacional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Td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,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06388CC1" w14:textId="77777777" w:rsidR="00790E37" w:rsidRPr="00202DE0" w:rsidRDefault="00790E37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27C797E" w14:textId="77777777" w:rsidR="00790E37" w:rsidRPr="00202DE0" w:rsidRDefault="00790E37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 (referência empírica)</w:t>
            </w:r>
          </w:p>
        </w:tc>
        <w:tc>
          <w:tcPr>
            <w:tcW w:w="510" w:type="dxa"/>
            <w:vAlign w:val="center"/>
            <w:hideMark/>
          </w:tcPr>
          <w:p w14:paraId="3C4DA526" w14:textId="77777777" w:rsidR="00790E37" w:rsidRPr="00202DE0" w:rsidRDefault="00790E37" w:rsidP="00E32A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90E37" w:rsidRPr="00202DE0" w14:paraId="489BCF77" w14:textId="77777777" w:rsidTr="00202DE0">
        <w:tc>
          <w:tcPr>
            <w:tcW w:w="6005" w:type="dxa"/>
            <w:vAlign w:val="center"/>
            <w:hideMark/>
          </w:tcPr>
          <w:p w14:paraId="7845D7DE" w14:textId="77777777" w:rsidR="00790E37" w:rsidRPr="00202DE0" w:rsidRDefault="00790E37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comprehensive metric for resilience evaluation in electrical distribution systems under extreme conditions-ELSEVIER</w:t>
            </w:r>
          </w:p>
        </w:tc>
        <w:tc>
          <w:tcPr>
            <w:tcW w:w="1643" w:type="dxa"/>
            <w:vAlign w:val="center"/>
            <w:hideMark/>
          </w:tcPr>
          <w:p w14:paraId="2A7767A5" w14:textId="77777777" w:rsidR="00790E37" w:rsidRPr="00202DE0" w:rsidRDefault="00790E37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1CFF27E" w14:textId="77777777" w:rsidR="00790E37" w:rsidRPr="00202DE0" w:rsidRDefault="00790E37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composta de resiliência para distribuição (topologia + serviço a cargas críticas), com apoio a decisões (DER e chaves) sob eventos extremos</w:t>
            </w:r>
          </w:p>
        </w:tc>
        <w:tc>
          <w:tcPr>
            <w:tcW w:w="907" w:type="dxa"/>
            <w:vAlign w:val="center"/>
            <w:hideMark/>
          </w:tcPr>
          <w:p w14:paraId="6196A589" w14:textId="77777777" w:rsidR="00790E37" w:rsidRPr="00202DE0" w:rsidRDefault="00790E37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B5969D6" w14:textId="77777777" w:rsidR="00790E37" w:rsidRPr="00202DE0" w:rsidRDefault="00790E37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603E1440" w14:textId="77777777" w:rsidR="00790E37" w:rsidRPr="00202DE0" w:rsidRDefault="00790E37" w:rsidP="00CC101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90E37" w:rsidRPr="00202DE0" w14:paraId="4BA5F1B0" w14:textId="77777777" w:rsidTr="00202DE0">
        <w:tc>
          <w:tcPr>
            <w:tcW w:w="6005" w:type="dxa"/>
            <w:vAlign w:val="center"/>
            <w:hideMark/>
          </w:tcPr>
          <w:p w14:paraId="1C72D782" w14:textId="77777777" w:rsidR="00790E37" w:rsidRPr="00202DE0" w:rsidRDefault="00790E37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Modeling and Optimizing Robust Transmission System Expansion for Resilient Power Grids-ResearchGate</w:t>
            </w:r>
          </w:p>
        </w:tc>
        <w:tc>
          <w:tcPr>
            <w:tcW w:w="1643" w:type="dxa"/>
            <w:vAlign w:val="center"/>
            <w:hideMark/>
          </w:tcPr>
          <w:p w14:paraId="7CC25071" w14:textId="77777777" w:rsidR="00790E37" w:rsidRPr="00202DE0" w:rsidRDefault="00790E37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595046C" w14:textId="77777777" w:rsidR="00790E37" w:rsidRPr="00202DE0" w:rsidRDefault="00790E37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expansão da transmissão via otimização robusta considerando incertezas; resiliência sistêmica/topológica</w:t>
            </w:r>
          </w:p>
        </w:tc>
        <w:tc>
          <w:tcPr>
            <w:tcW w:w="907" w:type="dxa"/>
            <w:vAlign w:val="center"/>
            <w:hideMark/>
          </w:tcPr>
          <w:p w14:paraId="00D7895E" w14:textId="77777777" w:rsidR="00790E37" w:rsidRPr="00202DE0" w:rsidRDefault="00790E37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7BD7E5D" w14:textId="77777777" w:rsidR="00790E37" w:rsidRPr="00202DE0" w:rsidRDefault="00790E37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6BA59DDC" w14:textId="77777777" w:rsidR="00790E37" w:rsidRPr="00202DE0" w:rsidRDefault="00790E37" w:rsidP="00CA0DF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90E37" w:rsidRPr="00202DE0" w14:paraId="0D5EBF08" w14:textId="77777777" w:rsidTr="00202DE0">
        <w:tc>
          <w:tcPr>
            <w:tcW w:w="6005" w:type="dxa"/>
            <w:vAlign w:val="center"/>
            <w:hideMark/>
          </w:tcPr>
          <w:p w14:paraId="3835D504" w14:textId="77777777" w:rsidR="00790E37" w:rsidRPr="00202DE0" w:rsidRDefault="00790E37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Resilience-oriented placement of multi-carrier microgrids in power systems with switchable transmission lines-ELSEVIER</w:t>
            </w:r>
          </w:p>
        </w:tc>
        <w:tc>
          <w:tcPr>
            <w:tcW w:w="1643" w:type="dxa"/>
            <w:vAlign w:val="center"/>
            <w:hideMark/>
          </w:tcPr>
          <w:p w14:paraId="0439B966" w14:textId="77777777" w:rsidR="00790E37" w:rsidRPr="00202DE0" w:rsidRDefault="00790E37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58A2159" w14:textId="77777777" w:rsidR="00790E37" w:rsidRPr="00202DE0" w:rsidRDefault="00790E37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 (ELNS) via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multiportadoras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chaveamento de linhas (TLS)</w:t>
            </w:r>
          </w:p>
        </w:tc>
        <w:tc>
          <w:tcPr>
            <w:tcW w:w="907" w:type="dxa"/>
            <w:vAlign w:val="center"/>
            <w:hideMark/>
          </w:tcPr>
          <w:p w14:paraId="0F2E1C04" w14:textId="77777777" w:rsidR="00790E37" w:rsidRPr="00202DE0" w:rsidRDefault="00790E37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6F58045" w14:textId="77777777" w:rsidR="00790E37" w:rsidRPr="00202DE0" w:rsidRDefault="00790E37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4346C775" w14:textId="77777777" w:rsidR="00790E37" w:rsidRPr="00202DE0" w:rsidRDefault="00790E37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90E37" w:rsidRPr="00202DE0" w14:paraId="20A5F77B" w14:textId="77777777" w:rsidTr="00202DE0">
        <w:tc>
          <w:tcPr>
            <w:tcW w:w="6005" w:type="dxa"/>
            <w:vAlign w:val="center"/>
            <w:hideMark/>
          </w:tcPr>
          <w:p w14:paraId="06D33C20" w14:textId="77777777" w:rsidR="00790E37" w:rsidRPr="00202DE0" w:rsidRDefault="00790E37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2024 The role of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decentralised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flexibility options for managing transmission grid congestions in Germany-ELSEVIER</w:t>
            </w:r>
          </w:p>
        </w:tc>
        <w:tc>
          <w:tcPr>
            <w:tcW w:w="1643" w:type="dxa"/>
            <w:vAlign w:val="center"/>
            <w:hideMark/>
          </w:tcPr>
          <w:p w14:paraId="70B63D29" w14:textId="77777777" w:rsidR="00790E37" w:rsidRPr="00202DE0" w:rsidRDefault="00790E37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A554E2D" w14:textId="77777777" w:rsidR="00790E37" w:rsidRPr="00202DE0" w:rsidRDefault="00790E37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Flexibilidade descentralizada (DR, BESS, EV etc.) para reduzir congestionamentos 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redispatch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na transmissão alemã (modelagem e cenários)</w:t>
            </w:r>
          </w:p>
        </w:tc>
        <w:tc>
          <w:tcPr>
            <w:tcW w:w="907" w:type="dxa"/>
            <w:vAlign w:val="center"/>
            <w:hideMark/>
          </w:tcPr>
          <w:p w14:paraId="55A4C6A0" w14:textId="77777777" w:rsidR="00790E37" w:rsidRPr="00202DE0" w:rsidRDefault="00790E37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D64BD65" w14:textId="77777777" w:rsidR="00790E37" w:rsidRPr="00202DE0" w:rsidRDefault="00790E37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0CC29A4B" w14:textId="77777777" w:rsidR="00790E37" w:rsidRPr="00202DE0" w:rsidRDefault="00790E37" w:rsidP="00CA3D7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90E37" w:rsidRPr="00202DE0" w14:paraId="6DF8F947" w14:textId="77777777" w:rsidTr="00202DE0">
        <w:tc>
          <w:tcPr>
            <w:tcW w:w="6005" w:type="dxa"/>
            <w:vAlign w:val="center"/>
            <w:hideMark/>
          </w:tcPr>
          <w:p w14:paraId="1A13E10F" w14:textId="77777777" w:rsidR="00790E37" w:rsidRPr="00202DE0" w:rsidRDefault="00790E37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2025 A resiliência das redes de distribuição de energia elétrica na Europa-GESEL</w:t>
            </w:r>
          </w:p>
        </w:tc>
        <w:tc>
          <w:tcPr>
            <w:tcW w:w="1643" w:type="dxa"/>
            <w:vAlign w:val="center"/>
            <w:hideMark/>
          </w:tcPr>
          <w:p w14:paraId="07ADB8D8" w14:textId="77777777" w:rsidR="00790E37" w:rsidRPr="00202DE0" w:rsidRDefault="00790E37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E98F962" w14:textId="77777777" w:rsidR="00790E37" w:rsidRPr="00202DE0" w:rsidRDefault="00790E37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em distribuição na Europa: regulação, incentivos, “eventos excecionais”,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benchmarks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(ERSE/ARERA)</w:t>
            </w:r>
          </w:p>
        </w:tc>
        <w:tc>
          <w:tcPr>
            <w:tcW w:w="907" w:type="dxa"/>
            <w:vAlign w:val="center"/>
            <w:hideMark/>
          </w:tcPr>
          <w:p w14:paraId="3DA3DFF2" w14:textId="77777777" w:rsidR="00790E37" w:rsidRPr="00202DE0" w:rsidRDefault="00790E37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2D31B5C" w14:textId="77777777" w:rsidR="00790E37" w:rsidRPr="00202DE0" w:rsidRDefault="00790E37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07CD671A" w14:textId="77777777" w:rsidR="00790E37" w:rsidRPr="00202DE0" w:rsidRDefault="00790E37" w:rsidP="00DF63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423568" w:rsidRPr="00E1175C" w14:paraId="2BB5395E" w14:textId="77777777" w:rsidTr="004074A1">
        <w:tc>
          <w:tcPr>
            <w:tcW w:w="6005" w:type="dxa"/>
            <w:vAlign w:val="center"/>
            <w:hideMark/>
          </w:tcPr>
          <w:p w14:paraId="50861176" w14:textId="77777777" w:rsidR="00423568" w:rsidRPr="00E1175C" w:rsidRDefault="00423568" w:rsidP="004074A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Vulnerability and resilience of urban energy ecosystems to extreme climate events-A systematic review and perspectives-ELSEVIER</w:t>
            </w:r>
          </w:p>
        </w:tc>
        <w:tc>
          <w:tcPr>
            <w:tcW w:w="1643" w:type="dxa"/>
            <w:vAlign w:val="center"/>
            <w:hideMark/>
          </w:tcPr>
          <w:p w14:paraId="4258BB7A" w14:textId="77777777" w:rsidR="00423568" w:rsidRPr="00E1175C" w:rsidRDefault="00423568" w:rsidP="004074A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11D0877" w14:textId="77777777" w:rsidR="00423568" w:rsidRPr="00E1175C" w:rsidRDefault="00423568" w:rsidP="004074A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sistemática sobre vulnerabilidade/resiliência do ecossistema energético urbano a extremos climáticos (interdependências/cascatas)</w:t>
            </w:r>
          </w:p>
        </w:tc>
        <w:tc>
          <w:tcPr>
            <w:tcW w:w="907" w:type="dxa"/>
            <w:vAlign w:val="center"/>
            <w:hideMark/>
          </w:tcPr>
          <w:p w14:paraId="31DAB292" w14:textId="77777777" w:rsidR="00423568" w:rsidRPr="00E1175C" w:rsidRDefault="00423568" w:rsidP="004074A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2E014FC0" w14:textId="77777777" w:rsidR="00423568" w:rsidRPr="00E1175C" w:rsidRDefault="00423568" w:rsidP="004074A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35D41E2" w14:textId="77777777" w:rsidR="00423568" w:rsidRPr="00E1175C" w:rsidRDefault="00423568" w:rsidP="004074A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90E37" w:rsidRPr="00202DE0" w14:paraId="452AB285" w14:textId="77777777" w:rsidTr="00202DE0">
        <w:tc>
          <w:tcPr>
            <w:tcW w:w="6005" w:type="dxa"/>
            <w:vAlign w:val="center"/>
            <w:hideMark/>
          </w:tcPr>
          <w:p w14:paraId="038018C6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Hyogo Framework for Action 2005-2015-Building the Resilience of Nations and Communities to Disasters-ISDR</w:t>
            </w:r>
          </w:p>
        </w:tc>
        <w:tc>
          <w:tcPr>
            <w:tcW w:w="1643" w:type="dxa"/>
            <w:vAlign w:val="center"/>
            <w:hideMark/>
          </w:tcPr>
          <w:p w14:paraId="644320B2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(contextual)</w:t>
            </w:r>
          </w:p>
        </w:tc>
        <w:tc>
          <w:tcPr>
            <w:tcW w:w="2835" w:type="dxa"/>
            <w:vAlign w:val="center"/>
            <w:hideMark/>
          </w:tcPr>
          <w:p w14:paraId="7E4A326A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internacional DRR (base institucional de “resiliência”)</w:t>
            </w:r>
          </w:p>
        </w:tc>
        <w:tc>
          <w:tcPr>
            <w:tcW w:w="907" w:type="dxa"/>
            <w:vAlign w:val="center"/>
            <w:hideMark/>
          </w:tcPr>
          <w:p w14:paraId="7F7CFFF8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974C9D9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1070744F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790E37" w:rsidRPr="00202DE0" w14:paraId="741C9215" w14:textId="77777777" w:rsidTr="00202DE0">
        <w:tc>
          <w:tcPr>
            <w:tcW w:w="6005" w:type="dxa"/>
            <w:vAlign w:val="center"/>
            <w:hideMark/>
          </w:tcPr>
          <w:p w14:paraId="120F7E86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 holistic resilience framework development for rural power systems in emerging economies-ELSEVIER</w:t>
            </w:r>
          </w:p>
        </w:tc>
        <w:tc>
          <w:tcPr>
            <w:tcW w:w="1643" w:type="dxa"/>
            <w:vAlign w:val="center"/>
            <w:hideMark/>
          </w:tcPr>
          <w:p w14:paraId="777584DC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276F63D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holística em sistemas rurais</w:t>
            </w:r>
          </w:p>
        </w:tc>
        <w:tc>
          <w:tcPr>
            <w:tcW w:w="907" w:type="dxa"/>
            <w:vAlign w:val="center"/>
            <w:hideMark/>
          </w:tcPr>
          <w:p w14:paraId="58D167FD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48F290D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3326D740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790E37" w:rsidRPr="00202DE0" w14:paraId="2E265064" w14:textId="77777777" w:rsidTr="00202DE0">
        <w:tc>
          <w:tcPr>
            <w:tcW w:w="6005" w:type="dxa"/>
            <w:vAlign w:val="center"/>
            <w:hideMark/>
          </w:tcPr>
          <w:p w14:paraId="071D15AF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Vulnerability and Resilience Assessment of Power Systems </w:t>
            </w:r>
            <w:proofErr w:type="gram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From</w:t>
            </w:r>
            <w:proofErr w:type="gram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Deterioration to Recovery via a Topological Model based on Graph Theory-IEEE.pdf</w:t>
            </w:r>
          </w:p>
        </w:tc>
        <w:tc>
          <w:tcPr>
            <w:tcW w:w="1643" w:type="dxa"/>
            <w:vAlign w:val="center"/>
            <w:hideMark/>
          </w:tcPr>
          <w:p w14:paraId="01D59D57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B01C002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 e resiliência topológica via teoria dos grafos: cascatas (remoção de linhas) e recuperação (reconexão)</w:t>
            </w:r>
          </w:p>
        </w:tc>
        <w:tc>
          <w:tcPr>
            <w:tcW w:w="907" w:type="dxa"/>
            <w:vAlign w:val="center"/>
            <w:hideMark/>
          </w:tcPr>
          <w:p w14:paraId="0D300FC8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7DA2A3A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79299E2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790E37" w:rsidRPr="00202DE0" w14:paraId="716A5887" w14:textId="77777777" w:rsidTr="00202DE0">
        <w:tc>
          <w:tcPr>
            <w:tcW w:w="6005" w:type="dxa"/>
            <w:vAlign w:val="center"/>
            <w:hideMark/>
          </w:tcPr>
          <w:p w14:paraId="0EE6C547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2023 Reliability Guideline-Parametrization of the DER_A Mod for Aggregate DER-NERC</w:t>
            </w:r>
          </w:p>
        </w:tc>
        <w:tc>
          <w:tcPr>
            <w:tcW w:w="1643" w:type="dxa"/>
            <w:vAlign w:val="center"/>
            <w:hideMark/>
          </w:tcPr>
          <w:p w14:paraId="462AEA11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7626DA2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Diretriz de parametrização do modelo dinâmico DER_A para DER agregados (vintages IEEE 1547/Rule 21, trip/ride-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through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P–f e Q–V)</w:t>
            </w:r>
          </w:p>
        </w:tc>
        <w:tc>
          <w:tcPr>
            <w:tcW w:w="907" w:type="dxa"/>
            <w:vAlign w:val="center"/>
            <w:hideMark/>
          </w:tcPr>
          <w:p w14:paraId="1614C96E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68031E4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6F06C2C1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790E37" w:rsidRPr="00202DE0" w14:paraId="6EF44A42" w14:textId="77777777" w:rsidTr="00202DE0">
        <w:tc>
          <w:tcPr>
            <w:tcW w:w="6005" w:type="dxa"/>
            <w:vAlign w:val="center"/>
            <w:hideMark/>
          </w:tcPr>
          <w:p w14:paraId="17D31AF9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Crisis Prevention and Surveillance System for Three-Phase Transmission Line Faults-IEEE</w:t>
            </w:r>
          </w:p>
        </w:tc>
        <w:tc>
          <w:tcPr>
            <w:tcW w:w="1643" w:type="dxa"/>
            <w:vAlign w:val="center"/>
            <w:hideMark/>
          </w:tcPr>
          <w:p w14:paraId="18BE738A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D6327A2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Monitorização/deteção/classificação e localização prática de falhas elétricas em LT trifásicas (camada operacional)</w:t>
            </w:r>
          </w:p>
        </w:tc>
        <w:tc>
          <w:tcPr>
            <w:tcW w:w="907" w:type="dxa"/>
            <w:vAlign w:val="center"/>
            <w:hideMark/>
          </w:tcPr>
          <w:p w14:paraId="3FF45C06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Médio-baixo</w:t>
            </w:r>
          </w:p>
        </w:tc>
        <w:tc>
          <w:tcPr>
            <w:tcW w:w="3457" w:type="dxa"/>
            <w:vAlign w:val="center"/>
            <w:hideMark/>
          </w:tcPr>
          <w:p w14:paraId="1C7B3AC8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3E8AD403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790E37" w:rsidRPr="00202DE0" w14:paraId="1DE767AF" w14:textId="77777777" w:rsidTr="00202DE0">
        <w:tc>
          <w:tcPr>
            <w:tcW w:w="6005" w:type="dxa"/>
            <w:vAlign w:val="center"/>
            <w:hideMark/>
          </w:tcPr>
          <w:p w14:paraId="2CD1B7A5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Determining Fault Location in Transmission Lines Using Differential Equation Algorithms-BJECE</w:t>
            </w:r>
          </w:p>
        </w:tc>
        <w:tc>
          <w:tcPr>
            <w:tcW w:w="1643" w:type="dxa"/>
            <w:vAlign w:val="center"/>
            <w:hideMark/>
          </w:tcPr>
          <w:p w14:paraId="047EFD8D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6D1BE13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Localização de faltas e estimação de parâmetros R–L por algoritmos diferenciais (proteção/localização)</w:t>
            </w:r>
          </w:p>
        </w:tc>
        <w:tc>
          <w:tcPr>
            <w:tcW w:w="907" w:type="dxa"/>
            <w:vAlign w:val="center"/>
            <w:hideMark/>
          </w:tcPr>
          <w:p w14:paraId="0775AD0E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87CB6DF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7380591B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790E37" w:rsidRPr="00202DE0" w14:paraId="49CE2DCF" w14:textId="77777777" w:rsidTr="00202DE0">
        <w:tc>
          <w:tcPr>
            <w:tcW w:w="6005" w:type="dxa"/>
            <w:vAlign w:val="center"/>
            <w:hideMark/>
          </w:tcPr>
          <w:p w14:paraId="51815640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Regional Frequency Stability Constrained Resilience Enhancement Strategies for Distribution Systems with Flexible Energy Resources-IEEE</w:t>
            </w:r>
          </w:p>
        </w:tc>
        <w:tc>
          <w:tcPr>
            <w:tcW w:w="1643" w:type="dxa"/>
            <w:vAlign w:val="center"/>
            <w:hideMark/>
          </w:tcPr>
          <w:p w14:paraId="69D6BF7F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E7D5AB4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 com recursos flexíveis (DG/MESS) e restrições dinâmicas de frequência (ROCOF/nadir) em otimização</w:t>
            </w:r>
          </w:p>
        </w:tc>
        <w:tc>
          <w:tcPr>
            <w:tcW w:w="907" w:type="dxa"/>
            <w:vAlign w:val="center"/>
            <w:hideMark/>
          </w:tcPr>
          <w:p w14:paraId="5A0D96FD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6663B74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2B03BF49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790E37" w:rsidRPr="00202DE0" w14:paraId="34375791" w14:textId="77777777" w:rsidTr="00202DE0">
        <w:tc>
          <w:tcPr>
            <w:tcW w:w="6005" w:type="dxa"/>
            <w:vAlign w:val="center"/>
            <w:hideMark/>
          </w:tcPr>
          <w:p w14:paraId="05C03352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Transitioning the grid for climate change-power transmission futures and grid justice-IOP</w:t>
            </w:r>
          </w:p>
        </w:tc>
        <w:tc>
          <w:tcPr>
            <w:tcW w:w="1643" w:type="dxa"/>
            <w:vAlign w:val="center"/>
            <w:hideMark/>
          </w:tcPr>
          <w:p w14:paraId="397D9174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141DF9E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Justiça energética/climática aplicada à expansão da transmissão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grid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justice): acesso, propriedade,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siting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escala</w:t>
            </w:r>
          </w:p>
        </w:tc>
        <w:tc>
          <w:tcPr>
            <w:tcW w:w="907" w:type="dxa"/>
            <w:vAlign w:val="center"/>
            <w:hideMark/>
          </w:tcPr>
          <w:p w14:paraId="772C6705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D79149D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2918B729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790E37" w:rsidRPr="00202DE0" w14:paraId="756B72BA" w14:textId="77777777" w:rsidTr="00202DE0">
        <w:tc>
          <w:tcPr>
            <w:tcW w:w="6005" w:type="dxa"/>
            <w:vAlign w:val="center"/>
            <w:hideMark/>
          </w:tcPr>
          <w:p w14:paraId="4A272DF1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Hidden Surveillant Transmission Line Protection Layer for Cyber-Attack Resilience of Power Systems-IES</w:t>
            </w:r>
          </w:p>
        </w:tc>
        <w:tc>
          <w:tcPr>
            <w:tcW w:w="1643" w:type="dxa"/>
            <w:vAlign w:val="center"/>
            <w:hideMark/>
          </w:tcPr>
          <w:p w14:paraId="5C1A4F57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8629FCF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cibernética/operacional da proteção de LT (camada oculta + IA + PLC contra FDIA)</w:t>
            </w:r>
          </w:p>
        </w:tc>
        <w:tc>
          <w:tcPr>
            <w:tcW w:w="907" w:type="dxa"/>
            <w:vAlign w:val="center"/>
            <w:hideMark/>
          </w:tcPr>
          <w:p w14:paraId="7A99B4EB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5BE8AC9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9DF451F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790E37" w:rsidRPr="00202DE0" w14:paraId="0506C180" w14:textId="77777777" w:rsidTr="00202DE0">
        <w:tc>
          <w:tcPr>
            <w:tcW w:w="6005" w:type="dxa"/>
            <w:vAlign w:val="center"/>
            <w:hideMark/>
          </w:tcPr>
          <w:p w14:paraId="361D39D0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2023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Resilience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Metrics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report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-ARUP</w:t>
            </w:r>
          </w:p>
        </w:tc>
        <w:tc>
          <w:tcPr>
            <w:tcW w:w="1643" w:type="dxa"/>
            <w:vAlign w:val="center"/>
            <w:hideMark/>
          </w:tcPr>
          <w:p w14:paraId="1A3FBE4D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A744C5E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Framework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RtR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para medir/reportar resiliência climática (inputs–outputs–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outcomes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–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goal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e atributos/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proxies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7AA2750E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571A228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 (proxy/teoria da mudança)</w:t>
            </w:r>
          </w:p>
        </w:tc>
        <w:tc>
          <w:tcPr>
            <w:tcW w:w="510" w:type="dxa"/>
            <w:vAlign w:val="center"/>
            <w:hideMark/>
          </w:tcPr>
          <w:p w14:paraId="3366ACFA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790E37" w:rsidRPr="00202DE0" w14:paraId="6E944C81" w14:textId="77777777" w:rsidTr="00202DE0">
        <w:tc>
          <w:tcPr>
            <w:tcW w:w="6005" w:type="dxa"/>
            <w:vAlign w:val="center"/>
            <w:hideMark/>
          </w:tcPr>
          <w:p w14:paraId="6F39F455" w14:textId="77777777" w:rsidR="00790E37" w:rsidRPr="00202DE0" w:rsidRDefault="00790E37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Flexible Transmission-A Comprehensive Review of Concepts, Technologies, and Market-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arXivLabs</w:t>
            </w:r>
            <w:proofErr w:type="spellEnd"/>
          </w:p>
        </w:tc>
        <w:tc>
          <w:tcPr>
            <w:tcW w:w="1643" w:type="dxa"/>
            <w:vAlign w:val="center"/>
            <w:hideMark/>
          </w:tcPr>
          <w:p w14:paraId="1D5F60DC" w14:textId="77777777" w:rsidR="00790E37" w:rsidRPr="00202DE0" w:rsidRDefault="00790E37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F1394B0" w14:textId="77777777" w:rsidR="00790E37" w:rsidRPr="00202DE0" w:rsidRDefault="00790E37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da transmissão (TS, FACTS, HVDC, PST, DLR) e mercado — foco em capacidade/otimização</w:t>
            </w:r>
          </w:p>
        </w:tc>
        <w:tc>
          <w:tcPr>
            <w:tcW w:w="907" w:type="dxa"/>
            <w:vAlign w:val="center"/>
            <w:hideMark/>
          </w:tcPr>
          <w:p w14:paraId="5D3C09B0" w14:textId="77777777" w:rsidR="00790E37" w:rsidRPr="00202DE0" w:rsidRDefault="00790E37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34C988D" w14:textId="77777777" w:rsidR="00790E37" w:rsidRPr="00202DE0" w:rsidRDefault="00790E37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0C853D7B" w14:textId="77777777" w:rsidR="00790E37" w:rsidRPr="00202DE0" w:rsidRDefault="00790E37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5,4</w:t>
            </w:r>
          </w:p>
        </w:tc>
      </w:tr>
      <w:tr w:rsidR="00790E37" w:rsidRPr="00202DE0" w14:paraId="0A2C9147" w14:textId="77777777" w:rsidTr="00202DE0">
        <w:tc>
          <w:tcPr>
            <w:tcW w:w="6005" w:type="dxa"/>
            <w:vAlign w:val="center"/>
            <w:hideMark/>
          </w:tcPr>
          <w:p w14:paraId="4A47F33D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Quantitative Power System Resilience Metrics and Evaluation Approach-IEEE</w:t>
            </w:r>
          </w:p>
        </w:tc>
        <w:tc>
          <w:tcPr>
            <w:tcW w:w="1643" w:type="dxa"/>
            <w:vAlign w:val="center"/>
            <w:hideMark/>
          </w:tcPr>
          <w:p w14:paraId="454B4719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3F35F0C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quantitativas sistêmicas (pré-evento × pós-evento; PDD)</w:t>
            </w:r>
          </w:p>
        </w:tc>
        <w:tc>
          <w:tcPr>
            <w:tcW w:w="907" w:type="dxa"/>
            <w:vAlign w:val="center"/>
            <w:hideMark/>
          </w:tcPr>
          <w:p w14:paraId="5A924ED0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9E65A5A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52511E6" w14:textId="77777777" w:rsidR="00790E37" w:rsidRPr="00202DE0" w:rsidRDefault="00790E37" w:rsidP="00FE7A4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6,2</w:t>
            </w:r>
          </w:p>
        </w:tc>
      </w:tr>
      <w:tr w:rsidR="00790E37" w:rsidRPr="00202DE0" w14:paraId="25B980C7" w14:textId="77777777" w:rsidTr="00202DE0">
        <w:tc>
          <w:tcPr>
            <w:tcW w:w="6005" w:type="dxa"/>
            <w:vAlign w:val="center"/>
            <w:hideMark/>
          </w:tcPr>
          <w:p w14:paraId="6ACE19C5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Quantitative Power System Resilience Metrics and Evaluation Approach-NREL</w:t>
            </w:r>
          </w:p>
        </w:tc>
        <w:tc>
          <w:tcPr>
            <w:tcW w:w="1643" w:type="dxa"/>
            <w:vAlign w:val="center"/>
            <w:hideMark/>
          </w:tcPr>
          <w:p w14:paraId="7FBF979E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4288EBE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Versão técnica NREL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preprint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do mesmo trabalho de métricas sistêmicas</w:t>
            </w:r>
          </w:p>
        </w:tc>
        <w:tc>
          <w:tcPr>
            <w:tcW w:w="907" w:type="dxa"/>
            <w:vAlign w:val="center"/>
            <w:hideMark/>
          </w:tcPr>
          <w:p w14:paraId="52F90316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5F84AC5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1593100" w14:textId="77777777" w:rsidR="00790E37" w:rsidRPr="00202DE0" w:rsidRDefault="00790E37" w:rsidP="00FE7A4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6,2</w:t>
            </w:r>
          </w:p>
        </w:tc>
      </w:tr>
      <w:tr w:rsidR="00790E37" w:rsidRPr="00202DE0" w14:paraId="240C112F" w14:textId="77777777" w:rsidTr="00202DE0">
        <w:tc>
          <w:tcPr>
            <w:tcW w:w="6005" w:type="dxa"/>
            <w:vAlign w:val="center"/>
            <w:hideMark/>
          </w:tcPr>
          <w:p w14:paraId="588E1979" w14:textId="77777777" w:rsidR="00790E37" w:rsidRPr="00202DE0" w:rsidRDefault="00790E37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the resilience of the power system to accommodate the construction of the new power system-key Technologies and challenges-Frontiers</w:t>
            </w:r>
          </w:p>
        </w:tc>
        <w:tc>
          <w:tcPr>
            <w:tcW w:w="1643" w:type="dxa"/>
            <w:vAlign w:val="center"/>
            <w:hideMark/>
          </w:tcPr>
          <w:p w14:paraId="5E742639" w14:textId="77777777" w:rsidR="00790E37" w:rsidRPr="00202DE0" w:rsidRDefault="00790E37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8EB4ECC" w14:textId="77777777" w:rsidR="00790E37" w:rsidRPr="00202DE0" w:rsidRDefault="00790E37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 (conceitual) sobre resiliência em “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new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power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systems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” e tecnologias/estratégias</w:t>
            </w:r>
          </w:p>
        </w:tc>
        <w:tc>
          <w:tcPr>
            <w:tcW w:w="907" w:type="dxa"/>
            <w:vAlign w:val="center"/>
            <w:hideMark/>
          </w:tcPr>
          <w:p w14:paraId="663AA5C6" w14:textId="77777777" w:rsidR="00790E37" w:rsidRPr="00202DE0" w:rsidRDefault="00790E37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2F68993" w14:textId="77777777" w:rsidR="00790E37" w:rsidRPr="00202DE0" w:rsidRDefault="00790E37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7708B4C6" w14:textId="77777777" w:rsidR="00790E37" w:rsidRPr="00202DE0" w:rsidRDefault="00790E37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6,2</w:t>
            </w:r>
          </w:p>
        </w:tc>
      </w:tr>
      <w:tr w:rsidR="00790E37" w:rsidRPr="00202DE0" w14:paraId="27CC7862" w14:textId="77777777" w:rsidTr="00202DE0">
        <w:tc>
          <w:tcPr>
            <w:tcW w:w="6005" w:type="dxa"/>
            <w:vAlign w:val="center"/>
            <w:hideMark/>
          </w:tcPr>
          <w:p w14:paraId="7DFBF849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State-of-the-Art Literature Survey of Power Distribution System Resilience Assessment-IEEE</w:t>
            </w:r>
          </w:p>
        </w:tc>
        <w:tc>
          <w:tcPr>
            <w:tcW w:w="1643" w:type="dxa"/>
            <w:vAlign w:val="center"/>
            <w:hideMark/>
          </w:tcPr>
          <w:p w14:paraId="4670FBE9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77CE8FE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Survey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métricas 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avaliação de resiliência em sistemas de distribuição</w:t>
            </w:r>
          </w:p>
        </w:tc>
        <w:tc>
          <w:tcPr>
            <w:tcW w:w="907" w:type="dxa"/>
            <w:vAlign w:val="center"/>
            <w:hideMark/>
          </w:tcPr>
          <w:p w14:paraId="0E033FD4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DB45CB1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7B54C05F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4,2</w:t>
            </w:r>
          </w:p>
          <w:p w14:paraId="7D65070D" w14:textId="77777777" w:rsidR="00790E37" w:rsidRPr="00202DE0" w:rsidRDefault="00790E37" w:rsidP="00247D3F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</w:tr>
      <w:tr w:rsidR="00790E37" w:rsidRPr="00202DE0" w14:paraId="6C9F68B1" w14:textId="77777777" w:rsidTr="00202DE0">
        <w:tc>
          <w:tcPr>
            <w:tcW w:w="6005" w:type="dxa"/>
            <w:vAlign w:val="center"/>
            <w:hideMark/>
          </w:tcPr>
          <w:p w14:paraId="6A33086A" w14:textId="77777777" w:rsidR="00790E37" w:rsidRPr="00202DE0" w:rsidRDefault="00790E37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2001 Lightning-Caused Distribution Outages-IEEE</w:t>
            </w:r>
          </w:p>
        </w:tc>
        <w:tc>
          <w:tcPr>
            <w:tcW w:w="1643" w:type="dxa"/>
            <w:vAlign w:val="center"/>
            <w:hideMark/>
          </w:tcPr>
          <w:p w14:paraId="42D6A8EB" w14:textId="77777777" w:rsidR="00790E37" w:rsidRPr="00202DE0" w:rsidRDefault="00790E37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01B141E" w14:textId="77777777" w:rsidR="00790E37" w:rsidRPr="00202DE0" w:rsidRDefault="00790E37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Falhas por raios (impacto em redes; mecanismo de falha)</w:t>
            </w:r>
          </w:p>
        </w:tc>
        <w:tc>
          <w:tcPr>
            <w:tcW w:w="907" w:type="dxa"/>
            <w:vAlign w:val="center"/>
            <w:hideMark/>
          </w:tcPr>
          <w:p w14:paraId="69DF8715" w14:textId="77777777" w:rsidR="00790E37" w:rsidRPr="00202DE0" w:rsidRDefault="00790E37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F4E15B5" w14:textId="77777777" w:rsidR="00790E37" w:rsidRPr="00202DE0" w:rsidRDefault="00790E37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31A39BDE" w14:textId="77777777" w:rsidR="00790E37" w:rsidRPr="00202DE0" w:rsidRDefault="00790E37" w:rsidP="00D802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062F0666" w14:textId="77777777" w:rsidTr="00202DE0">
        <w:tc>
          <w:tcPr>
            <w:tcW w:w="6005" w:type="dxa"/>
            <w:vAlign w:val="center"/>
            <w:hideMark/>
          </w:tcPr>
          <w:p w14:paraId="3A802E5C" w14:textId="77777777" w:rsidR="00790E37" w:rsidRPr="00202DE0" w:rsidRDefault="00790E37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2006 Focusing the Meaning(s) of Resilience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Resilience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as a Descriptive Concept and a Boundary Object-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ResearchGae</w:t>
            </w:r>
            <w:proofErr w:type="spellEnd"/>
          </w:p>
        </w:tc>
        <w:tc>
          <w:tcPr>
            <w:tcW w:w="1643" w:type="dxa"/>
            <w:vAlign w:val="center"/>
            <w:hideMark/>
          </w:tcPr>
          <w:p w14:paraId="627F542A" w14:textId="77777777" w:rsidR="00790E37" w:rsidRPr="00202DE0" w:rsidRDefault="00790E37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9CCB9CE" w14:textId="77777777" w:rsidR="00790E37" w:rsidRPr="00202DE0" w:rsidRDefault="00790E37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Conceitos/definições de resiliência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boundary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object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4E00F8EA" w14:textId="77777777" w:rsidR="00790E37" w:rsidRPr="00202DE0" w:rsidRDefault="00790E37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65A0420" w14:textId="77777777" w:rsidR="00790E37" w:rsidRPr="00202DE0" w:rsidRDefault="00790E37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65CEE4F" w14:textId="77777777" w:rsidR="00790E37" w:rsidRPr="00202DE0" w:rsidRDefault="00790E37" w:rsidP="007245D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007A0521" w14:textId="77777777" w:rsidTr="00202DE0">
        <w:tc>
          <w:tcPr>
            <w:tcW w:w="6005" w:type="dxa"/>
            <w:vAlign w:val="center"/>
            <w:hideMark/>
          </w:tcPr>
          <w:p w14:paraId="55152549" w14:textId="77777777" w:rsidR="00790E37" w:rsidRPr="00202DE0" w:rsidRDefault="00790E37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2007 Conceptualizing and Measuring Resilience-A Key to Disaster Loss Reduction-TR NEWS 250</w:t>
            </w:r>
          </w:p>
        </w:tc>
        <w:tc>
          <w:tcPr>
            <w:tcW w:w="1643" w:type="dxa"/>
            <w:vAlign w:val="center"/>
            <w:hideMark/>
          </w:tcPr>
          <w:p w14:paraId="27443E22" w14:textId="77777777" w:rsidR="00790E37" w:rsidRPr="00202DE0" w:rsidRDefault="00790E37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0106550" w14:textId="77777777" w:rsidR="00790E37" w:rsidRPr="00202DE0" w:rsidRDefault="00790E37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Conceituação e medição de resiliência (métricas gerais)</w:t>
            </w:r>
          </w:p>
        </w:tc>
        <w:tc>
          <w:tcPr>
            <w:tcW w:w="907" w:type="dxa"/>
            <w:vAlign w:val="center"/>
            <w:hideMark/>
          </w:tcPr>
          <w:p w14:paraId="100B6211" w14:textId="77777777" w:rsidR="00790E37" w:rsidRPr="00202DE0" w:rsidRDefault="00790E37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FBDDBE7" w14:textId="77777777" w:rsidR="00790E37" w:rsidRPr="00202DE0" w:rsidRDefault="00790E37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1A9F71D" w14:textId="77777777" w:rsidR="00790E37" w:rsidRPr="00202DE0" w:rsidRDefault="00790E37" w:rsidP="007245D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7CBB1E5C" w14:textId="77777777" w:rsidTr="00202DE0">
        <w:tc>
          <w:tcPr>
            <w:tcW w:w="6005" w:type="dxa"/>
            <w:vAlign w:val="center"/>
            <w:hideMark/>
          </w:tcPr>
          <w:p w14:paraId="6423848C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2009 Vulnerability and Resilience in The European Energy System-Energy &amp; Environment</w:t>
            </w:r>
          </w:p>
        </w:tc>
        <w:tc>
          <w:tcPr>
            <w:tcW w:w="1643" w:type="dxa"/>
            <w:vAlign w:val="center"/>
            <w:hideMark/>
          </w:tcPr>
          <w:p w14:paraId="41A0EC97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5A13A37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 e resiliência no sistema energético europeu (visão macro)</w:t>
            </w:r>
          </w:p>
        </w:tc>
        <w:tc>
          <w:tcPr>
            <w:tcW w:w="907" w:type="dxa"/>
            <w:vAlign w:val="center"/>
            <w:hideMark/>
          </w:tcPr>
          <w:p w14:paraId="25433642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E85597F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7CC7169A" w14:textId="77777777" w:rsidR="00790E37" w:rsidRPr="00202DE0" w:rsidRDefault="00790E37" w:rsidP="00840F5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026D4235" w14:textId="77777777" w:rsidTr="00202DE0">
        <w:tc>
          <w:tcPr>
            <w:tcW w:w="6005" w:type="dxa"/>
            <w:vAlign w:val="center"/>
            <w:hideMark/>
          </w:tcPr>
          <w:p w14:paraId="3188988C" w14:textId="77777777" w:rsidR="00790E37" w:rsidRPr="00202DE0" w:rsidRDefault="00790E37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Measuring the Resilience of Energy Distribution Systems-RAND</w:t>
            </w:r>
          </w:p>
        </w:tc>
        <w:tc>
          <w:tcPr>
            <w:tcW w:w="1643" w:type="dxa"/>
            <w:vAlign w:val="center"/>
            <w:hideMark/>
          </w:tcPr>
          <w:p w14:paraId="605106B4" w14:textId="77777777" w:rsidR="00790E37" w:rsidRPr="00202DE0" w:rsidRDefault="00790E37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(apoio)</w:t>
            </w:r>
          </w:p>
        </w:tc>
        <w:tc>
          <w:tcPr>
            <w:tcW w:w="2835" w:type="dxa"/>
            <w:vAlign w:val="center"/>
            <w:hideMark/>
          </w:tcPr>
          <w:p w14:paraId="1F7B0B0C" w14:textId="77777777" w:rsidR="00790E37" w:rsidRPr="00202DE0" w:rsidRDefault="00790E37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Métricas/avaliação de resiliência (foco em distribuição, mas útil conceitualmente)</w:t>
            </w:r>
          </w:p>
        </w:tc>
        <w:tc>
          <w:tcPr>
            <w:tcW w:w="907" w:type="dxa"/>
            <w:vAlign w:val="center"/>
            <w:hideMark/>
          </w:tcPr>
          <w:p w14:paraId="4E63952A" w14:textId="77777777" w:rsidR="00790E37" w:rsidRPr="00202DE0" w:rsidRDefault="00790E37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D5E42E0" w14:textId="77777777" w:rsidR="00790E37" w:rsidRPr="00202DE0" w:rsidRDefault="00790E37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04386452" w14:textId="77777777" w:rsidR="00790E37" w:rsidRPr="00202DE0" w:rsidRDefault="00790E37" w:rsidP="00C61D3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528F54B9" w14:textId="77777777" w:rsidTr="00202DE0">
        <w:tc>
          <w:tcPr>
            <w:tcW w:w="6005" w:type="dxa"/>
            <w:vAlign w:val="center"/>
            <w:hideMark/>
          </w:tcPr>
          <w:p w14:paraId="3491A95F" w14:textId="77777777" w:rsidR="00790E37" w:rsidRPr="00202DE0" w:rsidRDefault="00790E37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Electric Power System Resiliency Challenges and Opportunities-EPRI</w:t>
            </w:r>
          </w:p>
        </w:tc>
        <w:tc>
          <w:tcPr>
            <w:tcW w:w="1643" w:type="dxa"/>
            <w:vAlign w:val="center"/>
            <w:hideMark/>
          </w:tcPr>
          <w:p w14:paraId="531B6B3E" w14:textId="77777777" w:rsidR="00790E37" w:rsidRPr="00202DE0" w:rsidRDefault="00790E37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DEE102C" w14:textId="77777777" w:rsidR="00790E37" w:rsidRPr="00202DE0" w:rsidRDefault="00790E37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Documento institucional: ameaças HILP e visão de resiliência no setor</w:t>
            </w:r>
          </w:p>
        </w:tc>
        <w:tc>
          <w:tcPr>
            <w:tcW w:w="907" w:type="dxa"/>
            <w:vAlign w:val="center"/>
            <w:hideMark/>
          </w:tcPr>
          <w:p w14:paraId="10EF6258" w14:textId="77777777" w:rsidR="00790E37" w:rsidRPr="00202DE0" w:rsidRDefault="00790E37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A9C9532" w14:textId="77777777" w:rsidR="00790E37" w:rsidRPr="00202DE0" w:rsidRDefault="00790E37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74148716" w14:textId="77777777" w:rsidR="00790E37" w:rsidRPr="00202DE0" w:rsidRDefault="00790E37" w:rsidP="00F21B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3FBEF85B" w14:textId="77777777" w:rsidTr="00202DE0">
        <w:tc>
          <w:tcPr>
            <w:tcW w:w="6005" w:type="dxa"/>
            <w:vAlign w:val="center"/>
            <w:hideMark/>
          </w:tcPr>
          <w:p w14:paraId="5FB20F40" w14:textId="77777777" w:rsidR="00790E37" w:rsidRPr="00202DE0" w:rsidRDefault="00790E37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Flexible AC Transmission Systems (FACTS) and Resilient AC Distribution Systems (RACDS) in Smart Grid-IEEE</w:t>
            </w:r>
          </w:p>
        </w:tc>
        <w:tc>
          <w:tcPr>
            <w:tcW w:w="1643" w:type="dxa"/>
            <w:vAlign w:val="center"/>
            <w:hideMark/>
          </w:tcPr>
          <w:p w14:paraId="4D00067B" w14:textId="77777777" w:rsidR="00790E37" w:rsidRPr="00202DE0" w:rsidRDefault="00790E37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15057CAB" w14:textId="77777777" w:rsidR="00790E37" w:rsidRPr="00202DE0" w:rsidRDefault="00790E37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FACTS e flexibilidade sistêmica</w:t>
            </w:r>
          </w:p>
        </w:tc>
        <w:tc>
          <w:tcPr>
            <w:tcW w:w="907" w:type="dxa"/>
            <w:vAlign w:val="center"/>
            <w:hideMark/>
          </w:tcPr>
          <w:p w14:paraId="0E8C79C0" w14:textId="77777777" w:rsidR="00790E37" w:rsidRPr="00202DE0" w:rsidRDefault="00790E37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E27751F" w14:textId="77777777" w:rsidR="00790E37" w:rsidRPr="00202DE0" w:rsidRDefault="00790E37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0AC4ECD9" w14:textId="77777777" w:rsidR="00790E37" w:rsidRPr="00202DE0" w:rsidRDefault="00790E37" w:rsidP="006817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2C6B72F5" w14:textId="77777777" w:rsidTr="00202DE0">
        <w:tc>
          <w:tcPr>
            <w:tcW w:w="6005" w:type="dxa"/>
            <w:vAlign w:val="center"/>
            <w:hideMark/>
          </w:tcPr>
          <w:p w14:paraId="1C4A8564" w14:textId="77777777" w:rsidR="00790E37" w:rsidRPr="00202DE0" w:rsidRDefault="00790E37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Quantifying Power System Resiliency Improvement using Network Reconfiguration-IEEE</w:t>
            </w:r>
          </w:p>
        </w:tc>
        <w:tc>
          <w:tcPr>
            <w:tcW w:w="1643" w:type="dxa"/>
            <w:vAlign w:val="center"/>
            <w:hideMark/>
          </w:tcPr>
          <w:p w14:paraId="71EC07FF" w14:textId="77777777" w:rsidR="00790E37" w:rsidRPr="00202DE0" w:rsidRDefault="00790E37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06FBA419" w14:textId="77777777" w:rsidR="00790E37" w:rsidRPr="00202DE0" w:rsidRDefault="00790E37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Melhoria de resiliência via reconfiguração de rede</w:t>
            </w:r>
          </w:p>
        </w:tc>
        <w:tc>
          <w:tcPr>
            <w:tcW w:w="907" w:type="dxa"/>
            <w:vAlign w:val="center"/>
            <w:hideMark/>
          </w:tcPr>
          <w:p w14:paraId="7ED2FA44" w14:textId="77777777" w:rsidR="00790E37" w:rsidRPr="00202DE0" w:rsidRDefault="00790E37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ED802D4" w14:textId="77777777" w:rsidR="00790E37" w:rsidRPr="00202DE0" w:rsidRDefault="00790E37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3FF1703C" w14:textId="77777777" w:rsidR="00790E37" w:rsidRPr="00202DE0" w:rsidRDefault="00790E37" w:rsidP="0082794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2D372C14" w14:textId="77777777" w:rsidTr="00202DE0">
        <w:tc>
          <w:tcPr>
            <w:tcW w:w="6005" w:type="dxa"/>
            <w:vAlign w:val="center"/>
            <w:hideMark/>
          </w:tcPr>
          <w:p w14:paraId="3125ED95" w14:textId="77777777" w:rsidR="00790E37" w:rsidRPr="00202DE0" w:rsidRDefault="00790E37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Maintaining Electric System Safety Through an Enhanced Network Resilience-IEEE</w:t>
            </w:r>
          </w:p>
        </w:tc>
        <w:tc>
          <w:tcPr>
            <w:tcW w:w="1643" w:type="dxa"/>
            <w:vAlign w:val="center"/>
            <w:hideMark/>
          </w:tcPr>
          <w:p w14:paraId="17183909" w14:textId="77777777" w:rsidR="00790E37" w:rsidRPr="00202DE0" w:rsidRDefault="00790E37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750C1D3" w14:textId="77777777" w:rsidR="00790E37" w:rsidRPr="00202DE0" w:rsidRDefault="00790E37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Segurança do sistema via resiliência de rede</w:t>
            </w:r>
          </w:p>
        </w:tc>
        <w:tc>
          <w:tcPr>
            <w:tcW w:w="907" w:type="dxa"/>
            <w:vAlign w:val="center"/>
            <w:hideMark/>
          </w:tcPr>
          <w:p w14:paraId="10286DEF" w14:textId="77777777" w:rsidR="00790E37" w:rsidRPr="00202DE0" w:rsidRDefault="00790E37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A0E18BA" w14:textId="77777777" w:rsidR="00790E37" w:rsidRPr="00202DE0" w:rsidRDefault="00790E37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09D78C89" w14:textId="77777777" w:rsidR="00790E37" w:rsidRPr="00202DE0" w:rsidRDefault="00790E37" w:rsidP="002C751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376DB917" w14:textId="77777777" w:rsidTr="00202DE0">
        <w:tc>
          <w:tcPr>
            <w:tcW w:w="6005" w:type="dxa"/>
            <w:vAlign w:val="center"/>
            <w:hideMark/>
          </w:tcPr>
          <w:p w14:paraId="38A2B99B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Resiliency oriented integration of DSRs in transmission networks-IET</w:t>
            </w:r>
          </w:p>
        </w:tc>
        <w:tc>
          <w:tcPr>
            <w:tcW w:w="1643" w:type="dxa"/>
            <w:vAlign w:val="center"/>
            <w:hideMark/>
          </w:tcPr>
          <w:p w14:paraId="55B74DF1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74360032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Integração de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DSRs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para resiliência em transmissão</w:t>
            </w:r>
          </w:p>
        </w:tc>
        <w:tc>
          <w:tcPr>
            <w:tcW w:w="907" w:type="dxa"/>
            <w:vAlign w:val="center"/>
            <w:hideMark/>
          </w:tcPr>
          <w:p w14:paraId="56B282B6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94D6666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95E0835" w14:textId="77777777" w:rsidR="00790E37" w:rsidRPr="00202DE0" w:rsidRDefault="00790E37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191A503A" w14:textId="77777777" w:rsidTr="00202DE0">
        <w:tc>
          <w:tcPr>
            <w:tcW w:w="6005" w:type="dxa"/>
            <w:vAlign w:val="center"/>
            <w:hideMark/>
          </w:tcPr>
          <w:p w14:paraId="0762670C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 Survey on Power Grid Faults and Their Origins-A Contribution to Improving Power Grid Resilience-MDPI</w:t>
            </w:r>
          </w:p>
        </w:tc>
        <w:tc>
          <w:tcPr>
            <w:tcW w:w="1643" w:type="dxa"/>
            <w:vAlign w:val="center"/>
            <w:hideMark/>
          </w:tcPr>
          <w:p w14:paraId="6517F9F8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3DD8B4A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Tipologia de falhas em sistemas elétricos</w:t>
            </w:r>
          </w:p>
        </w:tc>
        <w:tc>
          <w:tcPr>
            <w:tcW w:w="907" w:type="dxa"/>
            <w:vAlign w:val="center"/>
            <w:hideMark/>
          </w:tcPr>
          <w:p w14:paraId="45357AD0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FB54ABD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90111F2" w14:textId="77777777" w:rsidR="00790E37" w:rsidRPr="00202DE0" w:rsidRDefault="00790E37" w:rsidP="009E317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28B4E7B8" w14:textId="77777777" w:rsidTr="00202DE0">
        <w:tc>
          <w:tcPr>
            <w:tcW w:w="6005" w:type="dxa"/>
            <w:vAlign w:val="center"/>
            <w:hideMark/>
          </w:tcPr>
          <w:p w14:paraId="21847659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Adapting the theory of resilience to energy systems-a review and outlook-SPRINGER</w:t>
            </w:r>
          </w:p>
        </w:tc>
        <w:tc>
          <w:tcPr>
            <w:tcW w:w="1643" w:type="dxa"/>
            <w:vAlign w:val="center"/>
            <w:hideMark/>
          </w:tcPr>
          <w:p w14:paraId="71BCED6D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7ED582B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como conceito sistêmico</w:t>
            </w:r>
          </w:p>
        </w:tc>
        <w:tc>
          <w:tcPr>
            <w:tcW w:w="907" w:type="dxa"/>
            <w:vAlign w:val="center"/>
            <w:hideMark/>
          </w:tcPr>
          <w:p w14:paraId="675C6746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EF2D9CB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259A3A22" w14:textId="77777777" w:rsidR="00790E37" w:rsidRPr="00202DE0" w:rsidRDefault="00790E37" w:rsidP="009E317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134FF5A6" w14:textId="77777777" w:rsidTr="00202DE0">
        <w:tc>
          <w:tcPr>
            <w:tcW w:w="6005" w:type="dxa"/>
            <w:vAlign w:val="center"/>
            <w:hideMark/>
          </w:tcPr>
          <w:p w14:paraId="3F2A4E9E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Flexibility and Resiliency of Electric Power Systems-Analysis of Definitions and Content-EPJ</w:t>
            </w:r>
          </w:p>
        </w:tc>
        <w:tc>
          <w:tcPr>
            <w:tcW w:w="1643" w:type="dxa"/>
            <w:vAlign w:val="center"/>
            <w:hideMark/>
          </w:tcPr>
          <w:p w14:paraId="5516D5E5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8188B81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× resiliência (definições e enquadramento)</w:t>
            </w:r>
          </w:p>
        </w:tc>
        <w:tc>
          <w:tcPr>
            <w:tcW w:w="907" w:type="dxa"/>
            <w:vAlign w:val="center"/>
            <w:hideMark/>
          </w:tcPr>
          <w:p w14:paraId="10ACC17D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E8781EB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3F900656" w14:textId="77777777" w:rsidR="00790E37" w:rsidRPr="00202DE0" w:rsidRDefault="00790E37" w:rsidP="009E317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656DDE06" w14:textId="77777777" w:rsidTr="00202DE0">
        <w:tc>
          <w:tcPr>
            <w:tcW w:w="6005" w:type="dxa"/>
            <w:vAlign w:val="center"/>
            <w:hideMark/>
          </w:tcPr>
          <w:p w14:paraId="7D8FA410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Mapping urban resilience to disasters–A review-ELSEVIER</w:t>
            </w:r>
          </w:p>
        </w:tc>
        <w:tc>
          <w:tcPr>
            <w:tcW w:w="1643" w:type="dxa"/>
            <w:vAlign w:val="center"/>
            <w:hideMark/>
          </w:tcPr>
          <w:p w14:paraId="0A95F3F3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5BC67C0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urbana a desastres</w:t>
            </w:r>
          </w:p>
        </w:tc>
        <w:tc>
          <w:tcPr>
            <w:tcW w:w="907" w:type="dxa"/>
            <w:vAlign w:val="center"/>
            <w:hideMark/>
          </w:tcPr>
          <w:p w14:paraId="17E50C9D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921B109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C91837B" w14:textId="77777777" w:rsidR="00790E37" w:rsidRPr="00202DE0" w:rsidRDefault="00790E37" w:rsidP="00BC16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6FB45AEF" w14:textId="77777777" w:rsidTr="00202DE0">
        <w:tc>
          <w:tcPr>
            <w:tcW w:w="6005" w:type="dxa"/>
            <w:vAlign w:val="center"/>
            <w:hideMark/>
          </w:tcPr>
          <w:p w14:paraId="42EB6BF0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Metrics and quantitative framework for assessing microgrid resilience against windstorms-ELSEVIER</w:t>
            </w:r>
          </w:p>
        </w:tc>
        <w:tc>
          <w:tcPr>
            <w:tcW w:w="1643" w:type="dxa"/>
            <w:vAlign w:val="center"/>
            <w:hideMark/>
          </w:tcPr>
          <w:p w14:paraId="5C98B545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96F0529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Métricas quantitativas de resiliência em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 tempestades de vento</w:t>
            </w:r>
          </w:p>
        </w:tc>
        <w:tc>
          <w:tcPr>
            <w:tcW w:w="907" w:type="dxa"/>
            <w:vAlign w:val="center"/>
            <w:hideMark/>
          </w:tcPr>
          <w:p w14:paraId="6325E1B7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F5111EE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2429B93F" w14:textId="77777777" w:rsidR="00790E37" w:rsidRPr="00202DE0" w:rsidRDefault="00790E37" w:rsidP="00BC16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36225EA4" w14:textId="77777777" w:rsidTr="00202DE0">
        <w:tc>
          <w:tcPr>
            <w:tcW w:w="6005" w:type="dxa"/>
            <w:vAlign w:val="center"/>
            <w:hideMark/>
          </w:tcPr>
          <w:p w14:paraId="751173BD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Metrics for Use in Quantifying Power System Resilience with Water-Energy Nexus Considerations Mathematical Formulation and Case Study-IEEE</w:t>
            </w:r>
          </w:p>
        </w:tc>
        <w:tc>
          <w:tcPr>
            <w:tcW w:w="1643" w:type="dxa"/>
            <w:vAlign w:val="center"/>
            <w:hideMark/>
          </w:tcPr>
          <w:p w14:paraId="39920FAC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370169F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de resiliência sistêmica com nexo água–energia</w:t>
            </w:r>
          </w:p>
        </w:tc>
        <w:tc>
          <w:tcPr>
            <w:tcW w:w="907" w:type="dxa"/>
            <w:vAlign w:val="center"/>
            <w:hideMark/>
          </w:tcPr>
          <w:p w14:paraId="6E20A322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51F333A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48FD3D38" w14:textId="77777777" w:rsidR="00790E37" w:rsidRPr="00202DE0" w:rsidRDefault="00790E37" w:rsidP="00BC16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1A1F2408" w14:textId="77777777" w:rsidTr="00202DE0">
        <w:tc>
          <w:tcPr>
            <w:tcW w:w="6005" w:type="dxa"/>
            <w:vAlign w:val="center"/>
            <w:hideMark/>
          </w:tcPr>
          <w:p w14:paraId="5F95967D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Resilience-Oriented Design of Distribution Systems-IEEE</w:t>
            </w:r>
          </w:p>
        </w:tc>
        <w:tc>
          <w:tcPr>
            <w:tcW w:w="1643" w:type="dxa"/>
            <w:vAlign w:val="center"/>
            <w:hideMark/>
          </w:tcPr>
          <w:p w14:paraId="08BB1C3F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D374068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Planeamento/projeto resiliente em distribuição (métricas e otimização)</w:t>
            </w:r>
          </w:p>
        </w:tc>
        <w:tc>
          <w:tcPr>
            <w:tcW w:w="907" w:type="dxa"/>
            <w:vAlign w:val="center"/>
            <w:hideMark/>
          </w:tcPr>
          <w:p w14:paraId="1BAE8D02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264342F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2932BA3B" w14:textId="77777777" w:rsidR="00790E37" w:rsidRPr="00202DE0" w:rsidRDefault="00790E37" w:rsidP="001646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38BA9F37" w14:textId="77777777" w:rsidTr="00202DE0">
        <w:tc>
          <w:tcPr>
            <w:tcW w:w="6005" w:type="dxa"/>
            <w:vAlign w:val="center"/>
            <w:hideMark/>
          </w:tcPr>
          <w:p w14:paraId="37B5FC08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2019 Resiliência de Redes de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Kuramoto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-uma Aplicação a Sistemas Elétricos de Potência-MACSIN</w:t>
            </w:r>
          </w:p>
        </w:tc>
        <w:tc>
          <w:tcPr>
            <w:tcW w:w="1643" w:type="dxa"/>
            <w:vAlign w:val="center"/>
            <w:hideMark/>
          </w:tcPr>
          <w:p w14:paraId="5B92906D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0BB976A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dinâmica (sincronismo / estabilidade de bacia)</w:t>
            </w:r>
          </w:p>
        </w:tc>
        <w:tc>
          <w:tcPr>
            <w:tcW w:w="907" w:type="dxa"/>
            <w:vAlign w:val="center"/>
            <w:hideMark/>
          </w:tcPr>
          <w:p w14:paraId="57AC93F9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2B5A8D4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5E1A79AC" w14:textId="77777777" w:rsidR="00790E37" w:rsidRPr="00202DE0" w:rsidRDefault="00790E37" w:rsidP="001646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3DE83411" w14:textId="77777777" w:rsidTr="00202DE0">
        <w:tc>
          <w:tcPr>
            <w:tcW w:w="6005" w:type="dxa"/>
            <w:vAlign w:val="center"/>
            <w:hideMark/>
          </w:tcPr>
          <w:p w14:paraId="6A7AD1C0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2019 Resiliência de Sistemas Elétricos de Potência Representados por Redes de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Kuramoto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-SBAI</w:t>
            </w:r>
          </w:p>
        </w:tc>
        <w:tc>
          <w:tcPr>
            <w:tcW w:w="1643" w:type="dxa"/>
            <w:vAlign w:val="center"/>
            <w:hideMark/>
          </w:tcPr>
          <w:p w14:paraId="04CDAB9D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13D58FC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Métricas dinâmicas de resiliência via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Kuramoto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(SEP)</w:t>
            </w:r>
          </w:p>
        </w:tc>
        <w:tc>
          <w:tcPr>
            <w:tcW w:w="907" w:type="dxa"/>
            <w:vAlign w:val="center"/>
            <w:hideMark/>
          </w:tcPr>
          <w:p w14:paraId="098BA92C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DE5A67E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7E3121BC" w14:textId="77777777" w:rsidR="00790E37" w:rsidRPr="00202DE0" w:rsidRDefault="00790E37" w:rsidP="001646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2A6C5311" w14:textId="77777777" w:rsidTr="00202DE0">
        <w:tc>
          <w:tcPr>
            <w:tcW w:w="6005" w:type="dxa"/>
            <w:vAlign w:val="center"/>
            <w:hideMark/>
          </w:tcPr>
          <w:p w14:paraId="102232F1" w14:textId="77777777" w:rsidR="00790E37" w:rsidRPr="00202DE0" w:rsidRDefault="00790E37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Adapting Existing Energy Planning, Simulation, and Operational Models for Resilience Analysis-NREL</w:t>
            </w:r>
          </w:p>
        </w:tc>
        <w:tc>
          <w:tcPr>
            <w:tcW w:w="1643" w:type="dxa"/>
            <w:vAlign w:val="center"/>
            <w:hideMark/>
          </w:tcPr>
          <w:p w14:paraId="0B08F4F6" w14:textId="77777777" w:rsidR="00790E37" w:rsidRPr="00202DE0" w:rsidRDefault="00790E37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1AA37B0" w14:textId="77777777" w:rsidR="00790E37" w:rsidRPr="00202DE0" w:rsidRDefault="00790E37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NREL: adaptação de modelos (planejamento/operação) para resiliência; métricas e lacunas</w:t>
            </w:r>
          </w:p>
        </w:tc>
        <w:tc>
          <w:tcPr>
            <w:tcW w:w="907" w:type="dxa"/>
            <w:vAlign w:val="center"/>
            <w:hideMark/>
          </w:tcPr>
          <w:p w14:paraId="2A274F3A" w14:textId="77777777" w:rsidR="00790E37" w:rsidRPr="00202DE0" w:rsidRDefault="00790E37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1173A50" w14:textId="77777777" w:rsidR="00790E37" w:rsidRPr="00202DE0" w:rsidRDefault="00790E37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324EB86" w14:textId="77777777" w:rsidR="00790E37" w:rsidRPr="00202DE0" w:rsidRDefault="00790E37" w:rsidP="0092379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02C690A1" w14:textId="77777777" w:rsidTr="00202DE0">
        <w:tc>
          <w:tcPr>
            <w:tcW w:w="6005" w:type="dxa"/>
            <w:vAlign w:val="center"/>
            <w:hideMark/>
          </w:tcPr>
          <w:p w14:paraId="18BB6F6C" w14:textId="77777777" w:rsidR="00790E37" w:rsidRPr="00202DE0" w:rsidRDefault="00790E37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Data-Based Resilience Enhancement Strategies for Electric-Gas Systems Against Sequential Extreme Weather Events-IEEE</w:t>
            </w:r>
          </w:p>
        </w:tc>
        <w:tc>
          <w:tcPr>
            <w:tcW w:w="1643" w:type="dxa"/>
            <w:vAlign w:val="center"/>
            <w:hideMark/>
          </w:tcPr>
          <w:p w14:paraId="69AE3735" w14:textId="77777777" w:rsidR="00790E37" w:rsidRPr="00202DE0" w:rsidRDefault="00790E37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B88D633" w14:textId="77777777" w:rsidR="00790E37" w:rsidRPr="00202DE0" w:rsidRDefault="00790E37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e planejamento robusto frente a eventos climáticos sequenciais (eletricidade–gás)</w:t>
            </w:r>
          </w:p>
        </w:tc>
        <w:tc>
          <w:tcPr>
            <w:tcW w:w="907" w:type="dxa"/>
            <w:vAlign w:val="center"/>
            <w:hideMark/>
          </w:tcPr>
          <w:p w14:paraId="2B8E5C96" w14:textId="77777777" w:rsidR="00790E37" w:rsidRPr="00202DE0" w:rsidRDefault="00790E37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F82BC37" w14:textId="77777777" w:rsidR="00790E37" w:rsidRPr="00202DE0" w:rsidRDefault="00790E37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257B35AA" w14:textId="77777777" w:rsidR="00790E37" w:rsidRPr="00202DE0" w:rsidRDefault="00790E37" w:rsidP="007871F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007F7835" w14:textId="77777777" w:rsidTr="00202DE0">
        <w:tc>
          <w:tcPr>
            <w:tcW w:w="6005" w:type="dxa"/>
            <w:vAlign w:val="center"/>
            <w:hideMark/>
          </w:tcPr>
          <w:p w14:paraId="16A72A1C" w14:textId="77777777" w:rsidR="00790E37" w:rsidRPr="00202DE0" w:rsidRDefault="00790E37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Quantifying the impacts of climate change and extreme climate events on energy systems-Natural Energy</w:t>
            </w:r>
          </w:p>
        </w:tc>
        <w:tc>
          <w:tcPr>
            <w:tcW w:w="1643" w:type="dxa"/>
            <w:vAlign w:val="center"/>
            <w:hideMark/>
          </w:tcPr>
          <w:p w14:paraId="260741CD" w14:textId="77777777" w:rsidR="00790E37" w:rsidRPr="00202DE0" w:rsidRDefault="00790E37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F7426D7" w14:textId="77777777" w:rsidR="00790E37" w:rsidRPr="00202DE0" w:rsidRDefault="00790E37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de clima/extremos em sistemas energéticos (contexto macro)</w:t>
            </w:r>
          </w:p>
        </w:tc>
        <w:tc>
          <w:tcPr>
            <w:tcW w:w="907" w:type="dxa"/>
            <w:vAlign w:val="center"/>
            <w:hideMark/>
          </w:tcPr>
          <w:p w14:paraId="2603105A" w14:textId="77777777" w:rsidR="00790E37" w:rsidRPr="00202DE0" w:rsidRDefault="00790E37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E97051D" w14:textId="77777777" w:rsidR="00790E37" w:rsidRPr="00202DE0" w:rsidRDefault="00790E37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62AC211E" w14:textId="77777777" w:rsidR="00790E37" w:rsidRPr="00202DE0" w:rsidRDefault="00790E37" w:rsidP="000F63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6416999F" w14:textId="77777777" w:rsidTr="00202DE0">
        <w:tc>
          <w:tcPr>
            <w:tcW w:w="6005" w:type="dxa"/>
            <w:vAlign w:val="center"/>
            <w:hideMark/>
          </w:tcPr>
          <w:p w14:paraId="353349D8" w14:textId="77777777" w:rsidR="00790E37" w:rsidRPr="00202DE0" w:rsidRDefault="00790E37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Toward Bulk Power System Resilience-Approaches for Regional Transmission Operators-IEEE</w:t>
            </w:r>
          </w:p>
        </w:tc>
        <w:tc>
          <w:tcPr>
            <w:tcW w:w="1643" w:type="dxa"/>
            <w:vAlign w:val="center"/>
            <w:hideMark/>
          </w:tcPr>
          <w:p w14:paraId="0BA4ACFA" w14:textId="77777777" w:rsidR="00790E37" w:rsidRPr="00202DE0" w:rsidRDefault="00790E37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78CB911" w14:textId="77777777" w:rsidR="00790E37" w:rsidRPr="00202DE0" w:rsidRDefault="00790E37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Abordagens de resiliência do BPS sob a ótica de RTO/TSO (planeamento/operação/governança)</w:t>
            </w:r>
          </w:p>
        </w:tc>
        <w:tc>
          <w:tcPr>
            <w:tcW w:w="907" w:type="dxa"/>
            <w:vAlign w:val="center"/>
            <w:hideMark/>
          </w:tcPr>
          <w:p w14:paraId="7CA492E2" w14:textId="77777777" w:rsidR="00790E37" w:rsidRPr="00202DE0" w:rsidRDefault="00790E37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0A3D832" w14:textId="77777777" w:rsidR="00790E37" w:rsidRPr="00202DE0" w:rsidRDefault="00790E37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38A9C5D0" w14:textId="77777777" w:rsidR="00790E37" w:rsidRPr="00202DE0" w:rsidRDefault="00790E37" w:rsidP="00EE2AAD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5656588C" w14:textId="77777777" w:rsidTr="00202DE0">
        <w:tc>
          <w:tcPr>
            <w:tcW w:w="6005" w:type="dxa"/>
            <w:vAlign w:val="center"/>
            <w:hideMark/>
          </w:tcPr>
          <w:p w14:paraId="52105987" w14:textId="77777777" w:rsidR="00790E37" w:rsidRPr="00202DE0" w:rsidRDefault="00790E37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Impacts of Earthquakes on Electrical Grid Resilience-IEEE</w:t>
            </w:r>
          </w:p>
        </w:tc>
        <w:tc>
          <w:tcPr>
            <w:tcW w:w="1643" w:type="dxa"/>
            <w:vAlign w:val="center"/>
            <w:hideMark/>
          </w:tcPr>
          <w:p w14:paraId="5847780B" w14:textId="77777777" w:rsidR="00790E37" w:rsidRPr="00202DE0" w:rsidRDefault="00790E37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48D51C55" w14:textId="77777777" w:rsidR="00790E37" w:rsidRPr="00202DE0" w:rsidRDefault="00790E37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de terremotos na resiliência de redes elétricas (ênfase infraestrutural e restauração)</w:t>
            </w:r>
          </w:p>
        </w:tc>
        <w:tc>
          <w:tcPr>
            <w:tcW w:w="907" w:type="dxa"/>
            <w:vAlign w:val="center"/>
            <w:hideMark/>
          </w:tcPr>
          <w:p w14:paraId="32ACB6A8" w14:textId="77777777" w:rsidR="00790E37" w:rsidRPr="00202DE0" w:rsidRDefault="00790E37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6E81357" w14:textId="77777777" w:rsidR="00790E37" w:rsidRPr="00202DE0" w:rsidRDefault="00790E37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303AAEF2" w14:textId="77777777" w:rsidR="00790E37" w:rsidRPr="00202DE0" w:rsidRDefault="00790E37" w:rsidP="00B962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204E960F" w14:textId="77777777" w:rsidTr="00202DE0">
        <w:tc>
          <w:tcPr>
            <w:tcW w:w="6005" w:type="dxa"/>
            <w:vAlign w:val="center"/>
            <w:hideMark/>
          </w:tcPr>
          <w:p w14:paraId="498FDC82" w14:textId="77777777" w:rsidR="00790E37" w:rsidRPr="00202DE0" w:rsidRDefault="00790E37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AIRCC-Clim – A user-friendly tool for generating regional probabilistic climate change scenarios – ELSEVIER</w:t>
            </w:r>
          </w:p>
        </w:tc>
        <w:tc>
          <w:tcPr>
            <w:tcW w:w="1643" w:type="dxa"/>
            <w:vAlign w:val="center"/>
            <w:hideMark/>
          </w:tcPr>
          <w:p w14:paraId="2F0B456A" w14:textId="77777777" w:rsidR="00790E37" w:rsidRPr="00202DE0" w:rsidRDefault="00790E37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E72B358" w14:textId="77777777" w:rsidR="00790E37" w:rsidRPr="00202DE0" w:rsidRDefault="00790E37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Cenários climáticos probabilísticos e métricas de risco</w:t>
            </w:r>
          </w:p>
        </w:tc>
        <w:tc>
          <w:tcPr>
            <w:tcW w:w="907" w:type="dxa"/>
            <w:vAlign w:val="center"/>
            <w:hideMark/>
          </w:tcPr>
          <w:p w14:paraId="71572DE1" w14:textId="77777777" w:rsidR="00790E37" w:rsidRPr="00202DE0" w:rsidRDefault="00790E37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887F4B2" w14:textId="77777777" w:rsidR="00790E37" w:rsidRPr="00202DE0" w:rsidRDefault="00790E37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Contextualização climática</w:t>
            </w:r>
          </w:p>
        </w:tc>
        <w:tc>
          <w:tcPr>
            <w:tcW w:w="510" w:type="dxa"/>
            <w:vAlign w:val="center"/>
            <w:hideMark/>
          </w:tcPr>
          <w:p w14:paraId="52C31021" w14:textId="77777777" w:rsidR="00790E37" w:rsidRPr="00202DE0" w:rsidRDefault="00790E37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01468D0C" w14:textId="77777777" w:rsidTr="00202DE0">
        <w:tc>
          <w:tcPr>
            <w:tcW w:w="6005" w:type="dxa"/>
            <w:vAlign w:val="center"/>
            <w:hideMark/>
          </w:tcPr>
          <w:p w14:paraId="01DF8FA6" w14:textId="77777777" w:rsidR="00790E37" w:rsidRPr="00202DE0" w:rsidRDefault="00790E37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Resiliency Oriented Operational Planning for Smart Grids under Windstorms-JEMT</w:t>
            </w:r>
          </w:p>
        </w:tc>
        <w:tc>
          <w:tcPr>
            <w:tcW w:w="1643" w:type="dxa"/>
            <w:vAlign w:val="center"/>
            <w:hideMark/>
          </w:tcPr>
          <w:p w14:paraId="789690BE" w14:textId="77777777" w:rsidR="00790E37" w:rsidRPr="00202DE0" w:rsidRDefault="00790E37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33BC721" w14:textId="77777777" w:rsidR="00790E37" w:rsidRPr="00202DE0" w:rsidRDefault="00790E37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operacional resiliente de redes de distribuição sob tempestades de vento (ENS, DRP, ESS, reconfiguração) e métricas ΦΛEΠ</w:t>
            </w:r>
          </w:p>
        </w:tc>
        <w:tc>
          <w:tcPr>
            <w:tcW w:w="907" w:type="dxa"/>
            <w:vAlign w:val="center"/>
            <w:hideMark/>
          </w:tcPr>
          <w:p w14:paraId="6753225D" w14:textId="77777777" w:rsidR="00790E37" w:rsidRPr="00202DE0" w:rsidRDefault="00790E37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B5A40C5" w14:textId="77777777" w:rsidR="00790E37" w:rsidRPr="00202DE0" w:rsidRDefault="00790E37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5073B07D" w14:textId="77777777" w:rsidR="00790E37" w:rsidRPr="00202DE0" w:rsidRDefault="00790E37" w:rsidP="00E32A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4E0116B3" w14:textId="77777777" w:rsidTr="00202DE0">
        <w:tc>
          <w:tcPr>
            <w:tcW w:w="6005" w:type="dxa"/>
            <w:vAlign w:val="center"/>
            <w:hideMark/>
          </w:tcPr>
          <w:p w14:paraId="0A9DAC7A" w14:textId="77777777" w:rsidR="00790E37" w:rsidRPr="00202DE0" w:rsidRDefault="00790E37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Resilient Operation of Electric Vehicles considering Grid Resiliency and Uncertainties-ITEES</w:t>
            </w:r>
          </w:p>
        </w:tc>
        <w:tc>
          <w:tcPr>
            <w:tcW w:w="1643" w:type="dxa"/>
            <w:vAlign w:val="center"/>
            <w:hideMark/>
          </w:tcPr>
          <w:p w14:paraId="5DEE70C1" w14:textId="77777777" w:rsidR="00790E37" w:rsidRPr="00202DE0" w:rsidRDefault="00790E37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F687671" w14:textId="77777777" w:rsidR="00790E37" w:rsidRPr="00202DE0" w:rsidRDefault="00790E37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 de redes de distribuição via gestão de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(V2G), DER, DRP e reconfiguração sob tempestades (Monte Carlo + ΦΛEΠ + ENS)</w:t>
            </w:r>
          </w:p>
        </w:tc>
        <w:tc>
          <w:tcPr>
            <w:tcW w:w="907" w:type="dxa"/>
            <w:vAlign w:val="center"/>
            <w:hideMark/>
          </w:tcPr>
          <w:p w14:paraId="05949270" w14:textId="77777777" w:rsidR="00790E37" w:rsidRPr="00202DE0" w:rsidRDefault="00790E37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FC28DCF" w14:textId="77777777" w:rsidR="00790E37" w:rsidRPr="00202DE0" w:rsidRDefault="00790E37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5C6FDBD" w14:textId="77777777" w:rsidR="00790E37" w:rsidRPr="00202DE0" w:rsidRDefault="00790E37" w:rsidP="00E32A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06A43FAE" w14:textId="77777777" w:rsidTr="00202DE0">
        <w:tc>
          <w:tcPr>
            <w:tcW w:w="6005" w:type="dxa"/>
            <w:vAlign w:val="center"/>
            <w:hideMark/>
          </w:tcPr>
          <w:p w14:paraId="1AD09F1B" w14:textId="77777777" w:rsidR="00790E37" w:rsidRPr="00202DE0" w:rsidRDefault="00790E37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Transmission Expansion Planning for Renewable-energy-dominated Power Grids Considering Climate Impact-IEEE</w:t>
            </w:r>
          </w:p>
        </w:tc>
        <w:tc>
          <w:tcPr>
            <w:tcW w:w="1643" w:type="dxa"/>
            <w:vAlign w:val="center"/>
            <w:hideMark/>
          </w:tcPr>
          <w:p w14:paraId="50748CA0" w14:textId="77777777" w:rsidR="00790E37" w:rsidRPr="00202DE0" w:rsidRDefault="00790E37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243AA59" w14:textId="77777777" w:rsidR="00790E37" w:rsidRPr="00202DE0" w:rsidRDefault="00790E37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TEP “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climate-aware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” com renováveis + DLR (CMIP6) e avaliação por SCUC e LOLP/LOLE/EUE</w:t>
            </w:r>
          </w:p>
        </w:tc>
        <w:tc>
          <w:tcPr>
            <w:tcW w:w="907" w:type="dxa"/>
            <w:vAlign w:val="center"/>
            <w:hideMark/>
          </w:tcPr>
          <w:p w14:paraId="18EAD21B" w14:textId="77777777" w:rsidR="00790E37" w:rsidRPr="00202DE0" w:rsidRDefault="00790E37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38B0B03" w14:textId="77777777" w:rsidR="00790E37" w:rsidRPr="00202DE0" w:rsidRDefault="00790E37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08322438" w14:textId="77777777" w:rsidR="00790E37" w:rsidRPr="00202DE0" w:rsidRDefault="00790E37" w:rsidP="00315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4D279441" w14:textId="77777777" w:rsidTr="00202DE0">
        <w:tc>
          <w:tcPr>
            <w:tcW w:w="6005" w:type="dxa"/>
            <w:vAlign w:val="center"/>
            <w:hideMark/>
          </w:tcPr>
          <w:p w14:paraId="662BA6B0" w14:textId="77777777" w:rsidR="00790E37" w:rsidRPr="00202DE0" w:rsidRDefault="00790E37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 xml:space="preserve">2024 Decarbonization Planning under Climate Change </w:t>
            </w:r>
            <w:proofErr w:type="gram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An</w:t>
            </w:r>
            <w:proofErr w:type="gram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Open-Source Approach using Reduced Network Production Cost Models</w:t>
            </w:r>
          </w:p>
        </w:tc>
        <w:tc>
          <w:tcPr>
            <w:tcW w:w="1643" w:type="dxa"/>
            <w:vAlign w:val="center"/>
            <w:hideMark/>
          </w:tcPr>
          <w:p w14:paraId="33A69BC9" w14:textId="77777777" w:rsidR="00790E37" w:rsidRPr="00202DE0" w:rsidRDefault="00790E37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9B32C70" w14:textId="77777777" w:rsidR="00790E37" w:rsidRPr="00202DE0" w:rsidRDefault="00790E37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descarbonização sob clima extremo com modelos PCM open-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source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redes reduzidas (enfoque operacional/econômico)</w:t>
            </w:r>
          </w:p>
        </w:tc>
        <w:tc>
          <w:tcPr>
            <w:tcW w:w="907" w:type="dxa"/>
            <w:vAlign w:val="center"/>
            <w:hideMark/>
          </w:tcPr>
          <w:p w14:paraId="09BC83EE" w14:textId="77777777" w:rsidR="00790E37" w:rsidRPr="00202DE0" w:rsidRDefault="00790E37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01E00A1" w14:textId="77777777" w:rsidR="00790E37" w:rsidRPr="00202DE0" w:rsidRDefault="00790E37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3A0AD8AF" w14:textId="77777777" w:rsidR="00790E37" w:rsidRPr="00202DE0" w:rsidRDefault="00790E37" w:rsidP="00E268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5C517986" w14:textId="77777777" w:rsidTr="00202DE0">
        <w:tc>
          <w:tcPr>
            <w:tcW w:w="6005" w:type="dxa"/>
            <w:vAlign w:val="center"/>
            <w:hideMark/>
          </w:tcPr>
          <w:p w14:paraId="026F63EC" w14:textId="77777777" w:rsidR="00790E37" w:rsidRPr="00202DE0" w:rsidRDefault="00790E37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enhancement program in smart grids by coordinating demand response and optimal reconfiguration during wildfires-SPRINGER</w:t>
            </w:r>
          </w:p>
        </w:tc>
        <w:tc>
          <w:tcPr>
            <w:tcW w:w="1643" w:type="dxa"/>
            <w:vAlign w:val="center"/>
            <w:hideMark/>
          </w:tcPr>
          <w:p w14:paraId="06591434" w14:textId="77777777" w:rsidR="00790E37" w:rsidRPr="00202DE0" w:rsidRDefault="00790E37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268BC9A" w14:textId="77777777" w:rsidR="00790E37" w:rsidRPr="00202DE0" w:rsidRDefault="00790E37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 sob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wildfires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via reconfiguração ótima + DR + prioridades de carga</w:t>
            </w:r>
          </w:p>
        </w:tc>
        <w:tc>
          <w:tcPr>
            <w:tcW w:w="907" w:type="dxa"/>
            <w:vAlign w:val="center"/>
            <w:hideMark/>
          </w:tcPr>
          <w:p w14:paraId="271822C6" w14:textId="77777777" w:rsidR="00790E37" w:rsidRPr="00202DE0" w:rsidRDefault="00790E37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3FAD16B" w14:textId="77777777" w:rsidR="00790E37" w:rsidRPr="00202DE0" w:rsidRDefault="00790E37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840E302" w14:textId="77777777" w:rsidR="00790E37" w:rsidRPr="00202DE0" w:rsidRDefault="00790E37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1550D129" w14:textId="77777777" w:rsidTr="00202DE0">
        <w:tc>
          <w:tcPr>
            <w:tcW w:w="6005" w:type="dxa"/>
            <w:vAlign w:val="center"/>
            <w:hideMark/>
          </w:tcPr>
          <w:p w14:paraId="3CAFF38E" w14:textId="77777777" w:rsidR="00790E37" w:rsidRPr="00202DE0" w:rsidRDefault="00790E37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Resilience-based post disaster recovery optimization for infrastructure system via Deep Reinforcement Learning-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arXiv</w:t>
            </w:r>
            <w:proofErr w:type="spellEnd"/>
          </w:p>
        </w:tc>
        <w:tc>
          <w:tcPr>
            <w:tcW w:w="1643" w:type="dxa"/>
            <w:vAlign w:val="center"/>
            <w:hideMark/>
          </w:tcPr>
          <w:p w14:paraId="451F5B50" w14:textId="77777777" w:rsidR="00790E37" w:rsidRPr="00202DE0" w:rsidRDefault="00790E37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EFEE5E6" w14:textId="77777777" w:rsidR="00790E37" w:rsidRPr="00202DE0" w:rsidRDefault="00790E37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de recuperação pós-desastre via DRL baseada em curva de resiliência/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LoR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(infraestruturas)</w:t>
            </w:r>
          </w:p>
        </w:tc>
        <w:tc>
          <w:tcPr>
            <w:tcW w:w="907" w:type="dxa"/>
            <w:vAlign w:val="center"/>
            <w:hideMark/>
          </w:tcPr>
          <w:p w14:paraId="73C6A096" w14:textId="77777777" w:rsidR="00790E37" w:rsidRPr="00202DE0" w:rsidRDefault="00790E37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60B9A3F" w14:textId="77777777" w:rsidR="00790E37" w:rsidRPr="00202DE0" w:rsidRDefault="00790E37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6293130" w14:textId="77777777" w:rsidR="00790E37" w:rsidRPr="00202DE0" w:rsidRDefault="00790E37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34018868" w14:textId="77777777" w:rsidTr="00202DE0">
        <w:tc>
          <w:tcPr>
            <w:tcW w:w="6005" w:type="dxa"/>
            <w:vAlign w:val="center"/>
            <w:hideMark/>
          </w:tcPr>
          <w:p w14:paraId="5874D9C0" w14:textId="77777777" w:rsidR="00790E37" w:rsidRPr="00202DE0" w:rsidRDefault="00790E37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2024 The 2023 Oklahoma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wildfre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outbreak-a case study in meteorological conditions,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wildfre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hazard, and community resilience-SPRINGER</w:t>
            </w:r>
          </w:p>
        </w:tc>
        <w:tc>
          <w:tcPr>
            <w:tcW w:w="1643" w:type="dxa"/>
            <w:vAlign w:val="center"/>
            <w:hideMark/>
          </w:tcPr>
          <w:p w14:paraId="15D27C03" w14:textId="77777777" w:rsidR="00790E37" w:rsidRPr="00202DE0" w:rsidRDefault="00790E37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6EC29B9" w14:textId="77777777" w:rsidR="00790E37" w:rsidRPr="00202DE0" w:rsidRDefault="00790E37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Estudo de caso: condições meteorológicas, perigo de incêndio e resiliência comunitária (impactos na energia)</w:t>
            </w:r>
          </w:p>
        </w:tc>
        <w:tc>
          <w:tcPr>
            <w:tcW w:w="907" w:type="dxa"/>
            <w:vAlign w:val="center"/>
            <w:hideMark/>
          </w:tcPr>
          <w:p w14:paraId="6D09859B" w14:textId="77777777" w:rsidR="00790E37" w:rsidRPr="00202DE0" w:rsidRDefault="00790E37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1577EA0" w14:textId="77777777" w:rsidR="00790E37" w:rsidRPr="00202DE0" w:rsidRDefault="00790E37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Contextualização; Justificativa da escolha; Resiliência dos sistemas elétricos </w:t>
            </w:r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(empírico)</w:t>
            </w:r>
          </w:p>
        </w:tc>
        <w:tc>
          <w:tcPr>
            <w:tcW w:w="510" w:type="dxa"/>
            <w:vAlign w:val="center"/>
            <w:hideMark/>
          </w:tcPr>
          <w:p w14:paraId="34A18895" w14:textId="77777777" w:rsidR="00790E37" w:rsidRPr="00202DE0" w:rsidRDefault="00790E37" w:rsidP="00B6277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19D09374" w14:textId="77777777" w:rsidTr="00202DE0">
        <w:tc>
          <w:tcPr>
            <w:tcW w:w="6005" w:type="dxa"/>
            <w:vAlign w:val="center"/>
            <w:hideMark/>
          </w:tcPr>
          <w:p w14:paraId="39DAD42D" w14:textId="77777777" w:rsidR="00790E37" w:rsidRPr="00202DE0" w:rsidRDefault="00790E37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Vulnerability-based seismic resilience and post-earthquake recovery assessment for substation systems-ELSEVIER</w:t>
            </w:r>
          </w:p>
        </w:tc>
        <w:tc>
          <w:tcPr>
            <w:tcW w:w="1643" w:type="dxa"/>
            <w:vAlign w:val="center"/>
            <w:hideMark/>
          </w:tcPr>
          <w:p w14:paraId="1B0A8663" w14:textId="77777777" w:rsidR="00790E37" w:rsidRPr="00202DE0" w:rsidRDefault="00790E37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DD234BD" w14:textId="77777777" w:rsidR="00790E37" w:rsidRPr="00202DE0" w:rsidRDefault="00790E37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de subestações: vulnerabilidade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lognormal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), modelo funcional AND/OR, Monte Carlo, recuperação e índice por integral no tempo</w:t>
            </w:r>
          </w:p>
        </w:tc>
        <w:tc>
          <w:tcPr>
            <w:tcW w:w="907" w:type="dxa"/>
            <w:vAlign w:val="center"/>
            <w:hideMark/>
          </w:tcPr>
          <w:p w14:paraId="043E4062" w14:textId="77777777" w:rsidR="00790E37" w:rsidRPr="00202DE0" w:rsidRDefault="00790E37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3389DAE" w14:textId="77777777" w:rsidR="00790E37" w:rsidRPr="00202DE0" w:rsidRDefault="00790E37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0E061141" w14:textId="77777777" w:rsidR="00790E37" w:rsidRPr="00202DE0" w:rsidRDefault="00790E37" w:rsidP="00CA3D7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77480A73" w14:textId="77777777" w:rsidTr="00202DE0">
        <w:tc>
          <w:tcPr>
            <w:tcW w:w="6005" w:type="dxa"/>
            <w:vAlign w:val="center"/>
            <w:hideMark/>
          </w:tcPr>
          <w:p w14:paraId="71B57C64" w14:textId="77777777" w:rsidR="00790E37" w:rsidRPr="00202DE0" w:rsidRDefault="00790E37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quantitative metric for assessing resilience in multistate supply chain network under disruptions-ELSEVIER</w:t>
            </w:r>
          </w:p>
        </w:tc>
        <w:tc>
          <w:tcPr>
            <w:tcW w:w="1643" w:type="dxa"/>
            <w:vAlign w:val="center"/>
            <w:hideMark/>
          </w:tcPr>
          <w:p w14:paraId="5A71EB75" w14:textId="77777777" w:rsidR="00790E37" w:rsidRPr="00202DE0" w:rsidRDefault="00790E37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F62CD54" w14:textId="77777777" w:rsidR="00790E37" w:rsidRPr="00202DE0" w:rsidRDefault="00790E37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Métrica quantitativa de resiliência (rede multiestado): RI =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R_after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−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R_before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(base matemática transferível)</w:t>
            </w:r>
          </w:p>
        </w:tc>
        <w:tc>
          <w:tcPr>
            <w:tcW w:w="907" w:type="dxa"/>
            <w:vAlign w:val="center"/>
            <w:hideMark/>
          </w:tcPr>
          <w:p w14:paraId="6C6C09F2" w14:textId="77777777" w:rsidR="00790E37" w:rsidRPr="00202DE0" w:rsidRDefault="00790E37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7C6817A" w14:textId="77777777" w:rsidR="00790E37" w:rsidRPr="00202DE0" w:rsidRDefault="00790E37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6561E2D6" w14:textId="77777777" w:rsidR="00790E37" w:rsidRPr="00202DE0" w:rsidRDefault="00790E37" w:rsidP="00DF63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7C4669" w14:paraId="5B72C889" w14:textId="77777777" w:rsidTr="00202DE0">
        <w:tc>
          <w:tcPr>
            <w:tcW w:w="6005" w:type="dxa"/>
            <w:vAlign w:val="center"/>
            <w:hideMark/>
          </w:tcPr>
          <w:p w14:paraId="21C5CE66" w14:textId="77777777" w:rsidR="00790E37" w:rsidRPr="00202DE0" w:rsidRDefault="00790E37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Social vulnerability to long-duration power outages in Brazil-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Natrual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Hazard</w:t>
            </w:r>
          </w:p>
        </w:tc>
        <w:tc>
          <w:tcPr>
            <w:tcW w:w="1643" w:type="dxa"/>
            <w:vAlign w:val="center"/>
            <w:hideMark/>
          </w:tcPr>
          <w:p w14:paraId="3C8BD2D5" w14:textId="77777777" w:rsidR="00790E37" w:rsidRPr="00202DE0" w:rsidRDefault="00790E37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B23FC8F" w14:textId="77777777" w:rsidR="00790E37" w:rsidRPr="00202DE0" w:rsidRDefault="00790E37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Índice/avaliação de vulnerabilidade social a apagões prolongados (Brasil)</w:t>
            </w:r>
          </w:p>
        </w:tc>
        <w:tc>
          <w:tcPr>
            <w:tcW w:w="907" w:type="dxa"/>
            <w:vAlign w:val="center"/>
            <w:hideMark/>
          </w:tcPr>
          <w:p w14:paraId="0E9CE939" w14:textId="77777777" w:rsidR="00790E37" w:rsidRPr="00202DE0" w:rsidRDefault="00790E37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4ABD912" w14:textId="77777777" w:rsidR="00790E37" w:rsidRPr="00202DE0" w:rsidRDefault="00790E37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Lacuna encontrada; Justificativa da escolha</w:t>
            </w:r>
          </w:p>
        </w:tc>
        <w:tc>
          <w:tcPr>
            <w:tcW w:w="510" w:type="dxa"/>
            <w:vAlign w:val="center"/>
            <w:hideMark/>
          </w:tcPr>
          <w:p w14:paraId="3FB34535" w14:textId="77777777" w:rsidR="00790E37" w:rsidRPr="007C4669" w:rsidRDefault="00790E37" w:rsidP="006E16F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294C5672" w14:textId="77777777" w:rsidTr="00202DE0">
        <w:tc>
          <w:tcPr>
            <w:tcW w:w="6005" w:type="dxa"/>
            <w:vAlign w:val="center"/>
            <w:hideMark/>
          </w:tcPr>
          <w:p w14:paraId="5D841825" w14:textId="77777777" w:rsidR="00790E37" w:rsidRPr="00202DE0" w:rsidRDefault="00790E37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1973 Resilience and Stability of Ecological Systems-UBC</w:t>
            </w:r>
          </w:p>
        </w:tc>
        <w:tc>
          <w:tcPr>
            <w:tcW w:w="1643" w:type="dxa"/>
            <w:vAlign w:val="center"/>
            <w:hideMark/>
          </w:tcPr>
          <w:p w14:paraId="2F9F1E41" w14:textId="77777777" w:rsidR="00790E37" w:rsidRPr="00202DE0" w:rsidRDefault="00790E37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6588327" w14:textId="77777777" w:rsidR="00790E37" w:rsidRPr="00202DE0" w:rsidRDefault="00790E37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Origem conceitual de resiliência (ecologia/sistemas)</w:t>
            </w:r>
          </w:p>
        </w:tc>
        <w:tc>
          <w:tcPr>
            <w:tcW w:w="907" w:type="dxa"/>
            <w:vAlign w:val="center"/>
            <w:hideMark/>
          </w:tcPr>
          <w:p w14:paraId="0CAC12FD" w14:textId="77777777" w:rsidR="00790E37" w:rsidRPr="00202DE0" w:rsidRDefault="00790E37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06120A5" w14:textId="77777777" w:rsidR="00790E37" w:rsidRPr="00202DE0" w:rsidRDefault="00790E37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92E1E46" w14:textId="77777777" w:rsidR="00790E37" w:rsidRPr="00202DE0" w:rsidRDefault="00790E37" w:rsidP="00D802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7ED02C77" w14:textId="77777777" w:rsidTr="00202DE0">
        <w:tc>
          <w:tcPr>
            <w:tcW w:w="6005" w:type="dxa"/>
            <w:vAlign w:val="center"/>
            <w:hideMark/>
          </w:tcPr>
          <w:p w14:paraId="709D2648" w14:textId="77777777" w:rsidR="00790E37" w:rsidRPr="00202DE0" w:rsidRDefault="00790E37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2002 Bouncing Forward-Resilience in the Aftermath of September 11-WILEY</w:t>
            </w:r>
          </w:p>
        </w:tc>
        <w:tc>
          <w:tcPr>
            <w:tcW w:w="1643" w:type="dxa"/>
            <w:vAlign w:val="center"/>
            <w:hideMark/>
          </w:tcPr>
          <w:p w14:paraId="57D29450" w14:textId="77777777" w:rsidR="00790E37" w:rsidRPr="00202DE0" w:rsidRDefault="00790E37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4909A27" w14:textId="77777777" w:rsidR="00790E37" w:rsidRPr="00202DE0" w:rsidRDefault="00790E37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Bounce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proofErr w:type="gram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forward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”/</w:t>
            </w:r>
            <w:proofErr w:type="gram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pós-evento (conceitual)</w:t>
            </w:r>
          </w:p>
        </w:tc>
        <w:tc>
          <w:tcPr>
            <w:tcW w:w="907" w:type="dxa"/>
            <w:vAlign w:val="center"/>
            <w:hideMark/>
          </w:tcPr>
          <w:p w14:paraId="7A76A2E1" w14:textId="77777777" w:rsidR="00790E37" w:rsidRPr="00202DE0" w:rsidRDefault="00790E37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4539457" w14:textId="77777777" w:rsidR="00790E37" w:rsidRPr="00202DE0" w:rsidRDefault="00790E37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56E982A" w14:textId="77777777" w:rsidR="00790E37" w:rsidRPr="00202DE0" w:rsidRDefault="00790E37" w:rsidP="00D802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18EB6746" w14:textId="77777777" w:rsidTr="00202DE0">
        <w:tc>
          <w:tcPr>
            <w:tcW w:w="6005" w:type="dxa"/>
            <w:vAlign w:val="center"/>
            <w:hideMark/>
          </w:tcPr>
          <w:p w14:paraId="1346CDB0" w14:textId="77777777" w:rsidR="00790E37" w:rsidRPr="00202DE0" w:rsidRDefault="00790E37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2003 História da operação do sistema interligado nacional-Depoimentos dos Diretores do ONS-ONS</w:t>
            </w:r>
          </w:p>
        </w:tc>
        <w:tc>
          <w:tcPr>
            <w:tcW w:w="1643" w:type="dxa"/>
            <w:vAlign w:val="center"/>
            <w:hideMark/>
          </w:tcPr>
          <w:p w14:paraId="1E4DA78A" w14:textId="77777777" w:rsidR="00790E37" w:rsidRPr="00202DE0" w:rsidRDefault="00790E37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421215E" w14:textId="77777777" w:rsidR="00790E37" w:rsidRPr="00202DE0" w:rsidRDefault="00790E37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Contexto histórico-operacional do SIN (gestão/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operação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2609CA86" w14:textId="77777777" w:rsidR="00790E37" w:rsidRPr="00202DE0" w:rsidRDefault="00790E37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0AB3312" w14:textId="77777777" w:rsidR="00790E37" w:rsidRPr="00202DE0" w:rsidRDefault="00790E37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22D322D1" w14:textId="77777777" w:rsidR="00790E37" w:rsidRPr="00202DE0" w:rsidRDefault="00790E37" w:rsidP="00D802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039DB6EF" w14:textId="77777777" w:rsidTr="00202DE0">
        <w:tc>
          <w:tcPr>
            <w:tcW w:w="6005" w:type="dxa"/>
            <w:vAlign w:val="center"/>
            <w:hideMark/>
          </w:tcPr>
          <w:p w14:paraId="19E59683" w14:textId="77777777" w:rsidR="00790E37" w:rsidRPr="00202DE0" w:rsidRDefault="00790E37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2005 Fluxo de Potência Ótimo com Restrições de Segurança Aplicado à Operação em Tempo Real Utilizando Processamento-UFRJ</w:t>
            </w:r>
          </w:p>
        </w:tc>
        <w:tc>
          <w:tcPr>
            <w:tcW w:w="1643" w:type="dxa"/>
            <w:vAlign w:val="center"/>
            <w:hideMark/>
          </w:tcPr>
          <w:p w14:paraId="17CBEE44" w14:textId="77777777" w:rsidR="00790E37" w:rsidRPr="00202DE0" w:rsidRDefault="00790E37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58075E8" w14:textId="77777777" w:rsidR="00790E37" w:rsidRPr="00202DE0" w:rsidRDefault="00790E37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OPF com restrições de segurança para operação em tempo real</w:t>
            </w:r>
          </w:p>
        </w:tc>
        <w:tc>
          <w:tcPr>
            <w:tcW w:w="907" w:type="dxa"/>
            <w:vAlign w:val="center"/>
            <w:hideMark/>
          </w:tcPr>
          <w:p w14:paraId="2C37F889" w14:textId="77777777" w:rsidR="00790E37" w:rsidRPr="00202DE0" w:rsidRDefault="00790E37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A465C88" w14:textId="77777777" w:rsidR="00790E37" w:rsidRPr="00202DE0" w:rsidRDefault="00790E37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7858D985" w14:textId="77777777" w:rsidR="00790E37" w:rsidRPr="00202DE0" w:rsidRDefault="00790E37" w:rsidP="007245D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1D828764" w14:textId="77777777" w:rsidTr="00202DE0">
        <w:tc>
          <w:tcPr>
            <w:tcW w:w="6005" w:type="dxa"/>
            <w:vAlign w:val="center"/>
            <w:hideMark/>
          </w:tcPr>
          <w:p w14:paraId="547FACCA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Disaster Resilience Indicators for Benchmarking Baseline Conditions-Journal of Homeland Security and Emergency Management</w:t>
            </w:r>
          </w:p>
        </w:tc>
        <w:tc>
          <w:tcPr>
            <w:tcW w:w="1643" w:type="dxa"/>
            <w:vAlign w:val="center"/>
            <w:hideMark/>
          </w:tcPr>
          <w:p w14:paraId="4114A38A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FD2BD06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Indicadores de resiliência para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benchmark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baseline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62AA6B7D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EEA9239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7F85931" w14:textId="77777777" w:rsidR="00790E37" w:rsidRPr="00202DE0" w:rsidRDefault="00790E37" w:rsidP="00840F5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11CE9618" w14:textId="77777777" w:rsidTr="00202DE0">
        <w:tc>
          <w:tcPr>
            <w:tcW w:w="6005" w:type="dxa"/>
            <w:vAlign w:val="center"/>
            <w:hideMark/>
          </w:tcPr>
          <w:p w14:paraId="3390D1F5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The Concept of Resilience-Understanding its Origins, Meaning and Utility-Torrens Resilience Institute</w:t>
            </w:r>
          </w:p>
        </w:tc>
        <w:tc>
          <w:tcPr>
            <w:tcW w:w="1643" w:type="dxa"/>
            <w:vAlign w:val="center"/>
            <w:hideMark/>
          </w:tcPr>
          <w:p w14:paraId="55D37A8C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D111ED5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Origem/definições/uso do conceito de resiliência</w:t>
            </w:r>
          </w:p>
        </w:tc>
        <w:tc>
          <w:tcPr>
            <w:tcW w:w="907" w:type="dxa"/>
            <w:vAlign w:val="center"/>
            <w:hideMark/>
          </w:tcPr>
          <w:p w14:paraId="04D8A048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589A7E7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CFAEFCF" w14:textId="77777777" w:rsidR="00790E37" w:rsidRPr="00202DE0" w:rsidRDefault="00790E37" w:rsidP="00840F5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59FEE9E8" w14:textId="77777777" w:rsidTr="00202DE0">
        <w:tc>
          <w:tcPr>
            <w:tcW w:w="6005" w:type="dxa"/>
            <w:vAlign w:val="center"/>
            <w:hideMark/>
          </w:tcPr>
          <w:p w14:paraId="3D60CB8B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2011 Análise do Risco Probabilístico do Sistema da Região Nordeste do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Braisl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-UFPE</w:t>
            </w:r>
          </w:p>
        </w:tc>
        <w:tc>
          <w:tcPr>
            <w:tcW w:w="1643" w:type="dxa"/>
            <w:vAlign w:val="center"/>
            <w:hideMark/>
          </w:tcPr>
          <w:p w14:paraId="456D6F82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125BAA2B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Risco probabilístico em sistema elétrico real (Brasil)</w:t>
            </w:r>
          </w:p>
        </w:tc>
        <w:tc>
          <w:tcPr>
            <w:tcW w:w="907" w:type="dxa"/>
            <w:vAlign w:val="center"/>
            <w:hideMark/>
          </w:tcPr>
          <w:p w14:paraId="619BE23A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442A429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7BA0919B" w14:textId="77777777" w:rsidR="00790E37" w:rsidRPr="00202DE0" w:rsidRDefault="00790E37" w:rsidP="00840F5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7ED7D5B6" w14:textId="77777777" w:rsidTr="00202DE0">
        <w:tc>
          <w:tcPr>
            <w:tcW w:w="6005" w:type="dxa"/>
            <w:vAlign w:val="center"/>
            <w:hideMark/>
          </w:tcPr>
          <w:p w14:paraId="23605A33" w14:textId="5B20366F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Disaster resilience-a bounce back or bounce forward ability-Local Environment</w:t>
            </w:r>
          </w:p>
        </w:tc>
        <w:tc>
          <w:tcPr>
            <w:tcW w:w="1643" w:type="dxa"/>
            <w:vAlign w:val="center"/>
            <w:hideMark/>
          </w:tcPr>
          <w:p w14:paraId="4271261A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9CF898B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Bounce back vs bounce forward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conceito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79DC41A8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1CFB1A9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7DF5BF6" w14:textId="77777777" w:rsidR="00790E37" w:rsidRPr="00202DE0" w:rsidRDefault="00790E37" w:rsidP="00840F5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6960E0D1" w14:textId="77777777" w:rsidTr="00202DE0">
        <w:tc>
          <w:tcPr>
            <w:tcW w:w="6005" w:type="dxa"/>
            <w:vAlign w:val="center"/>
            <w:hideMark/>
          </w:tcPr>
          <w:p w14:paraId="392EB628" w14:textId="77777777" w:rsidR="00790E37" w:rsidRPr="00202DE0" w:rsidRDefault="00790E37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A three-stage resilience analysis framework for urban infrastructure systems-ELSEVIER</w:t>
            </w:r>
          </w:p>
        </w:tc>
        <w:tc>
          <w:tcPr>
            <w:tcW w:w="1643" w:type="dxa"/>
            <w:vAlign w:val="center"/>
            <w:hideMark/>
          </w:tcPr>
          <w:p w14:paraId="500EECEE" w14:textId="77777777" w:rsidR="00790E37" w:rsidRPr="00202DE0" w:rsidRDefault="00790E37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7A43C7A" w14:textId="77777777" w:rsidR="00790E37" w:rsidRPr="00202DE0" w:rsidRDefault="00790E37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em 3 estágios para resiliência de infraestruturas urbanas (impacto–degradação–recuperação)</w:t>
            </w:r>
          </w:p>
        </w:tc>
        <w:tc>
          <w:tcPr>
            <w:tcW w:w="907" w:type="dxa"/>
            <w:vAlign w:val="center"/>
            <w:hideMark/>
          </w:tcPr>
          <w:p w14:paraId="22B1023E" w14:textId="77777777" w:rsidR="00790E37" w:rsidRPr="00202DE0" w:rsidRDefault="00790E37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BAFC9E7" w14:textId="77777777" w:rsidR="00790E37" w:rsidRPr="00202DE0" w:rsidRDefault="00790E37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1E1AAC4" w14:textId="77777777" w:rsidR="00790E37" w:rsidRPr="00202DE0" w:rsidRDefault="00790E37" w:rsidP="00887CB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1C075FA1" w14:textId="77777777" w:rsidTr="00202DE0">
        <w:tc>
          <w:tcPr>
            <w:tcW w:w="6005" w:type="dxa"/>
            <w:vAlign w:val="center"/>
            <w:hideMark/>
          </w:tcPr>
          <w:p w14:paraId="449D93EF" w14:textId="77777777" w:rsidR="00790E37" w:rsidRPr="00202DE0" w:rsidRDefault="00790E37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Disaster resiliency measurement frameworks-State of the art-ResearchGate</w:t>
            </w:r>
          </w:p>
        </w:tc>
        <w:tc>
          <w:tcPr>
            <w:tcW w:w="1643" w:type="dxa"/>
            <w:vAlign w:val="center"/>
            <w:hideMark/>
          </w:tcPr>
          <w:p w14:paraId="6C4101C7" w14:textId="77777777" w:rsidR="00790E37" w:rsidRPr="00202DE0" w:rsidRDefault="00790E37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4EE13DA" w14:textId="77777777" w:rsidR="00790E37" w:rsidRPr="00202DE0" w:rsidRDefault="00790E37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crítica de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medição de resiliência a desastres</w:t>
            </w:r>
          </w:p>
        </w:tc>
        <w:tc>
          <w:tcPr>
            <w:tcW w:w="907" w:type="dxa"/>
            <w:vAlign w:val="center"/>
            <w:hideMark/>
          </w:tcPr>
          <w:p w14:paraId="0C7C3CAF" w14:textId="77777777" w:rsidR="00790E37" w:rsidRPr="00202DE0" w:rsidRDefault="00790E37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530B8AE" w14:textId="77777777" w:rsidR="00790E37" w:rsidRPr="00202DE0" w:rsidRDefault="00790E37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9299A0B" w14:textId="77777777" w:rsidR="00790E37" w:rsidRPr="00202DE0" w:rsidRDefault="00790E37" w:rsidP="00887CB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63CF4984" w14:textId="77777777" w:rsidTr="00202DE0">
        <w:tc>
          <w:tcPr>
            <w:tcW w:w="6005" w:type="dxa"/>
            <w:vAlign w:val="center"/>
            <w:hideMark/>
          </w:tcPr>
          <w:p w14:paraId="61EC6FD7" w14:textId="77777777" w:rsidR="00790E37" w:rsidRPr="00202DE0" w:rsidRDefault="00790E37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Reliable Power System Planning and Operations through Robust Optimization-USF</w:t>
            </w:r>
          </w:p>
        </w:tc>
        <w:tc>
          <w:tcPr>
            <w:tcW w:w="1643" w:type="dxa"/>
            <w:vAlign w:val="center"/>
            <w:hideMark/>
          </w:tcPr>
          <w:p w14:paraId="468B6877" w14:textId="77777777" w:rsidR="00790E37" w:rsidRPr="00202DE0" w:rsidRDefault="00790E37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6D338381" w14:textId="77777777" w:rsidR="00790E37" w:rsidRPr="00202DE0" w:rsidRDefault="00790E37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em planeamento/operação (ponte metodológica; não LT-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centric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6C48E9BE" w14:textId="77777777" w:rsidR="00790E37" w:rsidRPr="00202DE0" w:rsidRDefault="00790E37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43BFDDB" w14:textId="77777777" w:rsidR="00790E37" w:rsidRPr="00202DE0" w:rsidRDefault="00790E37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 (secundária); Revisão da literatura (secundária)</w:t>
            </w:r>
          </w:p>
        </w:tc>
        <w:tc>
          <w:tcPr>
            <w:tcW w:w="510" w:type="dxa"/>
            <w:vAlign w:val="center"/>
            <w:hideMark/>
          </w:tcPr>
          <w:p w14:paraId="4C86A0AF" w14:textId="77777777" w:rsidR="00790E37" w:rsidRPr="00202DE0" w:rsidRDefault="00790E37" w:rsidP="00C61D3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28DD5F6B" w14:textId="77777777" w:rsidTr="00202DE0">
        <w:tc>
          <w:tcPr>
            <w:tcW w:w="6005" w:type="dxa"/>
            <w:vAlign w:val="center"/>
            <w:hideMark/>
          </w:tcPr>
          <w:p w14:paraId="22443508" w14:textId="77777777" w:rsidR="00790E37" w:rsidRPr="00202DE0" w:rsidRDefault="00790E37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Italian National Resilience Plan 2017-For a more reliable grid-IEEE</w:t>
            </w:r>
          </w:p>
        </w:tc>
        <w:tc>
          <w:tcPr>
            <w:tcW w:w="1643" w:type="dxa"/>
            <w:vAlign w:val="center"/>
            <w:hideMark/>
          </w:tcPr>
          <w:p w14:paraId="2DB332D9" w14:textId="77777777" w:rsidR="00790E37" w:rsidRPr="00202DE0" w:rsidRDefault="00790E37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4EB2787C" w14:textId="77777777" w:rsidR="00790E37" w:rsidRPr="00202DE0" w:rsidRDefault="00790E37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nacional de resiliência (Itália)</w:t>
            </w:r>
          </w:p>
        </w:tc>
        <w:tc>
          <w:tcPr>
            <w:tcW w:w="907" w:type="dxa"/>
            <w:vAlign w:val="center"/>
            <w:hideMark/>
          </w:tcPr>
          <w:p w14:paraId="2FC51C18" w14:textId="77777777" w:rsidR="00790E37" w:rsidRPr="00202DE0" w:rsidRDefault="00790E37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7D37F8A" w14:textId="77777777" w:rsidR="00790E37" w:rsidRPr="00202DE0" w:rsidRDefault="00790E37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47D09B29" w14:textId="77777777" w:rsidR="00790E37" w:rsidRPr="00202DE0" w:rsidRDefault="00790E37" w:rsidP="006817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19CE6593" w14:textId="77777777" w:rsidTr="00202DE0">
        <w:tc>
          <w:tcPr>
            <w:tcW w:w="6005" w:type="dxa"/>
            <w:vAlign w:val="center"/>
            <w:hideMark/>
          </w:tcPr>
          <w:p w14:paraId="4FA25872" w14:textId="77777777" w:rsidR="00790E37" w:rsidRPr="00202DE0" w:rsidRDefault="00790E37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Chapter-Effects of Climate Change in Electric Power Infrastructures-Intech</w:t>
            </w:r>
          </w:p>
        </w:tc>
        <w:tc>
          <w:tcPr>
            <w:tcW w:w="1643" w:type="dxa"/>
            <w:vAlign w:val="center"/>
            <w:hideMark/>
          </w:tcPr>
          <w:p w14:paraId="2227FFAF" w14:textId="77777777" w:rsidR="00790E37" w:rsidRPr="00202DE0" w:rsidRDefault="00790E37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7388901F" w14:textId="77777777" w:rsidR="00790E37" w:rsidRPr="00202DE0" w:rsidRDefault="00790E37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das mudanças climáticas em infraestruturas elétricas</w:t>
            </w:r>
          </w:p>
        </w:tc>
        <w:tc>
          <w:tcPr>
            <w:tcW w:w="907" w:type="dxa"/>
            <w:vAlign w:val="center"/>
            <w:hideMark/>
          </w:tcPr>
          <w:p w14:paraId="590DF444" w14:textId="77777777" w:rsidR="00790E37" w:rsidRPr="00202DE0" w:rsidRDefault="00790E37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760AA0D" w14:textId="77777777" w:rsidR="00790E37" w:rsidRPr="00202DE0" w:rsidRDefault="00790E37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226863EE" w14:textId="77777777" w:rsidR="00790E37" w:rsidRPr="00202DE0" w:rsidRDefault="00790E37" w:rsidP="00D6072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23AB2A06" w14:textId="77777777" w:rsidTr="00202DE0">
        <w:tc>
          <w:tcPr>
            <w:tcW w:w="6005" w:type="dxa"/>
            <w:vAlign w:val="center"/>
            <w:hideMark/>
          </w:tcPr>
          <w:p w14:paraId="1E1B7027" w14:textId="77777777" w:rsidR="00790E37" w:rsidRPr="00202DE0" w:rsidRDefault="00790E37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2018 Disaster-Related Resilience as Ability and Process-A Concept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Guding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the Analysis of Response Behavior before, during and after Extreme Events-AJCC</w:t>
            </w:r>
          </w:p>
        </w:tc>
        <w:tc>
          <w:tcPr>
            <w:tcW w:w="1643" w:type="dxa"/>
            <w:vAlign w:val="center"/>
            <w:hideMark/>
          </w:tcPr>
          <w:p w14:paraId="1DAA410A" w14:textId="77777777" w:rsidR="00790E37" w:rsidRPr="00202DE0" w:rsidRDefault="00790E37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278DF14E" w14:textId="77777777" w:rsidR="00790E37" w:rsidRPr="00202DE0" w:rsidRDefault="00790E37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como capacidade/processo (antes–durante–depois)</w:t>
            </w:r>
          </w:p>
        </w:tc>
        <w:tc>
          <w:tcPr>
            <w:tcW w:w="907" w:type="dxa"/>
            <w:vAlign w:val="center"/>
            <w:hideMark/>
          </w:tcPr>
          <w:p w14:paraId="0B6EFA8E" w14:textId="77777777" w:rsidR="00790E37" w:rsidRPr="00202DE0" w:rsidRDefault="00790E37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B8EDC6C" w14:textId="77777777" w:rsidR="00790E37" w:rsidRPr="00202DE0" w:rsidRDefault="00790E37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72AAF5F8" w14:textId="77777777" w:rsidR="00790E37" w:rsidRPr="00202DE0" w:rsidRDefault="00790E37" w:rsidP="00D6072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72B7E1FE" w14:textId="77777777" w:rsidTr="00202DE0">
        <w:tc>
          <w:tcPr>
            <w:tcW w:w="6005" w:type="dxa"/>
            <w:vAlign w:val="center"/>
            <w:hideMark/>
          </w:tcPr>
          <w:p w14:paraId="7877F6A0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for Grid Security Emergencies-Opportunities for Industry-Government Collaboration-National Security Perspective-Johns Hopkins</w:t>
            </w:r>
          </w:p>
        </w:tc>
        <w:tc>
          <w:tcPr>
            <w:tcW w:w="1643" w:type="dxa"/>
            <w:vAlign w:val="center"/>
            <w:hideMark/>
          </w:tcPr>
          <w:p w14:paraId="2D3D5F26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2677F492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para emergências de segurança (governança)</w:t>
            </w:r>
          </w:p>
        </w:tc>
        <w:tc>
          <w:tcPr>
            <w:tcW w:w="907" w:type="dxa"/>
            <w:vAlign w:val="center"/>
            <w:hideMark/>
          </w:tcPr>
          <w:p w14:paraId="62EE4E9E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B4AEB79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34386643" w14:textId="77777777" w:rsidR="00790E37" w:rsidRPr="00202DE0" w:rsidRDefault="00790E37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3755DB9A" w14:textId="77777777" w:rsidTr="00202DE0">
        <w:tc>
          <w:tcPr>
            <w:tcW w:w="6005" w:type="dxa"/>
            <w:vAlign w:val="center"/>
            <w:hideMark/>
          </w:tcPr>
          <w:p w14:paraId="1365BC52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Distribution System Resilience Enhancement through Restoration Paths between DERs and Critical Loads-IEEE</w:t>
            </w:r>
          </w:p>
        </w:tc>
        <w:tc>
          <w:tcPr>
            <w:tcW w:w="1643" w:type="dxa"/>
            <w:vAlign w:val="center"/>
            <w:hideMark/>
          </w:tcPr>
          <w:p w14:paraId="40F650C2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484FA71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em redes de distribuição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DERs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/cargas críticas)</w:t>
            </w:r>
          </w:p>
        </w:tc>
        <w:tc>
          <w:tcPr>
            <w:tcW w:w="907" w:type="dxa"/>
            <w:vAlign w:val="center"/>
            <w:hideMark/>
          </w:tcPr>
          <w:p w14:paraId="3C88A455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1151E34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02349C1E" w14:textId="77777777" w:rsidR="00790E37" w:rsidRPr="00202DE0" w:rsidRDefault="00790E37" w:rsidP="009E317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739A20C5" w14:textId="77777777" w:rsidTr="00202DE0">
        <w:tc>
          <w:tcPr>
            <w:tcW w:w="6005" w:type="dxa"/>
            <w:vAlign w:val="center"/>
            <w:hideMark/>
          </w:tcPr>
          <w:p w14:paraId="73D67F55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2019 Enhancing Distribution System Resilience </w:t>
            </w:r>
            <w:proofErr w:type="gram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With</w:t>
            </w:r>
            <w:proofErr w:type="gram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Mobile Energy Storage and Microgrids-IEEE</w:t>
            </w:r>
          </w:p>
        </w:tc>
        <w:tc>
          <w:tcPr>
            <w:tcW w:w="1643" w:type="dxa"/>
            <w:vAlign w:val="center"/>
            <w:hideMark/>
          </w:tcPr>
          <w:p w14:paraId="06DFCF4D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3207458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distribuição (armazenamento móvel/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1F1C36BA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86C407C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0BF29065" w14:textId="77777777" w:rsidR="00790E37" w:rsidRPr="00202DE0" w:rsidRDefault="00790E37" w:rsidP="009E317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5AE14EA6" w14:textId="77777777" w:rsidTr="00202DE0">
        <w:tc>
          <w:tcPr>
            <w:tcW w:w="6005" w:type="dxa"/>
            <w:vAlign w:val="center"/>
            <w:hideMark/>
          </w:tcPr>
          <w:p w14:paraId="7AE81A9A" w14:textId="77777777" w:rsidR="00790E37" w:rsidRPr="00202DE0" w:rsidRDefault="00790E37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Review on the PV Hosting Capacity in Distribution Networks-MDPI</w:t>
            </w:r>
          </w:p>
        </w:tc>
        <w:tc>
          <w:tcPr>
            <w:tcW w:w="1643" w:type="dxa"/>
            <w:vAlign w:val="center"/>
            <w:hideMark/>
          </w:tcPr>
          <w:p w14:paraId="35517BA9" w14:textId="77777777" w:rsidR="00790E37" w:rsidRPr="00202DE0" w:rsidRDefault="00790E37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201C3A9" w14:textId="77777777" w:rsidR="00790E37" w:rsidRPr="00202DE0" w:rsidRDefault="00790E37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de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hosting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capacity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PV em redes de distribuição</w:t>
            </w:r>
          </w:p>
        </w:tc>
        <w:tc>
          <w:tcPr>
            <w:tcW w:w="907" w:type="dxa"/>
            <w:vAlign w:val="center"/>
            <w:hideMark/>
          </w:tcPr>
          <w:p w14:paraId="68BBE5E3" w14:textId="77777777" w:rsidR="00790E37" w:rsidRPr="00202DE0" w:rsidRDefault="00790E37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B6F17D9" w14:textId="77777777" w:rsidR="00790E37" w:rsidRPr="00202DE0" w:rsidRDefault="00790E37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3FF2A644" w14:textId="77777777" w:rsidR="00790E37" w:rsidRPr="00202DE0" w:rsidRDefault="00790E37" w:rsidP="00136F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1B7375B9" w14:textId="77777777" w:rsidTr="00202DE0">
        <w:tc>
          <w:tcPr>
            <w:tcW w:w="6005" w:type="dxa"/>
            <w:vAlign w:val="center"/>
            <w:hideMark/>
          </w:tcPr>
          <w:p w14:paraId="10932F3E" w14:textId="77777777" w:rsidR="00790E37" w:rsidRPr="00202DE0" w:rsidRDefault="00790E37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Understanding Cyber-physical Resilience </w:t>
            </w:r>
            <w:proofErr w:type="gram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From</w:t>
            </w:r>
            <w:proofErr w:type="gram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</w:t>
            </w:r>
            <w:proofErr w:type="gram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</w:t>
            </w:r>
            <w:proofErr w:type="gram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Power System Perspective-IEEE.pdf</w:t>
            </w:r>
          </w:p>
        </w:tc>
        <w:tc>
          <w:tcPr>
            <w:tcW w:w="1643" w:type="dxa"/>
            <w:vAlign w:val="center"/>
            <w:hideMark/>
          </w:tcPr>
          <w:p w14:paraId="79881771" w14:textId="77777777" w:rsidR="00790E37" w:rsidRPr="00202DE0" w:rsidRDefault="00790E37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4F8338C" w14:textId="77777777" w:rsidR="00790E37" w:rsidRPr="00202DE0" w:rsidRDefault="00790E37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-física: ciclo/estados; resiliência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confiabilidade; estratégias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/operacional)</w:t>
            </w:r>
          </w:p>
        </w:tc>
        <w:tc>
          <w:tcPr>
            <w:tcW w:w="907" w:type="dxa"/>
            <w:vAlign w:val="center"/>
            <w:hideMark/>
          </w:tcPr>
          <w:p w14:paraId="70DE7878" w14:textId="77777777" w:rsidR="00790E37" w:rsidRPr="00202DE0" w:rsidRDefault="00790E37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1C0821D" w14:textId="77777777" w:rsidR="00790E37" w:rsidRPr="00202DE0" w:rsidRDefault="00790E37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714C6960" w14:textId="77777777" w:rsidR="00790E37" w:rsidRPr="00202DE0" w:rsidRDefault="00790E37" w:rsidP="00EE2AAD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1F918559" w14:textId="77777777" w:rsidTr="00202DE0">
        <w:tc>
          <w:tcPr>
            <w:tcW w:w="6005" w:type="dxa"/>
            <w:vAlign w:val="center"/>
            <w:hideMark/>
          </w:tcPr>
          <w:p w14:paraId="3777F8C6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On the resilience of modern power systems-A comprehensive review from the cyber-physical perspective-ELSEVIER</w:t>
            </w:r>
          </w:p>
        </w:tc>
        <w:tc>
          <w:tcPr>
            <w:tcW w:w="1643" w:type="dxa"/>
            <w:vAlign w:val="center"/>
            <w:hideMark/>
          </w:tcPr>
          <w:p w14:paraId="108F911C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EBE9617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abrangente da resiliência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ciberfísica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(CPPS), eventos reais e estratégias/métricas sistêmicas</w:t>
            </w:r>
          </w:p>
        </w:tc>
        <w:tc>
          <w:tcPr>
            <w:tcW w:w="907" w:type="dxa"/>
            <w:vAlign w:val="center"/>
            <w:hideMark/>
          </w:tcPr>
          <w:p w14:paraId="2090F608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43B462D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100322C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1E196DC9" w14:textId="77777777" w:rsidTr="00202DE0">
        <w:tc>
          <w:tcPr>
            <w:tcW w:w="6005" w:type="dxa"/>
            <w:vAlign w:val="center"/>
            <w:hideMark/>
          </w:tcPr>
          <w:p w14:paraId="2CB56620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Power system resilience assessment considering critical infrastructure resilience approaches and government policymaker criteria-IET</w:t>
            </w:r>
          </w:p>
        </w:tc>
        <w:tc>
          <w:tcPr>
            <w:tcW w:w="1643" w:type="dxa"/>
            <w:vAlign w:val="center"/>
            <w:hideMark/>
          </w:tcPr>
          <w:p w14:paraId="461B9558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B3D21E5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Métricas/índice multicritério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policy-driven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e fundamentação metodológica para justificar necessidade de novo índice</w:t>
            </w:r>
          </w:p>
        </w:tc>
        <w:tc>
          <w:tcPr>
            <w:tcW w:w="907" w:type="dxa"/>
            <w:vAlign w:val="center"/>
            <w:hideMark/>
          </w:tcPr>
          <w:p w14:paraId="634A0842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A2BC36A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Justificativa da escolha</w:t>
            </w:r>
          </w:p>
        </w:tc>
        <w:tc>
          <w:tcPr>
            <w:tcW w:w="510" w:type="dxa"/>
            <w:vAlign w:val="center"/>
            <w:hideMark/>
          </w:tcPr>
          <w:p w14:paraId="6BF48183" w14:textId="77777777" w:rsidR="00790E37" w:rsidRPr="00202DE0" w:rsidRDefault="00790E37" w:rsidP="00B3743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09C1E3AB" w14:textId="77777777" w:rsidTr="00202DE0">
        <w:tc>
          <w:tcPr>
            <w:tcW w:w="6005" w:type="dxa"/>
            <w:vAlign w:val="center"/>
            <w:hideMark/>
          </w:tcPr>
          <w:p w14:paraId="509580C6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Power System Resilience Enhancement in Typhoons Using a Three-Stage Day-Ahead Unit Commitment-IEEE</w:t>
            </w:r>
          </w:p>
        </w:tc>
        <w:tc>
          <w:tcPr>
            <w:tcW w:w="1643" w:type="dxa"/>
            <w:vAlign w:val="center"/>
            <w:hideMark/>
          </w:tcPr>
          <w:p w14:paraId="127A1415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0612F89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(UC em 3 estágios + restauração) sob tufões; falhas como cenário exógeno</w:t>
            </w:r>
          </w:p>
        </w:tc>
        <w:tc>
          <w:tcPr>
            <w:tcW w:w="907" w:type="dxa"/>
            <w:vAlign w:val="center"/>
            <w:hideMark/>
          </w:tcPr>
          <w:p w14:paraId="5B6986AA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A60172C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365F702" w14:textId="77777777" w:rsidR="00790E37" w:rsidRPr="00202DE0" w:rsidRDefault="00790E37" w:rsidP="00B3743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394B2E84" w14:textId="77777777" w:rsidTr="00202DE0">
        <w:tc>
          <w:tcPr>
            <w:tcW w:w="6005" w:type="dxa"/>
            <w:vAlign w:val="center"/>
            <w:hideMark/>
          </w:tcPr>
          <w:p w14:paraId="6E47C5B9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Power System Resilience Metrics Augmentation for Critical Load Prioritization-Pacific Northwest</w:t>
            </w:r>
          </w:p>
        </w:tc>
        <w:tc>
          <w:tcPr>
            <w:tcW w:w="1643" w:type="dxa"/>
            <w:vAlign w:val="center"/>
            <w:hideMark/>
          </w:tcPr>
          <w:p w14:paraId="527949A9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20BB130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gram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Métricas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desempenho</w:t>
            </w:r>
            <w:proofErr w:type="gram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×tempo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baseadas em disponibilidade/serviço, com priorização de cargas críticas (pesos)</w:t>
            </w:r>
          </w:p>
        </w:tc>
        <w:tc>
          <w:tcPr>
            <w:tcW w:w="907" w:type="dxa"/>
            <w:vAlign w:val="center"/>
            <w:hideMark/>
          </w:tcPr>
          <w:p w14:paraId="65993B47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283FF84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Metodologia adotada (base para crítica)</w:t>
            </w:r>
          </w:p>
        </w:tc>
        <w:tc>
          <w:tcPr>
            <w:tcW w:w="510" w:type="dxa"/>
            <w:vAlign w:val="center"/>
            <w:hideMark/>
          </w:tcPr>
          <w:p w14:paraId="5CEE33EF" w14:textId="77777777" w:rsidR="00790E37" w:rsidRPr="00202DE0" w:rsidRDefault="00790E37" w:rsidP="00B3743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7FDC5794" w14:textId="77777777" w:rsidTr="00202DE0">
        <w:tc>
          <w:tcPr>
            <w:tcW w:w="6005" w:type="dxa"/>
            <w:vAlign w:val="center"/>
            <w:hideMark/>
          </w:tcPr>
          <w:p w14:paraId="14445DDD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Proactive Generation Redispatch to Enhance Power System Operation Resilience during Hurricanes-IEEE</w:t>
            </w:r>
          </w:p>
        </w:tc>
        <w:tc>
          <w:tcPr>
            <w:tcW w:w="1643" w:type="dxa"/>
            <w:vAlign w:val="center"/>
            <w:hideMark/>
          </w:tcPr>
          <w:p w14:paraId="1DD1ADF2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00ADB68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Redespacho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proativo de geração (otimização/MILP) para reduzir corte de carga durante furacões</w:t>
            </w:r>
          </w:p>
        </w:tc>
        <w:tc>
          <w:tcPr>
            <w:tcW w:w="907" w:type="dxa"/>
            <w:vAlign w:val="center"/>
            <w:hideMark/>
          </w:tcPr>
          <w:p w14:paraId="0B8FEAFE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B36CD52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06F7B5B" w14:textId="77777777" w:rsidR="00790E37" w:rsidRPr="00202DE0" w:rsidRDefault="00790E37" w:rsidP="00B3743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40CE52A8" w14:textId="77777777" w:rsidTr="00202DE0">
        <w:tc>
          <w:tcPr>
            <w:tcW w:w="6005" w:type="dxa"/>
            <w:vAlign w:val="center"/>
            <w:hideMark/>
          </w:tcPr>
          <w:p w14:paraId="4318BCFB" w14:textId="77777777" w:rsidR="00790E37" w:rsidRPr="00202DE0" w:rsidRDefault="00790E37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2021 Transmission Makes </w:t>
            </w:r>
            <w:proofErr w:type="gram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The</w:t>
            </w:r>
            <w:proofErr w:type="gram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Power System Resilient to Extreme Weather-Grid Strategies</w:t>
            </w:r>
          </w:p>
        </w:tc>
        <w:tc>
          <w:tcPr>
            <w:tcW w:w="1643" w:type="dxa"/>
            <w:vAlign w:val="center"/>
            <w:hideMark/>
          </w:tcPr>
          <w:p w14:paraId="2716B889" w14:textId="77777777" w:rsidR="00790E37" w:rsidRPr="00202DE0" w:rsidRDefault="00790E37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DB220F5" w14:textId="77777777" w:rsidR="00790E37" w:rsidRPr="00202DE0" w:rsidRDefault="00790E37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via expansão da transmissão inter-regional (valoração econômica em eventos extremos)</w:t>
            </w:r>
          </w:p>
        </w:tc>
        <w:tc>
          <w:tcPr>
            <w:tcW w:w="907" w:type="dxa"/>
            <w:vAlign w:val="center"/>
            <w:hideMark/>
          </w:tcPr>
          <w:p w14:paraId="25A731E5" w14:textId="77777777" w:rsidR="00790E37" w:rsidRPr="00202DE0" w:rsidRDefault="00790E37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A31DE55" w14:textId="77777777" w:rsidR="00790E37" w:rsidRPr="00202DE0" w:rsidRDefault="00790E37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062B28F1" w14:textId="77777777" w:rsidR="00790E37" w:rsidRPr="00202DE0" w:rsidRDefault="00790E37" w:rsidP="00D01A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64FDECAD" w14:textId="77777777" w:rsidTr="00202DE0">
        <w:tc>
          <w:tcPr>
            <w:tcW w:w="6005" w:type="dxa"/>
            <w:vAlign w:val="center"/>
            <w:hideMark/>
          </w:tcPr>
          <w:p w14:paraId="4645DE35" w14:textId="77777777" w:rsidR="00790E37" w:rsidRPr="00202DE0" w:rsidRDefault="00790E37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Resilience-Evolution, Debates, Components, Issues and Opportunities</w:t>
            </w:r>
          </w:p>
        </w:tc>
        <w:tc>
          <w:tcPr>
            <w:tcW w:w="1643" w:type="dxa"/>
            <w:vAlign w:val="center"/>
            <w:hideMark/>
          </w:tcPr>
          <w:p w14:paraId="016A75AB" w14:textId="77777777" w:rsidR="00790E37" w:rsidRPr="00202DE0" w:rsidRDefault="00790E37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C30CF80" w14:textId="77777777" w:rsidR="00790E37" w:rsidRPr="00202DE0" w:rsidRDefault="00790E37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conceitual: evolução, debates e componentes clássicos da resiliência (robustez, redundância,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resourcefulness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rapidez)</w:t>
            </w:r>
          </w:p>
        </w:tc>
        <w:tc>
          <w:tcPr>
            <w:tcW w:w="907" w:type="dxa"/>
            <w:vAlign w:val="center"/>
            <w:hideMark/>
          </w:tcPr>
          <w:p w14:paraId="27954C0D" w14:textId="77777777" w:rsidR="00790E37" w:rsidRPr="00202DE0" w:rsidRDefault="00790E37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59358FB" w14:textId="77777777" w:rsidR="00790E37" w:rsidRPr="00202DE0" w:rsidRDefault="00790E37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20C948E3" w14:textId="77777777" w:rsidR="00790E37" w:rsidRPr="00202DE0" w:rsidRDefault="00790E37" w:rsidP="00E32A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2687CF9B" w14:textId="77777777" w:rsidTr="00202DE0">
        <w:tc>
          <w:tcPr>
            <w:tcW w:w="6005" w:type="dxa"/>
            <w:vAlign w:val="center"/>
            <w:hideMark/>
          </w:tcPr>
          <w:p w14:paraId="7C6D9C3C" w14:textId="77777777" w:rsidR="00790E37" w:rsidRPr="00202DE0" w:rsidRDefault="00790E37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An Evaluation Method of Power System Recovery Capacity Considering the Probability of Extreme Disaster Failure-APETC</w:t>
            </w:r>
          </w:p>
        </w:tc>
        <w:tc>
          <w:tcPr>
            <w:tcW w:w="1643" w:type="dxa"/>
            <w:vAlign w:val="center"/>
            <w:hideMark/>
          </w:tcPr>
          <w:p w14:paraId="140F9F83" w14:textId="77777777" w:rsidR="00790E37" w:rsidRPr="00202DE0" w:rsidRDefault="00790E37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66725DA" w14:textId="77777777" w:rsidR="00790E37" w:rsidRPr="00202DE0" w:rsidRDefault="00790E37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Métricas 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capacidade de recuperação do sistema considerando probabilidade de falhas sob desastres extremos (curva de recuperação)</w:t>
            </w:r>
          </w:p>
        </w:tc>
        <w:tc>
          <w:tcPr>
            <w:tcW w:w="907" w:type="dxa"/>
            <w:vAlign w:val="center"/>
            <w:hideMark/>
          </w:tcPr>
          <w:p w14:paraId="2E23FE0E" w14:textId="77777777" w:rsidR="00790E37" w:rsidRPr="00202DE0" w:rsidRDefault="00790E37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5D61B1B" w14:textId="77777777" w:rsidR="00790E37" w:rsidRPr="00202DE0" w:rsidRDefault="00790E37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71DAA13D" w14:textId="77777777" w:rsidR="00790E37" w:rsidRPr="00202DE0" w:rsidRDefault="00790E37" w:rsidP="00BA555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5,0</w:t>
            </w:r>
          </w:p>
          <w:p w14:paraId="6B689778" w14:textId="77777777" w:rsidR="00790E37" w:rsidRPr="00202DE0" w:rsidRDefault="00790E37" w:rsidP="00BA555A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</w:tr>
      <w:tr w:rsidR="00790E37" w:rsidRPr="00202DE0" w14:paraId="5904200C" w14:textId="77777777" w:rsidTr="00202DE0">
        <w:tc>
          <w:tcPr>
            <w:tcW w:w="6005" w:type="dxa"/>
            <w:vAlign w:val="center"/>
            <w:hideMark/>
          </w:tcPr>
          <w:p w14:paraId="43342E46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2025 Probabilistic resilience assessment framework for cyber-physics multi-microgrids systems considering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uncertaint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-ELSEVIER</w:t>
            </w:r>
          </w:p>
        </w:tc>
        <w:tc>
          <w:tcPr>
            <w:tcW w:w="1643" w:type="dxa"/>
            <w:vAlign w:val="center"/>
            <w:hideMark/>
          </w:tcPr>
          <w:p w14:paraId="43DFF96A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2702404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Framework probabilístico de resiliência em sistemas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-físicos de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multi-microredes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 incertezas (fragilidade, reparo, Monte Carlo, Q(t))</w:t>
            </w:r>
          </w:p>
        </w:tc>
        <w:tc>
          <w:tcPr>
            <w:tcW w:w="907" w:type="dxa"/>
            <w:vAlign w:val="center"/>
            <w:hideMark/>
          </w:tcPr>
          <w:p w14:paraId="23224C07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5CB6037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16370D40" w14:textId="77777777" w:rsidR="00790E37" w:rsidRPr="00202DE0" w:rsidRDefault="00790E37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672E96BE" w14:textId="77777777" w:rsidTr="00202DE0">
        <w:tc>
          <w:tcPr>
            <w:tcW w:w="6005" w:type="dxa"/>
            <w:vAlign w:val="center"/>
            <w:hideMark/>
          </w:tcPr>
          <w:p w14:paraId="0E4E575C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2005 Hyogo Framework for Action 2005-2015-Building the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Resiliecnce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of Nations and Communities to Disasters-ISDR</w:t>
            </w:r>
          </w:p>
        </w:tc>
        <w:tc>
          <w:tcPr>
            <w:tcW w:w="1643" w:type="dxa"/>
            <w:vAlign w:val="center"/>
            <w:hideMark/>
          </w:tcPr>
          <w:p w14:paraId="6E7A2695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5F270AE1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internacional de resiliência/DRR (HFA)</w:t>
            </w:r>
          </w:p>
        </w:tc>
        <w:tc>
          <w:tcPr>
            <w:tcW w:w="907" w:type="dxa"/>
            <w:vAlign w:val="center"/>
            <w:hideMark/>
          </w:tcPr>
          <w:p w14:paraId="77D9312D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2408A93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611113B9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90E37" w:rsidRPr="00202DE0" w14:paraId="6612295E" w14:textId="77777777" w:rsidTr="00202DE0">
        <w:tc>
          <w:tcPr>
            <w:tcW w:w="6005" w:type="dxa"/>
            <w:vAlign w:val="center"/>
            <w:hideMark/>
          </w:tcPr>
          <w:p w14:paraId="0159DE81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2008 A place-based model for understanding community resilience to natural disasters-ELSEVIER</w:t>
            </w:r>
          </w:p>
        </w:tc>
        <w:tc>
          <w:tcPr>
            <w:tcW w:w="1643" w:type="dxa"/>
            <w:vAlign w:val="center"/>
            <w:hideMark/>
          </w:tcPr>
          <w:p w14:paraId="6FB9A86B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407EFB7F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 “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place-based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”</w:t>
            </w:r>
          </w:p>
        </w:tc>
        <w:tc>
          <w:tcPr>
            <w:tcW w:w="907" w:type="dxa"/>
            <w:vAlign w:val="center"/>
            <w:hideMark/>
          </w:tcPr>
          <w:p w14:paraId="6283086F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7E7673C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63704BA0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90E37" w:rsidRPr="00202DE0" w14:paraId="068764FA" w14:textId="77777777" w:rsidTr="00202DE0">
        <w:tc>
          <w:tcPr>
            <w:tcW w:w="6005" w:type="dxa"/>
            <w:vAlign w:val="center"/>
            <w:hideMark/>
          </w:tcPr>
          <w:p w14:paraId="61C9D8BB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2008 Resilience to disasters-A Paradigm Shift from Vulnerability to Strength-NIH</w:t>
            </w:r>
          </w:p>
        </w:tc>
        <w:tc>
          <w:tcPr>
            <w:tcW w:w="1643" w:type="dxa"/>
            <w:vAlign w:val="center"/>
            <w:hideMark/>
          </w:tcPr>
          <w:p w14:paraId="178C791E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30F3F0E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Mudança de paradigma vulnerabilidade → força/resiliência (DRR)</w:t>
            </w:r>
          </w:p>
        </w:tc>
        <w:tc>
          <w:tcPr>
            <w:tcW w:w="907" w:type="dxa"/>
            <w:vAlign w:val="center"/>
            <w:hideMark/>
          </w:tcPr>
          <w:p w14:paraId="7AF2B6AD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C570CB3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428F178D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90E37" w:rsidRPr="00202DE0" w14:paraId="74556C32" w14:textId="77777777" w:rsidTr="00202DE0">
        <w:tc>
          <w:tcPr>
            <w:tcW w:w="6005" w:type="dxa"/>
            <w:vAlign w:val="center"/>
            <w:hideMark/>
          </w:tcPr>
          <w:p w14:paraId="13397BC0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The resilience renaissance-Unpacking of resilience for tackling climate change and disasters-SCR</w:t>
            </w:r>
          </w:p>
        </w:tc>
        <w:tc>
          <w:tcPr>
            <w:tcW w:w="1643" w:type="dxa"/>
            <w:vAlign w:val="center"/>
            <w:hideMark/>
          </w:tcPr>
          <w:p w14:paraId="1F4D3FAE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7190C243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de resiliência (clima e desastres)</w:t>
            </w:r>
          </w:p>
        </w:tc>
        <w:tc>
          <w:tcPr>
            <w:tcW w:w="907" w:type="dxa"/>
            <w:vAlign w:val="center"/>
            <w:hideMark/>
          </w:tcPr>
          <w:p w14:paraId="59796C30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238645A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686E8E49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90E37" w:rsidRPr="00202DE0" w14:paraId="01F2D336" w14:textId="77777777" w:rsidTr="00202DE0">
        <w:tc>
          <w:tcPr>
            <w:tcW w:w="6005" w:type="dxa"/>
            <w:vAlign w:val="center"/>
            <w:hideMark/>
          </w:tcPr>
          <w:p w14:paraId="0C24A6AA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Toward an Enhanced Concept of Disaster Resilience-A Commentary on Behalf of the Editorial Committee-Journal of Disaster Research</w:t>
            </w:r>
          </w:p>
        </w:tc>
        <w:tc>
          <w:tcPr>
            <w:tcW w:w="1643" w:type="dxa"/>
            <w:vAlign w:val="center"/>
            <w:hideMark/>
          </w:tcPr>
          <w:p w14:paraId="751A7BD4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140D7D70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Comentário/aperfeiçoamento conceitual (sem modelagem)</w:t>
            </w:r>
          </w:p>
        </w:tc>
        <w:tc>
          <w:tcPr>
            <w:tcW w:w="907" w:type="dxa"/>
            <w:vAlign w:val="center"/>
            <w:hideMark/>
          </w:tcPr>
          <w:p w14:paraId="6491EA42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CD4C523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199B9D6B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90E37" w:rsidRPr="00202DE0" w14:paraId="0C7711C4" w14:textId="77777777" w:rsidTr="00202DE0">
        <w:tc>
          <w:tcPr>
            <w:tcW w:w="6005" w:type="dxa"/>
            <w:vAlign w:val="center"/>
            <w:hideMark/>
          </w:tcPr>
          <w:p w14:paraId="5B9D8114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Representing the Multi-Dimensional Nature of Disaster Resilience-ISCRAM</w:t>
            </w:r>
          </w:p>
        </w:tc>
        <w:tc>
          <w:tcPr>
            <w:tcW w:w="1643" w:type="dxa"/>
            <w:vAlign w:val="center"/>
            <w:hideMark/>
          </w:tcPr>
          <w:p w14:paraId="446DBA87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4099AADA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multidimensional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/representação)</w:t>
            </w:r>
          </w:p>
        </w:tc>
        <w:tc>
          <w:tcPr>
            <w:tcW w:w="907" w:type="dxa"/>
            <w:vAlign w:val="center"/>
            <w:hideMark/>
          </w:tcPr>
          <w:p w14:paraId="623C56EB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FDF5A86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6A0A8C2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90E37" w:rsidRPr="00202DE0" w14:paraId="71A7ADD4" w14:textId="77777777" w:rsidTr="00202DE0">
        <w:tc>
          <w:tcPr>
            <w:tcW w:w="6005" w:type="dxa"/>
            <w:vAlign w:val="center"/>
            <w:hideMark/>
          </w:tcPr>
          <w:p w14:paraId="4EF14646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Characterizing Disaster Resistance and Recovery using Outlier Detection-ISCRAM</w:t>
            </w:r>
          </w:p>
        </w:tc>
        <w:tc>
          <w:tcPr>
            <w:tcW w:w="1643" w:type="dxa"/>
            <w:vAlign w:val="center"/>
            <w:hideMark/>
          </w:tcPr>
          <w:p w14:paraId="1921BC81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3E4968DF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Resistência e recuperação via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detecção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outliers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(métricas/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analytics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2148FBD8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7F2563A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6E2B0DB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90E37" w:rsidRPr="00202DE0" w14:paraId="4175FECF" w14:textId="77777777" w:rsidTr="00202DE0">
        <w:tc>
          <w:tcPr>
            <w:tcW w:w="6005" w:type="dxa"/>
            <w:vAlign w:val="center"/>
            <w:hideMark/>
          </w:tcPr>
          <w:p w14:paraId="48C489FD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Improving Transmission System Resilience Using an Automation Controller and Distributed Resources-IEEE</w:t>
            </w:r>
          </w:p>
        </w:tc>
        <w:tc>
          <w:tcPr>
            <w:tcW w:w="1643" w:type="dxa"/>
            <w:vAlign w:val="center"/>
            <w:hideMark/>
          </w:tcPr>
          <w:p w14:paraId="36EE7F02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 (núcleo) / Guardado (opcional)</w:t>
            </w:r>
          </w:p>
        </w:tc>
        <w:tc>
          <w:tcPr>
            <w:tcW w:w="2835" w:type="dxa"/>
            <w:vAlign w:val="center"/>
            <w:hideMark/>
          </w:tcPr>
          <w:p w14:paraId="768B503B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via automação/DER (não índice/fragilidade LT)</w:t>
            </w:r>
          </w:p>
        </w:tc>
        <w:tc>
          <w:tcPr>
            <w:tcW w:w="907" w:type="dxa"/>
            <w:vAlign w:val="center"/>
            <w:hideMark/>
          </w:tcPr>
          <w:p w14:paraId="5991E5D6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D2B2D11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(secundária)</w:t>
            </w:r>
          </w:p>
        </w:tc>
        <w:tc>
          <w:tcPr>
            <w:tcW w:w="510" w:type="dxa"/>
            <w:vAlign w:val="center"/>
            <w:hideMark/>
          </w:tcPr>
          <w:p w14:paraId="0C6CB55A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90E37" w:rsidRPr="00202DE0" w14:paraId="40444EEB" w14:textId="77777777" w:rsidTr="00202DE0">
        <w:tc>
          <w:tcPr>
            <w:tcW w:w="6005" w:type="dxa"/>
            <w:vAlign w:val="center"/>
            <w:hideMark/>
          </w:tcPr>
          <w:p w14:paraId="66BD1F1E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2019 Conceptual Assessment of Resilience Through Its Origins, Perspectives and Attributes </w:t>
            </w:r>
            <w:proofErr w:type="gram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From</w:t>
            </w:r>
            <w:proofErr w:type="gram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Resilement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</w:t>
            </w:r>
            <w:proofErr w:type="gram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To</w:t>
            </w:r>
            <w:proofErr w:type="gram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Urban Resilience-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IDRCongress</w:t>
            </w:r>
            <w:proofErr w:type="spellEnd"/>
          </w:p>
        </w:tc>
        <w:tc>
          <w:tcPr>
            <w:tcW w:w="1643" w:type="dxa"/>
            <w:vAlign w:val="center"/>
            <w:hideMark/>
          </w:tcPr>
          <w:p w14:paraId="005FAC87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16A565C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Fundamentos conceituais de resiliência</w:t>
            </w:r>
          </w:p>
        </w:tc>
        <w:tc>
          <w:tcPr>
            <w:tcW w:w="907" w:type="dxa"/>
            <w:vAlign w:val="center"/>
            <w:hideMark/>
          </w:tcPr>
          <w:p w14:paraId="178004C8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5442A2D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4312B8B2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90E37" w:rsidRPr="00202DE0" w14:paraId="25793CFC" w14:textId="77777777" w:rsidTr="00202DE0">
        <w:tc>
          <w:tcPr>
            <w:tcW w:w="6005" w:type="dxa"/>
            <w:vAlign w:val="center"/>
            <w:hideMark/>
          </w:tcPr>
          <w:p w14:paraId="17946770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Boosting Resilience in Power Distribution Systems using Compensated Distance Relays-IEEE</w:t>
            </w:r>
          </w:p>
        </w:tc>
        <w:tc>
          <w:tcPr>
            <w:tcW w:w="1643" w:type="dxa"/>
            <w:vAlign w:val="center"/>
            <w:hideMark/>
          </w:tcPr>
          <w:p w14:paraId="3350F3E7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3A9B1F2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tempo-baseado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Rit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aplicado ao desempenho de relés de distância compensados em redes de distribuição sob eventos HILF (faltas simultâneas)</w:t>
            </w:r>
          </w:p>
        </w:tc>
        <w:tc>
          <w:tcPr>
            <w:tcW w:w="907" w:type="dxa"/>
            <w:vAlign w:val="center"/>
            <w:hideMark/>
          </w:tcPr>
          <w:p w14:paraId="601C6043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BA5D1E4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6371F2B7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90E37" w:rsidRPr="00202DE0" w14:paraId="2B239A24" w14:textId="77777777" w:rsidTr="00202DE0">
        <w:tc>
          <w:tcPr>
            <w:tcW w:w="6005" w:type="dxa"/>
            <w:vAlign w:val="center"/>
            <w:hideMark/>
          </w:tcPr>
          <w:p w14:paraId="3725559B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Research on Risk Propagation Model of Power Transmission Network Based on Intervention Strategies-EIECS</w:t>
            </w:r>
          </w:p>
        </w:tc>
        <w:tc>
          <w:tcPr>
            <w:tcW w:w="1643" w:type="dxa"/>
            <w:vAlign w:val="center"/>
            <w:hideMark/>
          </w:tcPr>
          <w:p w14:paraId="2E51EEC8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8422F79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Propagação de risco em rede (modelo SIS + teoria dos jogos) aplicada a rede de transmissão como grafo (abordagem topológica/abstrata)</w:t>
            </w:r>
          </w:p>
        </w:tc>
        <w:tc>
          <w:tcPr>
            <w:tcW w:w="907" w:type="dxa"/>
            <w:vAlign w:val="center"/>
            <w:hideMark/>
          </w:tcPr>
          <w:p w14:paraId="3E23ED01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Baixo–Médio</w:t>
            </w:r>
          </w:p>
        </w:tc>
        <w:tc>
          <w:tcPr>
            <w:tcW w:w="3457" w:type="dxa"/>
            <w:vAlign w:val="center"/>
            <w:hideMark/>
          </w:tcPr>
          <w:p w14:paraId="0348141C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7F383A5A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90E37" w:rsidRPr="00202DE0" w14:paraId="3B05A228" w14:textId="77777777" w:rsidTr="00202DE0">
        <w:tc>
          <w:tcPr>
            <w:tcW w:w="6005" w:type="dxa"/>
            <w:vAlign w:val="center"/>
            <w:hideMark/>
          </w:tcPr>
          <w:p w14:paraId="0FDD22D5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Risk Assessment of Transmission Lines Against Grid-ignited Wildfires-IEEE</w:t>
            </w:r>
          </w:p>
        </w:tc>
        <w:tc>
          <w:tcPr>
            <w:tcW w:w="1643" w:type="dxa"/>
            <w:vAlign w:val="center"/>
            <w:hideMark/>
          </w:tcPr>
          <w:p w14:paraId="318E115B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Guardado </w:t>
            </w:r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(complementar)</w:t>
            </w:r>
          </w:p>
        </w:tc>
        <w:tc>
          <w:tcPr>
            <w:tcW w:w="2835" w:type="dxa"/>
            <w:vAlign w:val="center"/>
            <w:hideMark/>
          </w:tcPr>
          <w:p w14:paraId="323CB0F1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de risco financeiro de incêndios iniciados por LT (FARSITE + dados terreno/clima/rede) para priorização de mitigação</w:t>
            </w:r>
          </w:p>
        </w:tc>
        <w:tc>
          <w:tcPr>
            <w:tcW w:w="907" w:type="dxa"/>
            <w:vAlign w:val="center"/>
            <w:hideMark/>
          </w:tcPr>
          <w:p w14:paraId="5D5CE212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F59A22E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CAFB027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90E37" w:rsidRPr="00202DE0" w14:paraId="57846F6A" w14:textId="77777777" w:rsidTr="00202DE0">
        <w:tc>
          <w:tcPr>
            <w:tcW w:w="6005" w:type="dxa"/>
            <w:vAlign w:val="center"/>
            <w:hideMark/>
          </w:tcPr>
          <w:p w14:paraId="622AB823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2004 Resolution adopted by the General Assembly-UN</w:t>
            </w:r>
          </w:p>
        </w:tc>
        <w:tc>
          <w:tcPr>
            <w:tcW w:w="1643" w:type="dxa"/>
            <w:vAlign w:val="center"/>
            <w:hideMark/>
          </w:tcPr>
          <w:p w14:paraId="1BE70E3A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0A19960C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Base institucional/ONU sobre redução de riscos/agenda de resiliência</w:t>
            </w:r>
          </w:p>
        </w:tc>
        <w:tc>
          <w:tcPr>
            <w:tcW w:w="907" w:type="dxa"/>
            <w:vAlign w:val="center"/>
            <w:hideMark/>
          </w:tcPr>
          <w:p w14:paraId="129E0F12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54B4EEAB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3C34FAC0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90E37" w:rsidRPr="00202DE0" w14:paraId="60948105" w14:textId="77777777" w:rsidTr="00202DE0">
        <w:tc>
          <w:tcPr>
            <w:tcW w:w="6005" w:type="dxa"/>
            <w:vAlign w:val="center"/>
            <w:hideMark/>
          </w:tcPr>
          <w:p w14:paraId="0EB32348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2005 Beyond Kobe-A Proactive Look at the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Wold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Conference on Disaster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Redution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-FIFC</w:t>
            </w:r>
          </w:p>
        </w:tc>
        <w:tc>
          <w:tcPr>
            <w:tcW w:w="1643" w:type="dxa"/>
            <w:vAlign w:val="center"/>
            <w:hideMark/>
          </w:tcPr>
          <w:p w14:paraId="095D389B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585155AB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DRR institucional pós-Kobe / conferência e diretrizes</w:t>
            </w:r>
          </w:p>
        </w:tc>
        <w:tc>
          <w:tcPr>
            <w:tcW w:w="907" w:type="dxa"/>
            <w:vAlign w:val="center"/>
            <w:hideMark/>
          </w:tcPr>
          <w:p w14:paraId="43506646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E706D82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3A260B83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90E37" w:rsidRPr="00202DE0" w14:paraId="2890058E" w14:textId="77777777" w:rsidTr="00202DE0">
        <w:tc>
          <w:tcPr>
            <w:tcW w:w="6005" w:type="dxa"/>
            <w:vAlign w:val="center"/>
            <w:hideMark/>
          </w:tcPr>
          <w:p w14:paraId="3C269441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2005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Hyogo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Declaration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-ISDR</w:t>
            </w:r>
          </w:p>
        </w:tc>
        <w:tc>
          <w:tcPr>
            <w:tcW w:w="1643" w:type="dxa"/>
            <w:vAlign w:val="center"/>
            <w:hideMark/>
          </w:tcPr>
          <w:p w14:paraId="2F12499F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6B9F2197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Declaração política DRR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Hyogo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52D88CF9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58A514AE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50174A73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90E37" w:rsidRPr="00202DE0" w14:paraId="366BED5C" w14:textId="77777777" w:rsidTr="00202DE0">
        <w:tc>
          <w:tcPr>
            <w:tcW w:w="6005" w:type="dxa"/>
            <w:vAlign w:val="center"/>
            <w:hideMark/>
          </w:tcPr>
          <w:p w14:paraId="3831E204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2006 Social Resilience </w:t>
            </w:r>
            <w:proofErr w:type="gram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The</w:t>
            </w:r>
            <w:proofErr w:type="gram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Forgotten Dimension of Disaster Risk Reduction-ResearchGate</w:t>
            </w:r>
          </w:p>
        </w:tc>
        <w:tc>
          <w:tcPr>
            <w:tcW w:w="1643" w:type="dxa"/>
            <w:vAlign w:val="center"/>
            <w:hideMark/>
          </w:tcPr>
          <w:p w14:paraId="6CB88D97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7F1CC766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social em DRR</w:t>
            </w:r>
          </w:p>
        </w:tc>
        <w:tc>
          <w:tcPr>
            <w:tcW w:w="907" w:type="dxa"/>
            <w:vAlign w:val="center"/>
            <w:hideMark/>
          </w:tcPr>
          <w:p w14:paraId="0E1A837A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A3296B2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71CBE70E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90E37" w:rsidRPr="00202DE0" w14:paraId="67776B29" w14:textId="77777777" w:rsidTr="00202DE0">
        <w:tc>
          <w:tcPr>
            <w:tcW w:w="6005" w:type="dxa"/>
            <w:vAlign w:val="center"/>
            <w:hideMark/>
          </w:tcPr>
          <w:p w14:paraId="657DC434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2010 Building a Disaster Resilient Community through Ritual Based Social Capital </w:t>
            </w:r>
            <w:proofErr w:type="gram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</w:t>
            </w:r>
            <w:proofErr w:type="gram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Brief Analysis of Findings from the Case Study of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Kishiwada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-Kyoto Univ</w:t>
            </w:r>
          </w:p>
        </w:tc>
        <w:tc>
          <w:tcPr>
            <w:tcW w:w="1643" w:type="dxa"/>
            <w:vAlign w:val="center"/>
            <w:hideMark/>
          </w:tcPr>
          <w:p w14:paraId="24DCDA4E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47AFACE4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 via capital social/rituais</w:t>
            </w:r>
          </w:p>
        </w:tc>
        <w:tc>
          <w:tcPr>
            <w:tcW w:w="907" w:type="dxa"/>
            <w:vAlign w:val="center"/>
            <w:hideMark/>
          </w:tcPr>
          <w:p w14:paraId="39887667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3332383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BE6271E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90E37" w:rsidRPr="00202DE0" w14:paraId="28035199" w14:textId="77777777" w:rsidTr="00202DE0">
        <w:tc>
          <w:tcPr>
            <w:tcW w:w="6005" w:type="dxa"/>
            <w:vAlign w:val="center"/>
            <w:hideMark/>
          </w:tcPr>
          <w:p w14:paraId="6B56E5C0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Directions in disaster resilience policy</w:t>
            </w:r>
          </w:p>
        </w:tc>
        <w:tc>
          <w:tcPr>
            <w:tcW w:w="1643" w:type="dxa"/>
            <w:vAlign w:val="center"/>
            <w:hideMark/>
          </w:tcPr>
          <w:p w14:paraId="7FB8D921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716EB3DB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Diretrizes de políticas públicas para resiliência a desastres</w:t>
            </w:r>
          </w:p>
        </w:tc>
        <w:tc>
          <w:tcPr>
            <w:tcW w:w="907" w:type="dxa"/>
            <w:vAlign w:val="center"/>
            <w:hideMark/>
          </w:tcPr>
          <w:p w14:paraId="3EF6D5EA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1E794781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2DB8DD02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90E37" w:rsidRPr="00202DE0" w14:paraId="6AA7E222" w14:textId="77777777" w:rsidTr="00202DE0">
        <w:tc>
          <w:tcPr>
            <w:tcW w:w="6005" w:type="dxa"/>
            <w:vAlign w:val="center"/>
            <w:hideMark/>
          </w:tcPr>
          <w:p w14:paraId="225E1315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Chapter-1-Renewable Energy and Climate Change-Cambridge</w:t>
            </w:r>
          </w:p>
        </w:tc>
        <w:tc>
          <w:tcPr>
            <w:tcW w:w="1643" w:type="dxa"/>
            <w:vAlign w:val="center"/>
            <w:hideMark/>
          </w:tcPr>
          <w:p w14:paraId="0E0EBE76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66AD6053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Renováveis e mudanças climáticas (visão ampla)</w:t>
            </w:r>
          </w:p>
        </w:tc>
        <w:tc>
          <w:tcPr>
            <w:tcW w:w="907" w:type="dxa"/>
            <w:vAlign w:val="center"/>
            <w:hideMark/>
          </w:tcPr>
          <w:p w14:paraId="2455377B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43E2FAA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10B77FA0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90E37" w:rsidRPr="00202DE0" w14:paraId="7667E00B" w14:textId="77777777" w:rsidTr="00202DE0">
        <w:tc>
          <w:tcPr>
            <w:tcW w:w="6005" w:type="dxa"/>
            <w:vAlign w:val="center"/>
            <w:hideMark/>
          </w:tcPr>
          <w:p w14:paraId="459B175B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Natural disasters and Community resilience-AJEM</w:t>
            </w:r>
          </w:p>
        </w:tc>
        <w:tc>
          <w:tcPr>
            <w:tcW w:w="1643" w:type="dxa"/>
            <w:vAlign w:val="center"/>
            <w:hideMark/>
          </w:tcPr>
          <w:p w14:paraId="69DBD233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311BEE0E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 a desastres (gestão/DRR)</w:t>
            </w:r>
          </w:p>
        </w:tc>
        <w:tc>
          <w:tcPr>
            <w:tcW w:w="907" w:type="dxa"/>
            <w:vAlign w:val="center"/>
            <w:hideMark/>
          </w:tcPr>
          <w:p w14:paraId="17886EC6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680E53AE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08AD2B6E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90E37" w:rsidRPr="00202DE0" w14:paraId="70F2AC80" w14:textId="77777777" w:rsidTr="00202DE0">
        <w:tc>
          <w:tcPr>
            <w:tcW w:w="6005" w:type="dxa"/>
            <w:vAlign w:val="center"/>
            <w:hideMark/>
          </w:tcPr>
          <w:p w14:paraId="0A0AF1F9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Evaluation of Resiliency of Transportation Networks After Disasters-Transportation Research Record</w:t>
            </w:r>
          </w:p>
        </w:tc>
        <w:tc>
          <w:tcPr>
            <w:tcW w:w="1643" w:type="dxa"/>
            <w:vAlign w:val="center"/>
            <w:hideMark/>
          </w:tcPr>
          <w:p w14:paraId="60F18731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2CDC434F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redes de transporte após desastres (métricas e restauro)</w:t>
            </w:r>
          </w:p>
        </w:tc>
        <w:tc>
          <w:tcPr>
            <w:tcW w:w="907" w:type="dxa"/>
            <w:vAlign w:val="center"/>
            <w:hideMark/>
          </w:tcPr>
          <w:p w14:paraId="190F05BE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05C0DE8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168E6CDA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90E37" w:rsidRPr="00202DE0" w14:paraId="2624B537" w14:textId="77777777" w:rsidTr="00202DE0">
        <w:tc>
          <w:tcPr>
            <w:tcW w:w="6005" w:type="dxa"/>
            <w:vAlign w:val="center"/>
            <w:hideMark/>
          </w:tcPr>
          <w:p w14:paraId="28D0AB61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Chapter 4-Renewable Energy-Global Tracking Framework-UN</w:t>
            </w:r>
          </w:p>
        </w:tc>
        <w:tc>
          <w:tcPr>
            <w:tcW w:w="1643" w:type="dxa"/>
            <w:vAlign w:val="center"/>
            <w:hideMark/>
          </w:tcPr>
          <w:p w14:paraId="684B6BE5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30773138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Métricas/políticas globais de renováveis (SE4ALL)</w:t>
            </w:r>
          </w:p>
        </w:tc>
        <w:tc>
          <w:tcPr>
            <w:tcW w:w="907" w:type="dxa"/>
            <w:vAlign w:val="center"/>
            <w:hideMark/>
          </w:tcPr>
          <w:p w14:paraId="67A802F0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3385A9F9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29D687CE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90E37" w:rsidRPr="00202DE0" w14:paraId="48053F70" w14:textId="77777777" w:rsidTr="00202DE0">
        <w:tc>
          <w:tcPr>
            <w:tcW w:w="6005" w:type="dxa"/>
            <w:vAlign w:val="center"/>
            <w:hideMark/>
          </w:tcPr>
          <w:p w14:paraId="6948CE7A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2013 How Do We Measure and Build Resilience Against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Disarter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in Communities and Households-UNISDR</w:t>
            </w:r>
          </w:p>
        </w:tc>
        <w:tc>
          <w:tcPr>
            <w:tcW w:w="1643" w:type="dxa"/>
            <w:vAlign w:val="center"/>
            <w:hideMark/>
          </w:tcPr>
          <w:p w14:paraId="292613CF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34D2BED9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Scorecards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/medição qualitativa de resiliência comunitária e domiciliar</w:t>
            </w:r>
          </w:p>
        </w:tc>
        <w:tc>
          <w:tcPr>
            <w:tcW w:w="907" w:type="dxa"/>
            <w:vAlign w:val="center"/>
            <w:hideMark/>
          </w:tcPr>
          <w:p w14:paraId="13F04BB9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495B73A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7EA2D654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90E37" w:rsidRPr="00202DE0" w14:paraId="7138B270" w14:textId="77777777" w:rsidTr="00202DE0">
        <w:tc>
          <w:tcPr>
            <w:tcW w:w="6005" w:type="dxa"/>
            <w:vAlign w:val="center"/>
            <w:hideMark/>
          </w:tcPr>
          <w:p w14:paraId="0C5F8D53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Mainstreaming climate change adaptation-An incremental approach to disaster risk management in Australia-ELSEVIER</w:t>
            </w:r>
          </w:p>
        </w:tc>
        <w:tc>
          <w:tcPr>
            <w:tcW w:w="1643" w:type="dxa"/>
            <w:vAlign w:val="center"/>
            <w:hideMark/>
          </w:tcPr>
          <w:p w14:paraId="48BD5044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21BD1380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Governança/DRM/CCA incremental (políticas públicas)</w:t>
            </w:r>
          </w:p>
        </w:tc>
        <w:tc>
          <w:tcPr>
            <w:tcW w:w="907" w:type="dxa"/>
            <w:vAlign w:val="center"/>
            <w:hideMark/>
          </w:tcPr>
          <w:p w14:paraId="6DA1E452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6C12149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 (contraponto)</w:t>
            </w:r>
          </w:p>
        </w:tc>
        <w:tc>
          <w:tcPr>
            <w:tcW w:w="510" w:type="dxa"/>
            <w:vAlign w:val="center"/>
            <w:hideMark/>
          </w:tcPr>
          <w:p w14:paraId="6A26E554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90E37" w:rsidRPr="00202DE0" w14:paraId="3D84F152" w14:textId="77777777" w:rsidTr="00202DE0">
        <w:tc>
          <w:tcPr>
            <w:tcW w:w="6005" w:type="dxa"/>
            <w:vAlign w:val="center"/>
            <w:hideMark/>
          </w:tcPr>
          <w:p w14:paraId="2722543F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Measuring disaster resilience-GSDRC</w:t>
            </w:r>
          </w:p>
        </w:tc>
        <w:tc>
          <w:tcPr>
            <w:tcW w:w="1643" w:type="dxa"/>
            <w:vAlign w:val="center"/>
            <w:hideMark/>
          </w:tcPr>
          <w:p w14:paraId="6B06BB8B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7C55A859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Síntese de abordagens/indicadores de resiliência (humanitário/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ONGs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7D284B0D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DD42125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1E083FD1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90E37" w:rsidRPr="00202DE0" w14:paraId="03A4B8E9" w14:textId="77777777" w:rsidTr="00202DE0">
        <w:tc>
          <w:tcPr>
            <w:tcW w:w="6005" w:type="dxa"/>
            <w:vAlign w:val="center"/>
            <w:hideMark/>
          </w:tcPr>
          <w:p w14:paraId="302A99B4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Pathways for adaptive and Integrated disaster resilience-SPRINGER</w:t>
            </w:r>
          </w:p>
        </w:tc>
        <w:tc>
          <w:tcPr>
            <w:tcW w:w="1643" w:type="dxa"/>
            <w:vAlign w:val="center"/>
            <w:hideMark/>
          </w:tcPr>
          <w:p w14:paraId="6D5749BB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48B485BE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AIDR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DRR+CCA+desenvolvimento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; governança adaptativa)</w:t>
            </w:r>
          </w:p>
        </w:tc>
        <w:tc>
          <w:tcPr>
            <w:tcW w:w="907" w:type="dxa"/>
            <w:vAlign w:val="center"/>
            <w:hideMark/>
          </w:tcPr>
          <w:p w14:paraId="507B98C6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30A0BA19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Contextualização</w:t>
            </w:r>
          </w:p>
        </w:tc>
        <w:tc>
          <w:tcPr>
            <w:tcW w:w="510" w:type="dxa"/>
            <w:vAlign w:val="center"/>
            <w:hideMark/>
          </w:tcPr>
          <w:p w14:paraId="21102694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90E37" w:rsidRPr="00202DE0" w14:paraId="586CD293" w14:textId="77777777" w:rsidTr="00202DE0">
        <w:tc>
          <w:tcPr>
            <w:tcW w:w="6005" w:type="dxa"/>
            <w:vAlign w:val="center"/>
            <w:hideMark/>
          </w:tcPr>
          <w:p w14:paraId="61567E83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Chapter 1-Understanding Disaster Risk Reduction and Resilience-A Conceptual Framework-ResearchGate</w:t>
            </w:r>
          </w:p>
        </w:tc>
        <w:tc>
          <w:tcPr>
            <w:tcW w:w="1643" w:type="dxa"/>
            <w:vAlign w:val="center"/>
            <w:hideMark/>
          </w:tcPr>
          <w:p w14:paraId="4E404673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12DB81F9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Enquadramento conceitual DRR + resiliência (institucional)</w:t>
            </w:r>
          </w:p>
        </w:tc>
        <w:tc>
          <w:tcPr>
            <w:tcW w:w="907" w:type="dxa"/>
            <w:vAlign w:val="center"/>
            <w:hideMark/>
          </w:tcPr>
          <w:p w14:paraId="0A15D8EB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32F7057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4DF5593A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90E37" w:rsidRPr="00202DE0" w14:paraId="6273A5A0" w14:textId="77777777" w:rsidTr="00202DE0">
        <w:tc>
          <w:tcPr>
            <w:tcW w:w="6005" w:type="dxa"/>
            <w:vAlign w:val="center"/>
            <w:hideMark/>
          </w:tcPr>
          <w:p w14:paraId="61D72D56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2014 Framing disaster resilience </w:t>
            </w:r>
            <w:proofErr w:type="gram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The</w:t>
            </w:r>
            <w:proofErr w:type="gram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implications of the diverse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conceptualisations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of “bouncing back”-Emerald</w:t>
            </w:r>
          </w:p>
        </w:tc>
        <w:tc>
          <w:tcPr>
            <w:tcW w:w="1643" w:type="dxa"/>
            <w:vAlign w:val="center"/>
            <w:hideMark/>
          </w:tcPr>
          <w:p w14:paraId="16F33794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0BA7DB7F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conceitual “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bouncing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back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” e enquadramentos de resiliência</w:t>
            </w:r>
          </w:p>
        </w:tc>
        <w:tc>
          <w:tcPr>
            <w:tcW w:w="907" w:type="dxa"/>
            <w:vAlign w:val="center"/>
            <w:hideMark/>
          </w:tcPr>
          <w:p w14:paraId="419C497D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3BC1CA6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2A3D6CA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90E37" w:rsidRPr="00202DE0" w14:paraId="2F68F16B" w14:textId="77777777" w:rsidTr="00202DE0">
        <w:tc>
          <w:tcPr>
            <w:tcW w:w="6005" w:type="dxa"/>
            <w:vAlign w:val="center"/>
            <w:hideMark/>
          </w:tcPr>
          <w:p w14:paraId="09A5C558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Underground energy storage system supported resilience enhancement for power system in high penetration of renewable energy-Frontier</w:t>
            </w:r>
          </w:p>
        </w:tc>
        <w:tc>
          <w:tcPr>
            <w:tcW w:w="1643" w:type="dxa"/>
            <w:vAlign w:val="center"/>
            <w:hideMark/>
          </w:tcPr>
          <w:p w14:paraId="37907FC2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D82178F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sistêmica por armazenamento subterrâneo (UESS) usando curva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desempenho×tempo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load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shedding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42CE99DF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AF1E073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(uso crítico/comparativo)</w:t>
            </w:r>
          </w:p>
        </w:tc>
        <w:tc>
          <w:tcPr>
            <w:tcW w:w="510" w:type="dxa"/>
            <w:vAlign w:val="center"/>
            <w:hideMark/>
          </w:tcPr>
          <w:p w14:paraId="7C3C467C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90E37" w:rsidRPr="00202DE0" w14:paraId="38130DFC" w14:textId="77777777" w:rsidTr="00202DE0">
        <w:tc>
          <w:tcPr>
            <w:tcW w:w="6005" w:type="dxa"/>
            <w:vAlign w:val="center"/>
            <w:hideMark/>
          </w:tcPr>
          <w:p w14:paraId="68025EC6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Resiliency of electric power distribution networks-a review-Springer</w:t>
            </w:r>
          </w:p>
        </w:tc>
        <w:tc>
          <w:tcPr>
            <w:tcW w:w="1643" w:type="dxa"/>
            <w:vAlign w:val="center"/>
            <w:hideMark/>
          </w:tcPr>
          <w:p w14:paraId="3DFAC804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8D8257B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sistemática de resiliência em redes de distribuição: </w:t>
            </w:r>
            <w:proofErr w:type="gram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métricas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desempenho</w:t>
            </w:r>
            <w:proofErr w:type="gram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×tempo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estratégias, otimização e lacunas (ausência de métrica universal)</w:t>
            </w:r>
          </w:p>
        </w:tc>
        <w:tc>
          <w:tcPr>
            <w:tcW w:w="907" w:type="dxa"/>
            <w:vAlign w:val="center"/>
            <w:hideMark/>
          </w:tcPr>
          <w:p w14:paraId="7722CC54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D059AE5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B13F7B8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90E37" w:rsidRPr="00202DE0" w14:paraId="29439F02" w14:textId="77777777" w:rsidTr="00202DE0">
        <w:tc>
          <w:tcPr>
            <w:tcW w:w="6005" w:type="dxa"/>
            <w:vAlign w:val="center"/>
            <w:hideMark/>
          </w:tcPr>
          <w:p w14:paraId="4E0C429B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Resilient-enhancing critical load restoration using mobile power sources with incomplete information-ELSEVIER</w:t>
            </w:r>
          </w:p>
        </w:tc>
        <w:tc>
          <w:tcPr>
            <w:tcW w:w="1643" w:type="dxa"/>
            <w:vAlign w:val="center"/>
            <w:hideMark/>
          </w:tcPr>
          <w:p w14:paraId="476407C7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38B4478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de cargas críticas com fontes móveis (MPS) em distribuição sob incerteza</w:t>
            </w:r>
          </w:p>
        </w:tc>
        <w:tc>
          <w:tcPr>
            <w:tcW w:w="907" w:type="dxa"/>
            <w:vAlign w:val="center"/>
            <w:hideMark/>
          </w:tcPr>
          <w:p w14:paraId="70CE8E00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3F2A911C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F0DA36E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790E37" w:rsidRPr="00202DE0" w14:paraId="104F2D0B" w14:textId="77777777" w:rsidTr="00202DE0">
        <w:tc>
          <w:tcPr>
            <w:tcW w:w="6005" w:type="dxa"/>
            <w:vAlign w:val="center"/>
            <w:hideMark/>
          </w:tcPr>
          <w:p w14:paraId="2237E6B8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Data-Driven Transmission Defense Planning Against Extreme Weather Events-IEEE</w:t>
            </w:r>
          </w:p>
        </w:tc>
        <w:tc>
          <w:tcPr>
            <w:tcW w:w="1643" w:type="dxa"/>
            <w:vAlign w:val="center"/>
            <w:hideMark/>
          </w:tcPr>
          <w:p w14:paraId="559AF643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4E644E1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defensivo da transmissão orientado por dados climáticos (vento)</w:t>
            </w:r>
          </w:p>
        </w:tc>
        <w:tc>
          <w:tcPr>
            <w:tcW w:w="907" w:type="dxa"/>
            <w:vAlign w:val="center"/>
            <w:hideMark/>
          </w:tcPr>
          <w:p w14:paraId="00ED2BBB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5B35D0F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6D05BDCC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</w:tbl>
    <w:p w14:paraId="40917A89" w14:textId="24BC6618" w:rsidR="00E61730" w:rsidRPr="001A18A9" w:rsidRDefault="00E61730" w:rsidP="008400BE">
      <w:pPr>
        <w:spacing w:after="160" w:line="259" w:lineRule="auto"/>
        <w:rPr>
          <w:rFonts w:ascii="Arial Narrow" w:eastAsia="Times New Roman" w:hAnsi="Arial Narrow" w:cs="Times New Roman"/>
          <w:kern w:val="0"/>
          <w:sz w:val="12"/>
          <w:szCs w:val="12"/>
          <w:lang w:eastAsia="pt-PT"/>
          <w14:ligatures w14:val="none"/>
        </w:rPr>
      </w:pPr>
    </w:p>
    <w:sectPr w:rsidR="00E61730" w:rsidRPr="001A18A9" w:rsidSect="00D339CB">
      <w:pgSz w:w="16838" w:h="11906" w:orient="landscape" w:code="9"/>
      <w:pgMar w:top="720" w:right="720" w:bottom="720" w:left="720" w:header="720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4BA499" w14:textId="77777777" w:rsidR="004845A7" w:rsidRDefault="004845A7" w:rsidP="004845A7">
      <w:r>
        <w:separator/>
      </w:r>
    </w:p>
  </w:endnote>
  <w:endnote w:type="continuationSeparator" w:id="0">
    <w:p w14:paraId="63DEE56D" w14:textId="77777777" w:rsidR="004845A7" w:rsidRDefault="004845A7" w:rsidP="004845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9A878D" w14:textId="77777777" w:rsidR="004845A7" w:rsidRDefault="004845A7" w:rsidP="004845A7">
      <w:r>
        <w:separator/>
      </w:r>
    </w:p>
  </w:footnote>
  <w:footnote w:type="continuationSeparator" w:id="0">
    <w:p w14:paraId="1A8B0BB1" w14:textId="77777777" w:rsidR="004845A7" w:rsidRDefault="004845A7" w:rsidP="004845A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E04"/>
    <w:rsid w:val="000129A3"/>
    <w:rsid w:val="000131F2"/>
    <w:rsid w:val="00016C2C"/>
    <w:rsid w:val="000230DB"/>
    <w:rsid w:val="00050A60"/>
    <w:rsid w:val="00052CC8"/>
    <w:rsid w:val="00057848"/>
    <w:rsid w:val="00057C75"/>
    <w:rsid w:val="00064300"/>
    <w:rsid w:val="000648FB"/>
    <w:rsid w:val="00066D7F"/>
    <w:rsid w:val="0007293B"/>
    <w:rsid w:val="00081C8B"/>
    <w:rsid w:val="0008424C"/>
    <w:rsid w:val="00093E6A"/>
    <w:rsid w:val="00096FFB"/>
    <w:rsid w:val="000A17FB"/>
    <w:rsid w:val="000A65CD"/>
    <w:rsid w:val="000C5A52"/>
    <w:rsid w:val="000C625D"/>
    <w:rsid w:val="000D34C8"/>
    <w:rsid w:val="000D45BD"/>
    <w:rsid w:val="000D5B6F"/>
    <w:rsid w:val="000D7D63"/>
    <w:rsid w:val="000F63A8"/>
    <w:rsid w:val="000F6FEF"/>
    <w:rsid w:val="0010533B"/>
    <w:rsid w:val="00122A38"/>
    <w:rsid w:val="00136F37"/>
    <w:rsid w:val="00145F17"/>
    <w:rsid w:val="00150258"/>
    <w:rsid w:val="0015057B"/>
    <w:rsid w:val="00151C27"/>
    <w:rsid w:val="00164637"/>
    <w:rsid w:val="00164F23"/>
    <w:rsid w:val="00167977"/>
    <w:rsid w:val="00172112"/>
    <w:rsid w:val="00172264"/>
    <w:rsid w:val="00172AEE"/>
    <w:rsid w:val="00196796"/>
    <w:rsid w:val="00197407"/>
    <w:rsid w:val="001A18A9"/>
    <w:rsid w:val="001A59E0"/>
    <w:rsid w:val="001B0653"/>
    <w:rsid w:val="001C63EF"/>
    <w:rsid w:val="001D4354"/>
    <w:rsid w:val="001D744A"/>
    <w:rsid w:val="001E070D"/>
    <w:rsid w:val="001E146A"/>
    <w:rsid w:val="001F4610"/>
    <w:rsid w:val="00202DE0"/>
    <w:rsid w:val="0021350B"/>
    <w:rsid w:val="0022366E"/>
    <w:rsid w:val="00237F5E"/>
    <w:rsid w:val="00243B4F"/>
    <w:rsid w:val="00244868"/>
    <w:rsid w:val="0024739D"/>
    <w:rsid w:val="0026762E"/>
    <w:rsid w:val="002715C9"/>
    <w:rsid w:val="002717AB"/>
    <w:rsid w:val="00272350"/>
    <w:rsid w:val="00277A08"/>
    <w:rsid w:val="00277AF8"/>
    <w:rsid w:val="00281A48"/>
    <w:rsid w:val="00285BB1"/>
    <w:rsid w:val="0029212E"/>
    <w:rsid w:val="002A63F1"/>
    <w:rsid w:val="002B072F"/>
    <w:rsid w:val="002C2D0E"/>
    <w:rsid w:val="002C5D68"/>
    <w:rsid w:val="002C7512"/>
    <w:rsid w:val="002E32EB"/>
    <w:rsid w:val="002E50CC"/>
    <w:rsid w:val="002F61AF"/>
    <w:rsid w:val="003044B4"/>
    <w:rsid w:val="00310731"/>
    <w:rsid w:val="0031584A"/>
    <w:rsid w:val="0032224E"/>
    <w:rsid w:val="003257C6"/>
    <w:rsid w:val="00325E20"/>
    <w:rsid w:val="00327315"/>
    <w:rsid w:val="0033289E"/>
    <w:rsid w:val="00332C9B"/>
    <w:rsid w:val="00340A3B"/>
    <w:rsid w:val="00347332"/>
    <w:rsid w:val="00350832"/>
    <w:rsid w:val="00351A04"/>
    <w:rsid w:val="00354BBD"/>
    <w:rsid w:val="00362D68"/>
    <w:rsid w:val="0037142D"/>
    <w:rsid w:val="00372511"/>
    <w:rsid w:val="00374B17"/>
    <w:rsid w:val="003837EB"/>
    <w:rsid w:val="00386732"/>
    <w:rsid w:val="00393089"/>
    <w:rsid w:val="00393441"/>
    <w:rsid w:val="0039444F"/>
    <w:rsid w:val="003A5E46"/>
    <w:rsid w:val="003B35C8"/>
    <w:rsid w:val="003C2DB5"/>
    <w:rsid w:val="003E012B"/>
    <w:rsid w:val="003E25C5"/>
    <w:rsid w:val="003E408F"/>
    <w:rsid w:val="003E4405"/>
    <w:rsid w:val="003E442F"/>
    <w:rsid w:val="003E784A"/>
    <w:rsid w:val="003F5D1B"/>
    <w:rsid w:val="003F704C"/>
    <w:rsid w:val="00402ECF"/>
    <w:rsid w:val="004223AE"/>
    <w:rsid w:val="004234AF"/>
    <w:rsid w:val="00423568"/>
    <w:rsid w:val="00423B9B"/>
    <w:rsid w:val="00435A17"/>
    <w:rsid w:val="004477A0"/>
    <w:rsid w:val="00450633"/>
    <w:rsid w:val="00461D14"/>
    <w:rsid w:val="00463671"/>
    <w:rsid w:val="004724B6"/>
    <w:rsid w:val="004845A7"/>
    <w:rsid w:val="004927B1"/>
    <w:rsid w:val="00494EC8"/>
    <w:rsid w:val="004A364B"/>
    <w:rsid w:val="004B5BB7"/>
    <w:rsid w:val="004C0026"/>
    <w:rsid w:val="004C2770"/>
    <w:rsid w:val="004E20B1"/>
    <w:rsid w:val="004F5029"/>
    <w:rsid w:val="00502614"/>
    <w:rsid w:val="005163DC"/>
    <w:rsid w:val="005272F0"/>
    <w:rsid w:val="00543A72"/>
    <w:rsid w:val="0055062B"/>
    <w:rsid w:val="005515E9"/>
    <w:rsid w:val="005577E7"/>
    <w:rsid w:val="0056489A"/>
    <w:rsid w:val="00570888"/>
    <w:rsid w:val="00571C99"/>
    <w:rsid w:val="0057479F"/>
    <w:rsid w:val="005756BF"/>
    <w:rsid w:val="00577A64"/>
    <w:rsid w:val="00584D55"/>
    <w:rsid w:val="00586058"/>
    <w:rsid w:val="005957F6"/>
    <w:rsid w:val="00595B01"/>
    <w:rsid w:val="005971F0"/>
    <w:rsid w:val="005A0A4C"/>
    <w:rsid w:val="005A16C1"/>
    <w:rsid w:val="005A75A7"/>
    <w:rsid w:val="005B3C07"/>
    <w:rsid w:val="005C7A7F"/>
    <w:rsid w:val="005D4595"/>
    <w:rsid w:val="005D7F09"/>
    <w:rsid w:val="005E2763"/>
    <w:rsid w:val="006002CD"/>
    <w:rsid w:val="006063FB"/>
    <w:rsid w:val="0061047F"/>
    <w:rsid w:val="006136E3"/>
    <w:rsid w:val="0061413D"/>
    <w:rsid w:val="00614F5F"/>
    <w:rsid w:val="006224EA"/>
    <w:rsid w:val="006225A7"/>
    <w:rsid w:val="00622A0D"/>
    <w:rsid w:val="0063578E"/>
    <w:rsid w:val="006363A1"/>
    <w:rsid w:val="0065010D"/>
    <w:rsid w:val="006653B2"/>
    <w:rsid w:val="006725D9"/>
    <w:rsid w:val="0067293F"/>
    <w:rsid w:val="006729F2"/>
    <w:rsid w:val="0067313E"/>
    <w:rsid w:val="0068174C"/>
    <w:rsid w:val="00682EE7"/>
    <w:rsid w:val="006951F6"/>
    <w:rsid w:val="006B4413"/>
    <w:rsid w:val="006C0744"/>
    <w:rsid w:val="006C30EF"/>
    <w:rsid w:val="006C54DD"/>
    <w:rsid w:val="006D45FB"/>
    <w:rsid w:val="006D61DA"/>
    <w:rsid w:val="006E0A38"/>
    <w:rsid w:val="006E16F2"/>
    <w:rsid w:val="006E1FCB"/>
    <w:rsid w:val="006E78DB"/>
    <w:rsid w:val="006F06F7"/>
    <w:rsid w:val="006F1183"/>
    <w:rsid w:val="007037E0"/>
    <w:rsid w:val="007245D1"/>
    <w:rsid w:val="0073676A"/>
    <w:rsid w:val="00744A15"/>
    <w:rsid w:val="007505A5"/>
    <w:rsid w:val="0075414C"/>
    <w:rsid w:val="0075611D"/>
    <w:rsid w:val="00767944"/>
    <w:rsid w:val="00767CC3"/>
    <w:rsid w:val="0077144C"/>
    <w:rsid w:val="00785F46"/>
    <w:rsid w:val="007871F3"/>
    <w:rsid w:val="00790E37"/>
    <w:rsid w:val="007A5F8F"/>
    <w:rsid w:val="007C2002"/>
    <w:rsid w:val="007C4443"/>
    <w:rsid w:val="007C4669"/>
    <w:rsid w:val="007C6F4C"/>
    <w:rsid w:val="007D6C7D"/>
    <w:rsid w:val="007E0455"/>
    <w:rsid w:val="007E3205"/>
    <w:rsid w:val="007E69F0"/>
    <w:rsid w:val="00801F4D"/>
    <w:rsid w:val="00804B85"/>
    <w:rsid w:val="008159CE"/>
    <w:rsid w:val="008226B2"/>
    <w:rsid w:val="0082794B"/>
    <w:rsid w:val="008400BE"/>
    <w:rsid w:val="00840297"/>
    <w:rsid w:val="00840F58"/>
    <w:rsid w:val="00844282"/>
    <w:rsid w:val="00847CE1"/>
    <w:rsid w:val="00855176"/>
    <w:rsid w:val="00857E2B"/>
    <w:rsid w:val="008604D9"/>
    <w:rsid w:val="00861B72"/>
    <w:rsid w:val="00863FDB"/>
    <w:rsid w:val="00887CB2"/>
    <w:rsid w:val="00895D79"/>
    <w:rsid w:val="008A7B5B"/>
    <w:rsid w:val="008B6FDB"/>
    <w:rsid w:val="008C0572"/>
    <w:rsid w:val="008C0D5E"/>
    <w:rsid w:val="008E0230"/>
    <w:rsid w:val="00907F0A"/>
    <w:rsid w:val="00915229"/>
    <w:rsid w:val="00916A39"/>
    <w:rsid w:val="00923791"/>
    <w:rsid w:val="0094170C"/>
    <w:rsid w:val="00953DF1"/>
    <w:rsid w:val="00954C38"/>
    <w:rsid w:val="009624D8"/>
    <w:rsid w:val="00962C60"/>
    <w:rsid w:val="00967603"/>
    <w:rsid w:val="00980CD0"/>
    <w:rsid w:val="009B0300"/>
    <w:rsid w:val="009D1246"/>
    <w:rsid w:val="009D6827"/>
    <w:rsid w:val="009E166B"/>
    <w:rsid w:val="009E317B"/>
    <w:rsid w:val="009F2A03"/>
    <w:rsid w:val="009F7A2A"/>
    <w:rsid w:val="00A00607"/>
    <w:rsid w:val="00A04542"/>
    <w:rsid w:val="00A257BB"/>
    <w:rsid w:val="00A34D7F"/>
    <w:rsid w:val="00A36C89"/>
    <w:rsid w:val="00A43D0B"/>
    <w:rsid w:val="00A52831"/>
    <w:rsid w:val="00A56319"/>
    <w:rsid w:val="00A74270"/>
    <w:rsid w:val="00A76417"/>
    <w:rsid w:val="00A773DD"/>
    <w:rsid w:val="00A83BF6"/>
    <w:rsid w:val="00A91291"/>
    <w:rsid w:val="00A94B20"/>
    <w:rsid w:val="00A9777B"/>
    <w:rsid w:val="00AA4524"/>
    <w:rsid w:val="00AB3565"/>
    <w:rsid w:val="00AB5447"/>
    <w:rsid w:val="00AC5231"/>
    <w:rsid w:val="00AC5A33"/>
    <w:rsid w:val="00AD00DC"/>
    <w:rsid w:val="00AD16FE"/>
    <w:rsid w:val="00AD3F4C"/>
    <w:rsid w:val="00AD743E"/>
    <w:rsid w:val="00AF56D9"/>
    <w:rsid w:val="00AF7819"/>
    <w:rsid w:val="00B023F4"/>
    <w:rsid w:val="00B04722"/>
    <w:rsid w:val="00B11452"/>
    <w:rsid w:val="00B11A4E"/>
    <w:rsid w:val="00B30ED7"/>
    <w:rsid w:val="00B37434"/>
    <w:rsid w:val="00B40F71"/>
    <w:rsid w:val="00B62774"/>
    <w:rsid w:val="00B65E04"/>
    <w:rsid w:val="00B7282F"/>
    <w:rsid w:val="00B753F9"/>
    <w:rsid w:val="00B7708D"/>
    <w:rsid w:val="00B811CD"/>
    <w:rsid w:val="00B83F8B"/>
    <w:rsid w:val="00B8480A"/>
    <w:rsid w:val="00B873AE"/>
    <w:rsid w:val="00B962E5"/>
    <w:rsid w:val="00B97D38"/>
    <w:rsid w:val="00BA472C"/>
    <w:rsid w:val="00BA555A"/>
    <w:rsid w:val="00BB1944"/>
    <w:rsid w:val="00BB3EB1"/>
    <w:rsid w:val="00BC1242"/>
    <w:rsid w:val="00BC1647"/>
    <w:rsid w:val="00BD2C19"/>
    <w:rsid w:val="00BD5025"/>
    <w:rsid w:val="00BD5750"/>
    <w:rsid w:val="00BE599B"/>
    <w:rsid w:val="00BF51C6"/>
    <w:rsid w:val="00BF6044"/>
    <w:rsid w:val="00C03A12"/>
    <w:rsid w:val="00C03B82"/>
    <w:rsid w:val="00C04317"/>
    <w:rsid w:val="00C45A12"/>
    <w:rsid w:val="00C45DC8"/>
    <w:rsid w:val="00C70D46"/>
    <w:rsid w:val="00C72380"/>
    <w:rsid w:val="00C93754"/>
    <w:rsid w:val="00CA0DFA"/>
    <w:rsid w:val="00CA0E11"/>
    <w:rsid w:val="00CA1292"/>
    <w:rsid w:val="00CA1B3E"/>
    <w:rsid w:val="00CA3D7E"/>
    <w:rsid w:val="00CA601A"/>
    <w:rsid w:val="00CC101C"/>
    <w:rsid w:val="00CC6B35"/>
    <w:rsid w:val="00CE4C5C"/>
    <w:rsid w:val="00CE62A2"/>
    <w:rsid w:val="00CF4519"/>
    <w:rsid w:val="00D01A2C"/>
    <w:rsid w:val="00D0292C"/>
    <w:rsid w:val="00D204E2"/>
    <w:rsid w:val="00D25A09"/>
    <w:rsid w:val="00D339CB"/>
    <w:rsid w:val="00D36EA1"/>
    <w:rsid w:val="00D37508"/>
    <w:rsid w:val="00D52ECD"/>
    <w:rsid w:val="00D52FD1"/>
    <w:rsid w:val="00D60724"/>
    <w:rsid w:val="00D63D8E"/>
    <w:rsid w:val="00D80211"/>
    <w:rsid w:val="00D87136"/>
    <w:rsid w:val="00DA56E8"/>
    <w:rsid w:val="00DC22BC"/>
    <w:rsid w:val="00DD1B40"/>
    <w:rsid w:val="00DD294C"/>
    <w:rsid w:val="00DF0144"/>
    <w:rsid w:val="00DF63BC"/>
    <w:rsid w:val="00E00177"/>
    <w:rsid w:val="00E015F7"/>
    <w:rsid w:val="00E14C22"/>
    <w:rsid w:val="00E2339C"/>
    <w:rsid w:val="00E26197"/>
    <w:rsid w:val="00E268A8"/>
    <w:rsid w:val="00E2772A"/>
    <w:rsid w:val="00E32AE5"/>
    <w:rsid w:val="00E47C8D"/>
    <w:rsid w:val="00E51A57"/>
    <w:rsid w:val="00E5575A"/>
    <w:rsid w:val="00E57ECC"/>
    <w:rsid w:val="00E61730"/>
    <w:rsid w:val="00E97DA6"/>
    <w:rsid w:val="00EB3D33"/>
    <w:rsid w:val="00EC5F44"/>
    <w:rsid w:val="00ED59D0"/>
    <w:rsid w:val="00EE2AAD"/>
    <w:rsid w:val="00EF07A1"/>
    <w:rsid w:val="00EF273B"/>
    <w:rsid w:val="00F21BA6"/>
    <w:rsid w:val="00F27993"/>
    <w:rsid w:val="00F342F0"/>
    <w:rsid w:val="00F349F7"/>
    <w:rsid w:val="00F34A57"/>
    <w:rsid w:val="00F36EE8"/>
    <w:rsid w:val="00F37BDD"/>
    <w:rsid w:val="00F37F8E"/>
    <w:rsid w:val="00F402F4"/>
    <w:rsid w:val="00F42FA3"/>
    <w:rsid w:val="00F43781"/>
    <w:rsid w:val="00F5091B"/>
    <w:rsid w:val="00F61F51"/>
    <w:rsid w:val="00F7611F"/>
    <w:rsid w:val="00F77278"/>
    <w:rsid w:val="00F95AA9"/>
    <w:rsid w:val="00FE0A4D"/>
    <w:rsid w:val="00FE6D3D"/>
    <w:rsid w:val="00FE7A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17F33F"/>
  <w15:chartTrackingRefBased/>
  <w15:docId w15:val="{3DA34B4B-34F8-4221-AA3A-BB39DD3FA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23F4"/>
    <w:pPr>
      <w:spacing w:after="0" w:line="240" w:lineRule="auto"/>
    </w:pPr>
    <w:rPr>
      <w:rFonts w:ascii="Times New Roman" w:hAnsi="Times New Roman"/>
      <w:kern w:val="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7708D"/>
    <w:pPr>
      <w:keepNext/>
      <w:keepLines/>
      <w:spacing w:before="480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708D"/>
    <w:pPr>
      <w:keepNext/>
      <w:keepLines/>
      <w:spacing w:before="200"/>
      <w:outlineLvl w:val="1"/>
    </w:pPr>
    <w:rPr>
      <w:rFonts w:eastAsiaTheme="majorEastAsia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708D"/>
    <w:pPr>
      <w:keepNext/>
      <w:keepLines/>
      <w:spacing w:before="200"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08D"/>
    <w:pPr>
      <w:keepNext/>
      <w:keepLines/>
      <w:spacing w:before="200"/>
      <w:outlineLvl w:val="3"/>
    </w:pPr>
    <w:rPr>
      <w:rFonts w:eastAsiaTheme="majorEastAsia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5E0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5E0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5E0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5E0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5E0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08D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B7708D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7708D"/>
    <w:rPr>
      <w:rFonts w:ascii="Times New Roman" w:eastAsiaTheme="majorEastAsia" w:hAnsi="Times New Roman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08D"/>
    <w:rPr>
      <w:rFonts w:ascii="Times New Roman" w:eastAsiaTheme="majorEastAsia" w:hAnsi="Times New Roman" w:cstheme="majorBidi"/>
      <w:b/>
      <w:bCs/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B7708D"/>
    <w:pPr>
      <w:pBdr>
        <w:bottom w:val="single" w:sz="8" w:space="4" w:color="auto"/>
      </w:pBdr>
      <w:spacing w:after="300"/>
      <w:contextualSpacing/>
    </w:pPr>
    <w:rPr>
      <w:rFonts w:eastAsiaTheme="majorEastAsia" w:cstheme="majorBidi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B7708D"/>
    <w:rPr>
      <w:rFonts w:ascii="Times New Roman" w:eastAsiaTheme="majorEastAsia" w:hAnsi="Times New Roman" w:cstheme="majorBidi"/>
      <w:spacing w:val="5"/>
      <w:kern w:val="28"/>
      <w:sz w:val="3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08D"/>
    <w:pPr>
      <w:numPr>
        <w:ilvl w:val="1"/>
      </w:numPr>
    </w:pPr>
    <w:rPr>
      <w:rFonts w:eastAsiaTheme="majorEastAsia" w:cstheme="majorBidi"/>
      <w:i/>
      <w:iCs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7708D"/>
    <w:rPr>
      <w:rFonts w:ascii="Times New Roman" w:eastAsiaTheme="majorEastAsia" w:hAnsi="Times New Roman" w:cstheme="majorBidi"/>
      <w:i/>
      <w:iCs/>
      <w:spacing w:val="15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7708D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7708D"/>
    <w:rPr>
      <w:rFonts w:ascii="Times New Roman" w:hAnsi="Times New Roman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5E04"/>
    <w:rPr>
      <w:rFonts w:eastAsiaTheme="majorEastAsia" w:cstheme="majorBidi"/>
      <w:color w:val="0F4761" w:themeColor="accent1" w:themeShade="BF"/>
      <w:kern w:val="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5E04"/>
    <w:rPr>
      <w:rFonts w:eastAsiaTheme="majorEastAsia" w:cstheme="majorBidi"/>
      <w:i/>
      <w:iCs/>
      <w:color w:val="595959" w:themeColor="text1" w:themeTint="A6"/>
      <w:kern w:val="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5E04"/>
    <w:rPr>
      <w:rFonts w:eastAsiaTheme="majorEastAsia" w:cstheme="majorBidi"/>
      <w:color w:val="595959" w:themeColor="text1" w:themeTint="A6"/>
      <w:kern w:val="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5E04"/>
    <w:rPr>
      <w:rFonts w:eastAsiaTheme="majorEastAsia" w:cstheme="majorBidi"/>
      <w:i/>
      <w:iCs/>
      <w:color w:val="272727" w:themeColor="text1" w:themeTint="D8"/>
      <w:kern w:val="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5E04"/>
    <w:rPr>
      <w:rFonts w:eastAsiaTheme="majorEastAsia" w:cstheme="majorBidi"/>
      <w:color w:val="272727" w:themeColor="text1" w:themeTint="D8"/>
      <w:kern w:val="2"/>
    </w:rPr>
  </w:style>
  <w:style w:type="paragraph" w:styleId="ListParagraph">
    <w:name w:val="List Paragraph"/>
    <w:basedOn w:val="Normal"/>
    <w:uiPriority w:val="34"/>
    <w:qFormat/>
    <w:rsid w:val="00B65E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5E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5E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5E04"/>
    <w:rPr>
      <w:rFonts w:ascii="Times New Roman" w:hAnsi="Times New Roman"/>
      <w:i/>
      <w:iCs/>
      <w:color w:val="0F4761" w:themeColor="accent1" w:themeShade="BF"/>
      <w:kern w:val="2"/>
    </w:rPr>
  </w:style>
  <w:style w:type="character" w:styleId="IntenseReference">
    <w:name w:val="Intense Reference"/>
    <w:basedOn w:val="DefaultParagraphFont"/>
    <w:uiPriority w:val="32"/>
    <w:qFormat/>
    <w:rsid w:val="00B65E04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B65E0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5163DC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character" w:styleId="Emphasis">
    <w:name w:val="Emphasis"/>
    <w:basedOn w:val="DefaultParagraphFont"/>
    <w:uiPriority w:val="20"/>
    <w:qFormat/>
    <w:rsid w:val="005163DC"/>
    <w:rPr>
      <w:i/>
      <w:iCs/>
    </w:rPr>
  </w:style>
  <w:style w:type="character" w:styleId="LineNumber">
    <w:name w:val="line number"/>
    <w:basedOn w:val="DefaultParagraphFont"/>
    <w:uiPriority w:val="99"/>
    <w:semiHidden/>
    <w:unhideWhenUsed/>
    <w:rsid w:val="00494EC8"/>
  </w:style>
  <w:style w:type="character" w:customStyle="1" w:styleId="relative">
    <w:name w:val="relative"/>
    <w:basedOn w:val="DefaultParagraphFont"/>
    <w:rsid w:val="00E57ECC"/>
  </w:style>
  <w:style w:type="paragraph" w:customStyle="1" w:styleId="not-prose">
    <w:name w:val="not-prose"/>
    <w:basedOn w:val="Normal"/>
    <w:rsid w:val="00E57ECC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5577E7"/>
    <w:pPr>
      <w:pBdr>
        <w:bottom w:val="single" w:sz="6" w:space="1" w:color="auto"/>
      </w:pBdr>
      <w:jc w:val="center"/>
    </w:pPr>
    <w:rPr>
      <w:rFonts w:ascii="Arial" w:eastAsia="Times New Roman" w:hAnsi="Arial" w:cs="Arial"/>
      <w:vanish/>
      <w:kern w:val="0"/>
      <w:sz w:val="16"/>
      <w:szCs w:val="16"/>
      <w:lang w:eastAsia="pt-PT"/>
      <w14:ligatures w14:val="none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5577E7"/>
    <w:rPr>
      <w:rFonts w:ascii="Arial" w:eastAsia="Times New Roman" w:hAnsi="Arial" w:cs="Arial"/>
      <w:vanish/>
      <w:sz w:val="16"/>
      <w:szCs w:val="16"/>
      <w:lang w:eastAsia="pt-PT"/>
      <w14:ligatures w14:val="none"/>
    </w:rPr>
  </w:style>
  <w:style w:type="paragraph" w:customStyle="1" w:styleId="placeholder">
    <w:name w:val="placeholder"/>
    <w:basedOn w:val="Normal"/>
    <w:rsid w:val="005577E7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5577E7"/>
    <w:pPr>
      <w:pBdr>
        <w:top w:val="single" w:sz="6" w:space="1" w:color="auto"/>
      </w:pBdr>
      <w:jc w:val="center"/>
    </w:pPr>
    <w:rPr>
      <w:rFonts w:ascii="Arial" w:eastAsia="Times New Roman" w:hAnsi="Arial" w:cs="Arial"/>
      <w:vanish/>
      <w:kern w:val="0"/>
      <w:sz w:val="16"/>
      <w:szCs w:val="16"/>
      <w:lang w:eastAsia="pt-PT"/>
      <w14:ligatures w14:val="none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5577E7"/>
    <w:rPr>
      <w:rFonts w:ascii="Arial" w:eastAsia="Times New Roman" w:hAnsi="Arial" w:cs="Arial"/>
      <w:vanish/>
      <w:sz w:val="16"/>
      <w:szCs w:val="16"/>
      <w:lang w:eastAsia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500</TotalTime>
  <Pages>5</Pages>
  <Words>6914</Words>
  <Characters>37340</Characters>
  <Application>Microsoft Office Word</Application>
  <DocSecurity>0</DocSecurity>
  <Lines>311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Oliveira</dc:creator>
  <cp:keywords/>
  <dc:description/>
  <cp:lastModifiedBy>Paulo Oliveira</cp:lastModifiedBy>
  <cp:revision>12</cp:revision>
  <dcterms:created xsi:type="dcterms:W3CDTF">2026-01-14T22:35:00Z</dcterms:created>
  <dcterms:modified xsi:type="dcterms:W3CDTF">2026-02-11T22:56:00Z</dcterms:modified>
</cp:coreProperties>
</file>