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140CE" w14:textId="51FD2815" w:rsidR="00AC5231" w:rsidRDefault="009D57C9">
      <w:pPr>
        <w:rPr>
          <w:lang w:val="en-US"/>
        </w:rPr>
      </w:pPr>
      <w:r w:rsidRPr="009D57C9">
        <w:rPr>
          <w:lang w:val="en-US"/>
        </w:rPr>
        <w:t>Impacts of Climate Change on the Power Industry and How It is Adapting</w:t>
      </w:r>
    </w:p>
    <w:p w14:paraId="4B9258D9" w14:textId="77777777" w:rsidR="009D57C9" w:rsidRDefault="009D57C9">
      <w:pPr>
        <w:rPr>
          <w:lang w:val="en-US"/>
        </w:rPr>
      </w:pPr>
    </w:p>
    <w:p w14:paraId="3762FD8E" w14:textId="77777777" w:rsidR="00C81B26" w:rsidRPr="00C81B26" w:rsidRDefault="00C81B26" w:rsidP="00C81B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capítulo é um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trabalho de referência setorial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impactos das mudanças climáticas no setor elétrico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estratégias de adaptação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forte foco em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de vulnerabilidade, risco e adaptação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especialmente no contexto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canadiano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com conclusões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transferíveis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BA60BC5" w14:textId="77777777" w:rsidR="00C81B26" w:rsidRPr="00C81B26" w:rsidRDefault="00C81B26" w:rsidP="00C81B2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81B2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Impactos climáticos diretamente ligados ao sistema elétrico</w:t>
      </w:r>
    </w:p>
    <w:p w14:paraId="5C1E86F1" w14:textId="77777777" w:rsidR="00C81B26" w:rsidRPr="00C81B26" w:rsidRDefault="00C81B26" w:rsidP="00C81B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texto estabelece, de forma clara e técnica, a ligação entre mudanças climáticas e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elementos físicos do sistema de potência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incluindo:</w:t>
      </w:r>
    </w:p>
    <w:p w14:paraId="1A2BA77E" w14:textId="77777777" w:rsidR="00C81B26" w:rsidRPr="00C81B26" w:rsidRDefault="00C81B26" w:rsidP="00C81B2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e cabos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7C53B62" w14:textId="77777777" w:rsidR="00C81B26" w:rsidRPr="00C81B26" w:rsidRDefault="00C81B26" w:rsidP="00C81B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redução de </w:t>
      </w:r>
      <w:proofErr w:type="spellStart"/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ampacidade</w:t>
      </w:r>
      <w:proofErr w:type="spellEnd"/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devido a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aumento da temperatura ambiente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483D155" w14:textId="77777777" w:rsidR="00C81B26" w:rsidRPr="00C81B26" w:rsidRDefault="00C81B26" w:rsidP="00C81B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aumento de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flecha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stress térmico;</w:t>
      </w:r>
    </w:p>
    <w:p w14:paraId="50025C3B" w14:textId="77777777" w:rsidR="00C81B26" w:rsidRPr="00C81B26" w:rsidRDefault="00C81B26" w:rsidP="00C81B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maior exposição a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gelo, vento, incêndios florestais e cheias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5991FAD" w14:textId="77777777" w:rsidR="00C81B26" w:rsidRPr="00C81B26" w:rsidRDefault="00C81B26" w:rsidP="00C81B2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 em geral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E60D3F6" w14:textId="77777777" w:rsidR="00C81B26" w:rsidRPr="00C81B26" w:rsidRDefault="00C81B26" w:rsidP="00C81B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envelhecimento acelerado;</w:t>
      </w:r>
    </w:p>
    <w:p w14:paraId="43B07356" w14:textId="77777777" w:rsidR="00C81B26" w:rsidRPr="00C81B26" w:rsidRDefault="00C81B26" w:rsidP="00C81B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erosão de margens de segurança;</w:t>
      </w:r>
    </w:p>
    <w:p w14:paraId="63458474" w14:textId="77777777" w:rsidR="00C81B26" w:rsidRPr="00C81B26" w:rsidRDefault="00C81B26" w:rsidP="00C81B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maior probabilidade de falhas por eventos extremos.</w:t>
      </w:r>
    </w:p>
    <w:p w14:paraId="7CF74AA7" w14:textId="77777777" w:rsidR="00C81B26" w:rsidRPr="00C81B26" w:rsidRDefault="00C81B26" w:rsidP="00C81B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Esses pontos são explicitados, por exemplo, na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Seção 2 e 3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onde os autores relacionam temperatura, vento, gelo e cheias com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capacidade, confiabilidade e segurança da rede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(pp. 346–349).</w:t>
      </w:r>
    </w:p>
    <w:p w14:paraId="35F7D3D1" w14:textId="77777777" w:rsidR="00C81B26" w:rsidRPr="00C81B26" w:rsidRDefault="00C81B26" w:rsidP="00C81B2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81B2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Conceitos-chave: vulnerabilidade, risco e adaptação</w:t>
      </w:r>
    </w:p>
    <w:p w14:paraId="7F85C92C" w14:textId="77777777" w:rsidR="00C81B26" w:rsidRPr="00C81B26" w:rsidRDefault="00C81B26" w:rsidP="00C81B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capítulo faz distinções técnicas importantes:</w:t>
      </w:r>
    </w:p>
    <w:p w14:paraId="4A838B6E" w14:textId="77777777" w:rsidR="00C81B26" w:rsidRPr="00C81B26" w:rsidRDefault="00C81B26" w:rsidP="00C81B2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 de engenharia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incapacidade de um ativo absorver variações climáticas sem falhar.</w:t>
      </w:r>
    </w:p>
    <w:p w14:paraId="3388CAE9" w14:textId="77777777" w:rsidR="00C81B26" w:rsidRPr="00C81B26" w:rsidRDefault="00C81B26" w:rsidP="00C81B2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adaptativa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possibilidade de modificar projeto, operação ou manutenção.</w:t>
      </w:r>
    </w:p>
    <w:p w14:paraId="21DD1F38" w14:textId="77777777" w:rsidR="00C81B26" w:rsidRPr="00C81B26" w:rsidRDefault="00C81B26" w:rsidP="00C81B2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Risco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definido formalmente como:</w:t>
      </w:r>
    </w:p>
    <w:p w14:paraId="3B036144" w14:textId="77777777" w:rsidR="00C81B26" w:rsidRPr="00C81B26" w:rsidRDefault="00C81B26" w:rsidP="00C81B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R=P×S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BB730D8" w14:textId="77777777" w:rsidR="00C81B26" w:rsidRPr="00C81B26" w:rsidRDefault="00C81B26" w:rsidP="00C81B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</w:t>
      </w:r>
      <w:r w:rsidRPr="00C81B2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a probabilidade do evento e </w:t>
      </w:r>
      <w:r w:rsidRPr="00C81B2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severidade da disrupção (Seção 5).</w:t>
      </w:r>
    </w:p>
    <w:p w14:paraId="0DD9785B" w14:textId="77777777" w:rsidR="00C81B26" w:rsidRPr="00C81B26" w:rsidRDefault="00C81B26" w:rsidP="00C81B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formulação é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coerente com a literatura clássica de risco e confiabilidade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dialoga bem com a base que você já guardou (</w:t>
      </w:r>
      <w:proofErr w:type="spellStart"/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Modarres</w:t>
      </w:r>
      <w:proofErr w:type="spellEnd"/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Negreiros, etc.).</w:t>
      </w:r>
    </w:p>
    <w:p w14:paraId="6AEB0323" w14:textId="77777777" w:rsidR="00C81B26" w:rsidRPr="00C81B26" w:rsidRDefault="00C81B26" w:rsidP="00C81B2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81B2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Protocolo PIEVC (</w:t>
      </w:r>
      <w:proofErr w:type="spellStart"/>
      <w:r w:rsidRPr="00C81B2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Engineers</w:t>
      </w:r>
      <w:proofErr w:type="spellEnd"/>
      <w:r w:rsidRPr="00C81B2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Canada)</w:t>
      </w:r>
    </w:p>
    <w:p w14:paraId="54E44BE0" w14:textId="77777777" w:rsidR="00C81B26" w:rsidRPr="00C81B26" w:rsidRDefault="00C81B26" w:rsidP="00C81B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dos pontos mais relevantes é a descrição detalhada do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PIEVC </w:t>
      </w:r>
      <w:proofErr w:type="spellStart"/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Engineering</w:t>
      </w:r>
      <w:proofErr w:type="spellEnd"/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Protocol</w:t>
      </w:r>
      <w:proofErr w:type="spellEnd"/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que:</w:t>
      </w:r>
    </w:p>
    <w:p w14:paraId="553FBB72" w14:textId="77777777" w:rsidR="00C81B26" w:rsidRPr="00C81B26" w:rsidRDefault="00C81B26" w:rsidP="00C81B2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estrutura a avaliação de vulnerabilidade climática em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 etapas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2, p. 352);</w:t>
      </w:r>
    </w:p>
    <w:p w14:paraId="0906F3E9" w14:textId="77777777" w:rsidR="00C81B26" w:rsidRPr="00C81B26" w:rsidRDefault="00C81B26" w:rsidP="00C81B2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cruza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parâmetros climáticos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×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componentes de infraestrutura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AC7EFE8" w14:textId="77777777" w:rsidR="00C81B26" w:rsidRPr="00C81B26" w:rsidRDefault="00C81B26" w:rsidP="00C81B2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 metodologias de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gestão de risco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 engenharia.</w:t>
      </w:r>
    </w:p>
    <w:p w14:paraId="134B9550" w14:textId="77777777" w:rsidR="00C81B26" w:rsidRPr="00C81B26" w:rsidRDefault="00C81B26" w:rsidP="00C81B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Embora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seja um índice de resiliência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 protocolo:</w:t>
      </w:r>
    </w:p>
    <w:p w14:paraId="55ABE59E" w14:textId="77777777" w:rsidR="00C81B26" w:rsidRPr="00C81B26" w:rsidRDefault="00C81B26" w:rsidP="00C81B2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 como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podem ser traduzidos em variáveis técnicas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E94CA25" w14:textId="77777777" w:rsidR="00C81B26" w:rsidRPr="00C81B26" w:rsidRDefault="00C81B26" w:rsidP="00C81B2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 a necessidade de métricas além da confiabilidade clássica;</w:t>
      </w:r>
    </w:p>
    <w:p w14:paraId="6D1BCEEC" w14:textId="77777777" w:rsidR="00C81B26" w:rsidRPr="00C81B26" w:rsidRDefault="00C81B26" w:rsidP="00C81B2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linguagem e enquadramento técnico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muito próximos do seu problema de tese.</w:t>
      </w:r>
    </w:p>
    <w:p w14:paraId="5EDE19A3" w14:textId="77777777" w:rsidR="00C81B26" w:rsidRPr="00C81B26" w:rsidRDefault="00C81B26" w:rsidP="00C81B2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81B2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 Limitações (claras e úteis para a tese)</w:t>
      </w:r>
    </w:p>
    <w:p w14:paraId="098A5D42" w14:textId="77777777" w:rsidR="00C81B26" w:rsidRPr="00C81B26" w:rsidRDefault="00C81B26" w:rsidP="00C81B2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define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como </w:t>
      </w:r>
      <w:proofErr w:type="gramStart"/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 desempenho</w:t>
      </w:r>
      <w:proofErr w:type="gramEnd"/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× tempo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C2854B1" w14:textId="77777777" w:rsidR="00C81B26" w:rsidRPr="00C81B26" w:rsidRDefault="00C81B26" w:rsidP="00C81B2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quantitativo de resiliência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245C81E" w14:textId="77777777" w:rsidR="00C81B26" w:rsidRPr="00C81B26" w:rsidRDefault="00C81B26" w:rsidP="00C81B2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recuperação pós-evento é tratada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qualitativamente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A1AFB1E" w14:textId="77777777" w:rsidR="00C81B26" w:rsidRPr="00C81B26" w:rsidRDefault="00C81B26" w:rsidP="00C81B2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Forte ênfase em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adaptação e </w:t>
      </w:r>
      <w:proofErr w:type="spellStart"/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em avaliação integrada de desempenho.</w:t>
      </w:r>
    </w:p>
    <w:p w14:paraId="58208E08" w14:textId="77777777" w:rsidR="00C81B26" w:rsidRPr="00C81B26" w:rsidRDefault="00C81B26" w:rsidP="00C81B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Essas lacunas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reforçam diretamente a relevância do seu contributo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3F5A477" w14:textId="77777777" w:rsidR="00C81B26" w:rsidRPr="00C81B26" w:rsidRDefault="00C81B26" w:rsidP="00C81B2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5EAAFB2">
          <v:rect id="_x0000_i1025" style="width:0;height:1.5pt" o:hralign="center" o:hrstd="t" o:hr="t" fillcolor="#a0a0a0" stroked="f"/>
        </w:pict>
      </w:r>
    </w:p>
    <w:p w14:paraId="31B36816" w14:textId="77777777" w:rsidR="00C81B26" w:rsidRPr="00C81B26" w:rsidRDefault="00C81B26" w:rsidP="00C81B2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81B2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Relevância para a sua tese (resiliência de linhas de transmissão)</w:t>
      </w:r>
    </w:p>
    <w:p w14:paraId="4AACDB66" w14:textId="77777777" w:rsidR="00C81B26" w:rsidRPr="00C81B26" w:rsidRDefault="00C81B26" w:rsidP="00C81B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Relevância: ALTA (fundamental como base climática e de engenharia aplicada)</w:t>
      </w:r>
    </w:p>
    <w:p w14:paraId="6469B5DD" w14:textId="77777777" w:rsidR="00C81B26" w:rsidRPr="00C81B26" w:rsidRDefault="00C81B26" w:rsidP="00C81B2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capítulo é extremamente valioso para:</w:t>
      </w:r>
    </w:p>
    <w:p w14:paraId="4672C902" w14:textId="77777777" w:rsidR="00C81B26" w:rsidRPr="00C81B26" w:rsidRDefault="00C81B26" w:rsidP="00C81B2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quais variáveis climáticas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afetam linhas de transmissão;</w:t>
      </w:r>
    </w:p>
    <w:p w14:paraId="3C9636E1" w14:textId="77777777" w:rsidR="00C81B26" w:rsidRPr="00C81B26" w:rsidRDefault="00C81B26" w:rsidP="00C81B2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necessidade de novas métricas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à erosão das margens de segurança;</w:t>
      </w:r>
    </w:p>
    <w:p w14:paraId="69C437D1" w14:textId="77777777" w:rsidR="00C81B26" w:rsidRPr="00C81B26" w:rsidRDefault="00C81B26" w:rsidP="00C81B2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apoiar a transição:</w:t>
      </w:r>
    </w:p>
    <w:p w14:paraId="279E4437" w14:textId="77777777" w:rsidR="00C81B26" w:rsidRPr="00C81B26" w:rsidRDefault="00C81B26" w:rsidP="00C81B2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risco/confiabilidade → vulnerabilidade →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DABAC0C" w14:textId="77777777" w:rsidR="00C81B26" w:rsidRPr="00C81B26" w:rsidRDefault="00C81B26" w:rsidP="00C81B2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que o setor elétrico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já reconhece o problema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C81B2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carece de índices operacionais simples</w:t>
      </w:r>
      <w:r w:rsidRPr="00C81B2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exatamente o foco da sua tese.</w:t>
      </w:r>
    </w:p>
    <w:p w14:paraId="6C9C4934" w14:textId="77777777" w:rsidR="009D57C9" w:rsidRPr="00C81B26" w:rsidRDefault="009D57C9"/>
    <w:sectPr w:rsidR="009D57C9" w:rsidRPr="00C81B2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25CE7"/>
    <w:multiLevelType w:val="multilevel"/>
    <w:tmpl w:val="C5B0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1093E"/>
    <w:multiLevelType w:val="multilevel"/>
    <w:tmpl w:val="672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A2555"/>
    <w:multiLevelType w:val="multilevel"/>
    <w:tmpl w:val="B718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247E2"/>
    <w:multiLevelType w:val="multilevel"/>
    <w:tmpl w:val="CBA4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F1C68"/>
    <w:multiLevelType w:val="multilevel"/>
    <w:tmpl w:val="D67A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84A7B"/>
    <w:multiLevelType w:val="multilevel"/>
    <w:tmpl w:val="182E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650062">
    <w:abstractNumId w:val="3"/>
  </w:num>
  <w:num w:numId="2" w16cid:durableId="22097242">
    <w:abstractNumId w:val="5"/>
  </w:num>
  <w:num w:numId="3" w16cid:durableId="2142570053">
    <w:abstractNumId w:val="4"/>
  </w:num>
  <w:num w:numId="4" w16cid:durableId="1150246585">
    <w:abstractNumId w:val="2"/>
  </w:num>
  <w:num w:numId="5" w16cid:durableId="1648127811">
    <w:abstractNumId w:val="1"/>
  </w:num>
  <w:num w:numId="6" w16cid:durableId="1883252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C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9D57C9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81B26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4C304"/>
  <w15:chartTrackingRefBased/>
  <w15:docId w15:val="{BB404655-BE87-4722-AFC9-52B47CBC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7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7C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7C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7C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7C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7C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7C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7C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7C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7C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D5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7C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D57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1B2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81B26"/>
    <w:rPr>
      <w:b/>
      <w:bCs/>
    </w:rPr>
  </w:style>
  <w:style w:type="character" w:styleId="Emphasis">
    <w:name w:val="Emphasis"/>
    <w:basedOn w:val="DefaultParagraphFont"/>
    <w:uiPriority w:val="20"/>
    <w:qFormat/>
    <w:rsid w:val="00C81B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486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2025-12-31T18:16:00Z</dcterms:created>
  <dcterms:modified xsi:type="dcterms:W3CDTF">2025-12-31T18:24:00Z</dcterms:modified>
</cp:coreProperties>
</file>