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CB3F" w14:textId="505AEFD6" w:rsidR="00AC5231" w:rsidRDefault="00D9391E">
      <w:pPr>
        <w:rPr>
          <w:lang w:val="en-US"/>
        </w:rPr>
      </w:pPr>
      <w:r w:rsidRPr="00D9391E">
        <w:rPr>
          <w:lang w:val="en-US"/>
        </w:rPr>
        <w:t>The effect of weather on grid systems and the reliability of electricity supply</w:t>
      </w:r>
    </w:p>
    <w:p w14:paraId="7228E640" w14:textId="77777777" w:rsidR="00D9391E" w:rsidRDefault="00D9391E">
      <w:pPr>
        <w:rPr>
          <w:lang w:val="en-US"/>
        </w:rPr>
      </w:pPr>
    </w:p>
    <w:p w14:paraId="7F7B4DFC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referência central e madura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a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relação direta entre condições meteorológicas, falhas em redes elétricas e confiabilidade do fornecimento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explícito em redes de transmissão e distribuição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Europa e América do Norte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Diferentemente de muitos trabalhos conceituais, o autor utiliza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reais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análise empírica e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operacional dos estados climáticos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tornando-o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alinhado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tese.</w:t>
      </w:r>
    </w:p>
    <w:p w14:paraId="386BB4CF" w14:textId="77777777" w:rsidR="00BA0F98" w:rsidRPr="00BA0F98" w:rsidRDefault="00BA0F98" w:rsidP="00BA0F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89B3D9">
          <v:rect id="_x0000_i1025" style="width:0;height:1.5pt" o:hralign="center" o:hrstd="t" o:hr="t" fillcolor="#a0a0a0" stroked="f"/>
        </w:pict>
      </w:r>
    </w:p>
    <w:p w14:paraId="17043135" w14:textId="77777777" w:rsidR="00BA0F98" w:rsidRPr="00BA0F98" w:rsidRDefault="00BA0F98" w:rsidP="00BA0F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 (altamente relevantes)</w:t>
      </w:r>
    </w:p>
    <w:p w14:paraId="16E08716" w14:textId="77777777" w:rsidR="00BA0F98" w:rsidRPr="00BA0F98" w:rsidRDefault="00BA0F98" w:rsidP="00BA0F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Evidência empírica forte: clima como causa dominante de falhas</w:t>
      </w:r>
    </w:p>
    <w:p w14:paraId="3EAB1FBF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demonstra, com dados históricos (Sec. 3, Fig. 1):</w:t>
      </w:r>
    </w:p>
    <w:p w14:paraId="45EDCA89" w14:textId="77777777" w:rsidR="00BA0F98" w:rsidRPr="00BA0F98" w:rsidRDefault="00BA0F98" w:rsidP="00BA0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 50% das falhas em redes de transmissão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analisadas no Reino Unido foram atribuídas a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7FD60A" w14:textId="77777777" w:rsidR="00BA0F98" w:rsidRPr="00BA0F98" w:rsidRDefault="00BA0F98" w:rsidP="00BA0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Cerca de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metade dos eventos de perda de carga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¾ dos grandes apagões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América do Norte tiveram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causas climáticas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432988" w14:textId="77777777" w:rsidR="00BA0F98" w:rsidRPr="00BA0F98" w:rsidRDefault="00BA0F98" w:rsidP="00BA0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 claramente:</w:t>
      </w:r>
    </w:p>
    <w:p w14:paraId="409D0F76" w14:textId="77777777" w:rsidR="00BA0F98" w:rsidRPr="00BA0F98" w:rsidRDefault="00BA0F98" w:rsidP="00BA0F9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frequentes sem impacto ao consumidor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(transmissão);</w:t>
      </w:r>
    </w:p>
    <w:p w14:paraId="6466FF87" w14:textId="77777777" w:rsidR="00BA0F98" w:rsidRPr="00BA0F98" w:rsidRDefault="00BA0F98" w:rsidP="00BA0F9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com grande impacto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(distribuição e eventos extremos).</w:t>
      </w:r>
    </w:p>
    <w:p w14:paraId="5E65B9D4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fornece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factual sólida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relevância da resiliência climática.</w:t>
      </w:r>
    </w:p>
    <w:p w14:paraId="7F96E768" w14:textId="77777777" w:rsidR="00BA0F98" w:rsidRPr="00BA0F98" w:rsidRDefault="00BA0F98" w:rsidP="00BA0F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C56513">
          <v:rect id="_x0000_i1026" style="width:0;height:1.5pt" o:hralign="center" o:hrstd="t" o:hr="t" fillcolor="#a0a0a0" stroked="f"/>
        </w:pict>
      </w:r>
    </w:p>
    <w:p w14:paraId="5B38887A" w14:textId="77777777" w:rsidR="00BA0F98" w:rsidRPr="00BA0F98" w:rsidRDefault="00BA0F98" w:rsidP="00BA0F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Distinção clara entre transmissão e distribuição</w:t>
      </w:r>
    </w:p>
    <w:p w14:paraId="22D8885D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enfatiza que:</w:t>
      </w:r>
    </w:p>
    <w:p w14:paraId="67F41BAB" w14:textId="77777777" w:rsidR="00BA0F98" w:rsidRPr="00BA0F98" w:rsidRDefault="00BA0F98" w:rsidP="00BA0F9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sofre maior número de interrupções (árvores, postes, vegetação);</w:t>
      </w:r>
    </w:p>
    <w:p w14:paraId="1AD65EB1" w14:textId="77777777" w:rsidR="00BA0F98" w:rsidRPr="00BA0F98" w:rsidRDefault="00BA0F98" w:rsidP="00BA0F9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menos afetada em eventos comuns, mas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vulnerável em eventos extremos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(ventos severos, gelo, torres);</w:t>
      </w:r>
    </w:p>
    <w:p w14:paraId="2CFB7189" w14:textId="77777777" w:rsidR="00BA0F98" w:rsidRPr="00BA0F98" w:rsidRDefault="00BA0F98" w:rsidP="00BA0F9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fora dos limites de projeto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causam danos estruturais significativos na transmissão.</w:t>
      </w:r>
    </w:p>
    <w:p w14:paraId="453F6851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foco da sua tese em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91B335" w14:textId="77777777" w:rsidR="00BA0F98" w:rsidRPr="00BA0F98" w:rsidRDefault="00BA0F98" w:rsidP="00BA0F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C34A31">
          <v:rect id="_x0000_i1027" style="width:0;height:1.5pt" o:hralign="center" o:hrstd="t" o:hr="t" fillcolor="#a0a0a0" stroked="f"/>
        </w:pict>
      </w:r>
    </w:p>
    <w:p w14:paraId="6C94D28A" w14:textId="77777777" w:rsidR="00BA0F98" w:rsidRPr="00BA0F98" w:rsidRDefault="00BA0F98" w:rsidP="00BA0F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Classificação operacional do clima (modelo conceitual chave)</w:t>
      </w:r>
    </w:p>
    <w:p w14:paraId="245DF39E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autor propõe três estados climáticos (Sec. 5):</w:t>
      </w:r>
    </w:p>
    <w:p w14:paraId="4357B510" w14:textId="77777777" w:rsidR="00BA0F98" w:rsidRPr="00BA0F98" w:rsidRDefault="00BA0F98" w:rsidP="00BA0F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Normal </w:t>
      </w:r>
      <w:proofErr w:type="spellStart"/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</w:p>
    <w:p w14:paraId="16C9F74A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Falhas isoladas;</w:t>
      </w:r>
    </w:p>
    <w:p w14:paraId="5D208881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opera conforme critérios de confiabilidade clássicos.</w:t>
      </w:r>
    </w:p>
    <w:p w14:paraId="4421A6A9" w14:textId="77777777" w:rsidR="00BA0F98" w:rsidRPr="00BA0F98" w:rsidRDefault="00BA0F98" w:rsidP="00BA0F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Adverse </w:t>
      </w:r>
      <w:proofErr w:type="spellStart"/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</w:p>
    <w:p w14:paraId="5A038D84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múltiplas em curto período;</w:t>
      </w:r>
    </w:p>
    <w:p w14:paraId="5558DEEA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do tempo de restabelecimento;</w:t>
      </w:r>
    </w:p>
    <w:p w14:paraId="4D6C884E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Início de degradação do desempenho.</w:t>
      </w:r>
    </w:p>
    <w:p w14:paraId="57B5F53F" w14:textId="77777777" w:rsidR="00BA0F98" w:rsidRPr="00BA0F98" w:rsidRDefault="00BA0F98" w:rsidP="00BA0F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Extreme </w:t>
      </w:r>
      <w:proofErr w:type="spellStart"/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</w:p>
    <w:p w14:paraId="7A8E54B7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físicos;</w:t>
      </w:r>
    </w:p>
    <w:p w14:paraId="4154E0B9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lenta;</w:t>
      </w:r>
    </w:p>
    <w:p w14:paraId="703DF6F1" w14:textId="77777777" w:rsidR="00BA0F98" w:rsidRPr="00BA0F98" w:rsidRDefault="00BA0F98" w:rsidP="00BA0F9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significativa de carga.</w:t>
      </w:r>
    </w:p>
    <w:p w14:paraId="14375E4F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modelo é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perfeitamente compatível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2B29BFC3" w14:textId="77777777" w:rsidR="00BA0F98" w:rsidRPr="00BA0F98" w:rsidRDefault="00BA0F98" w:rsidP="00BA0F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tempo;</w:t>
      </w:r>
    </w:p>
    <w:p w14:paraId="7BAE651E" w14:textId="77777777" w:rsidR="00BA0F98" w:rsidRPr="00BA0F98" w:rsidRDefault="00BA0F98" w:rsidP="00BA0F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conceitos de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impacto, degradação e recuperação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6A2276" w14:textId="77777777" w:rsidR="00BA0F98" w:rsidRPr="00BA0F98" w:rsidRDefault="00BA0F98" w:rsidP="00BA0F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dinâmicos.</w:t>
      </w:r>
    </w:p>
    <w:p w14:paraId="3EB8FEBB" w14:textId="77777777" w:rsidR="00BA0F98" w:rsidRPr="00BA0F98" w:rsidRDefault="00BA0F98" w:rsidP="00BA0F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020DCB">
          <v:rect id="_x0000_i1028" style="width:0;height:1.5pt" o:hralign="center" o:hrstd="t" o:hr="t" fillcolor="#a0a0a0" stroked="f"/>
        </w:pict>
      </w:r>
    </w:p>
    <w:p w14:paraId="5A111B22" w14:textId="77777777" w:rsidR="00BA0F98" w:rsidRPr="00BA0F98" w:rsidRDefault="00BA0F98" w:rsidP="00BA0F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1.4 Análise detalhada por tipo de evento climático</w:t>
      </w:r>
    </w:p>
    <w:p w14:paraId="5D4AC0F7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discute com profundidade (Sec. 4):</w:t>
      </w:r>
    </w:p>
    <w:p w14:paraId="17D9A6DD" w14:textId="77777777" w:rsidR="00BA0F98" w:rsidRPr="00BA0F98" w:rsidRDefault="00BA0F98" w:rsidP="00BA0F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elevada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térmico (linhas e cabos);</w:t>
      </w:r>
    </w:p>
    <w:p w14:paraId="13E32BAD" w14:textId="77777777" w:rsidR="00BA0F98" w:rsidRPr="00BA0F98" w:rsidRDefault="00BA0F98" w:rsidP="00BA0F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Ventos fortes / tempestades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principal causa de danos severos;</w:t>
      </w:r>
    </w:p>
    <w:p w14:paraId="0D0F58F4" w14:textId="77777777" w:rsidR="00BA0F98" w:rsidRPr="00BA0F98" w:rsidRDefault="00BA0F98" w:rsidP="00BA0F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 e neve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colapsos estruturais e </w:t>
      </w:r>
      <w:proofErr w:type="spellStart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galloping</w:t>
      </w:r>
      <w:proofErr w:type="spellEnd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D43899" w14:textId="77777777" w:rsidR="00BA0F98" w:rsidRPr="00BA0F98" w:rsidRDefault="00BA0F98" w:rsidP="00BA0F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Raios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falhas transitórias frequentes;</w:t>
      </w:r>
    </w:p>
    <w:p w14:paraId="088C02A7" w14:textId="77777777" w:rsidR="00BA0F98" w:rsidRPr="00BA0F98" w:rsidRDefault="00BA0F98" w:rsidP="00BA0F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Cheias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impacto crítico em subestações (tempo de recuperação elevado);</w:t>
      </w:r>
    </w:p>
    <w:p w14:paraId="7E4E7590" w14:textId="77777777" w:rsidR="00BA0F98" w:rsidRPr="00BA0F98" w:rsidRDefault="00BA0F98" w:rsidP="00BA0F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Secas/incêndios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risco indireto crescente.</w:t>
      </w:r>
    </w:p>
    <w:p w14:paraId="23011EA8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mecanismo é associado a:</w:t>
      </w:r>
    </w:p>
    <w:p w14:paraId="7D01EAEB" w14:textId="77777777" w:rsidR="00BA0F98" w:rsidRPr="00BA0F98" w:rsidRDefault="00BA0F98" w:rsidP="00BA0F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de falha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9E3C0C" w14:textId="77777777" w:rsidR="00BA0F98" w:rsidRPr="00BA0F98" w:rsidRDefault="00BA0F98" w:rsidP="00BA0F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 afetado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7269CE" w14:textId="77777777" w:rsidR="00BA0F98" w:rsidRPr="00BA0F98" w:rsidRDefault="00BA0F98" w:rsidP="00BA0F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típico de recuperação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51EEB0" w14:textId="77777777" w:rsidR="00BA0F98" w:rsidRPr="00BA0F98" w:rsidRDefault="00BA0F98" w:rsidP="00BA0F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mitigação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3E8A2A" w14:textId="77777777" w:rsidR="00BA0F98" w:rsidRPr="00BA0F98" w:rsidRDefault="00BA0F98" w:rsidP="00BA0F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D81657">
          <v:rect id="_x0000_i1029" style="width:0;height:1.5pt" o:hralign="center" o:hrstd="t" o:hr="t" fillcolor="#a0a0a0" stroked="f"/>
        </w:pict>
      </w:r>
    </w:p>
    <w:p w14:paraId="464737E3" w14:textId="77777777" w:rsidR="00BA0F98" w:rsidRPr="00BA0F98" w:rsidRDefault="00BA0F98" w:rsidP="00BA0F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1.5 Integração clima–projeto–normas</w:t>
      </w:r>
    </w:p>
    <w:p w14:paraId="3537D602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discute explicitamente:</w:t>
      </w:r>
    </w:p>
    <w:p w14:paraId="3A19DCB3" w14:textId="77777777" w:rsidR="00BA0F98" w:rsidRPr="00BA0F98" w:rsidRDefault="00BA0F98" w:rsidP="00BA0F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limites dos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critérios de projeto históricos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348DEE" w14:textId="77777777" w:rsidR="00BA0F98" w:rsidRPr="00BA0F98" w:rsidRDefault="00BA0F98" w:rsidP="00BA0F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vida útil dos ativos (30–50 anos);</w:t>
      </w:r>
    </w:p>
    <w:p w14:paraId="3435A134" w14:textId="77777777" w:rsidR="00BA0F98" w:rsidRPr="00BA0F98" w:rsidRDefault="00BA0F98" w:rsidP="00BA0F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normativa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luz das mudanças climáticas;</w:t>
      </w:r>
    </w:p>
    <w:p w14:paraId="08761525" w14:textId="77777777" w:rsidR="00BA0F98" w:rsidRPr="00BA0F98" w:rsidRDefault="00BA0F98" w:rsidP="00BA0F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diferenças regionais (Reino Unido × EUA).</w:t>
      </w:r>
    </w:p>
    <w:p w14:paraId="3515EA55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dialoga diretamente com a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do seu índice de resiliência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CB9A12" w14:textId="77777777" w:rsidR="00BA0F98" w:rsidRPr="00BA0F98" w:rsidRDefault="00BA0F98" w:rsidP="00BA0F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8DDC92B">
          <v:rect id="_x0000_i1030" style="width:0;height:1.5pt" o:hralign="center" o:hrstd="t" o:hr="t" fillcolor="#a0a0a0" stroked="f"/>
        </w:pict>
      </w:r>
    </w:p>
    <w:p w14:paraId="31E25A30" w14:textId="77777777" w:rsidR="00BA0F98" w:rsidRPr="00BA0F98" w:rsidRDefault="00BA0F98" w:rsidP="00BA0F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0F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(úteis para posicionar a sua contribuição)</w:t>
      </w:r>
    </w:p>
    <w:p w14:paraId="53AABF60" w14:textId="77777777" w:rsidR="00BA0F98" w:rsidRPr="00BA0F98" w:rsidRDefault="00BA0F98" w:rsidP="00BA0F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um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matemático explícito de resiliência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7C9AD8" w14:textId="77777777" w:rsidR="00BA0F98" w:rsidRPr="00BA0F98" w:rsidRDefault="00BA0F98" w:rsidP="00BA0F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integra impacto + tempo + recuperação numa métrica única;</w:t>
      </w:r>
    </w:p>
    <w:p w14:paraId="3F4D298F" w14:textId="77777777" w:rsidR="00BA0F98" w:rsidRPr="00BA0F98" w:rsidRDefault="00BA0F98" w:rsidP="00BA0F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proofErr w:type="spellStart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probabilisticamente</w:t>
      </w:r>
      <w:proofErr w:type="spellEnd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sequência de falhas;</w:t>
      </w:r>
    </w:p>
    <w:p w14:paraId="0E402BAB" w14:textId="77777777" w:rsidR="00BA0F98" w:rsidRPr="00BA0F98" w:rsidRDefault="00BA0F98" w:rsidP="00BA0F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quantifica resiliência ao nível de um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trecho específico de linha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D7F4FE" w14:textId="77777777" w:rsidR="00BA0F98" w:rsidRPr="00BA0F98" w:rsidRDefault="00BA0F98" w:rsidP="00BA0F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A0F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Todas</w:t>
      </w:r>
      <w:proofErr w:type="gramEnd"/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são </w:t>
      </w:r>
      <w:r w:rsidRPr="00BA0F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espaço científico</w:t>
      </w:r>
      <w:r w:rsidRPr="00BA0F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32C44E0F" w14:textId="77777777" w:rsidR="00BA0F98" w:rsidRPr="00BA0F98" w:rsidRDefault="00BA0F98"/>
    <w:sectPr w:rsidR="00BA0F98" w:rsidRPr="00BA0F9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586A"/>
    <w:multiLevelType w:val="multilevel"/>
    <w:tmpl w:val="3880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262BF"/>
    <w:multiLevelType w:val="multilevel"/>
    <w:tmpl w:val="014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D62C1"/>
    <w:multiLevelType w:val="multilevel"/>
    <w:tmpl w:val="AE7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742B0"/>
    <w:multiLevelType w:val="multilevel"/>
    <w:tmpl w:val="2F8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2C83"/>
    <w:multiLevelType w:val="multilevel"/>
    <w:tmpl w:val="CB4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D3090"/>
    <w:multiLevelType w:val="multilevel"/>
    <w:tmpl w:val="9E6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C0160"/>
    <w:multiLevelType w:val="multilevel"/>
    <w:tmpl w:val="B7A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D08D6"/>
    <w:multiLevelType w:val="multilevel"/>
    <w:tmpl w:val="4B9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295239">
    <w:abstractNumId w:val="1"/>
  </w:num>
  <w:num w:numId="2" w16cid:durableId="325864583">
    <w:abstractNumId w:val="3"/>
  </w:num>
  <w:num w:numId="3" w16cid:durableId="281960020">
    <w:abstractNumId w:val="0"/>
  </w:num>
  <w:num w:numId="4" w16cid:durableId="1641837116">
    <w:abstractNumId w:val="7"/>
  </w:num>
  <w:num w:numId="5" w16cid:durableId="1695114546">
    <w:abstractNumId w:val="4"/>
  </w:num>
  <w:num w:numId="6" w16cid:durableId="961615290">
    <w:abstractNumId w:val="6"/>
  </w:num>
  <w:num w:numId="7" w16cid:durableId="999381981">
    <w:abstractNumId w:val="2"/>
  </w:num>
  <w:num w:numId="8" w16cid:durableId="107007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1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A0F98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9391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A848C"/>
  <w15:chartTrackingRefBased/>
  <w15:docId w15:val="{21D7581C-7340-4434-8592-3C39C935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1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1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1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1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1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93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1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939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F9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A0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2025-12-31T19:13:00Z</dcterms:created>
  <dcterms:modified xsi:type="dcterms:W3CDTF">2025-12-31T19:14:00Z</dcterms:modified>
</cp:coreProperties>
</file>