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9953B" w14:textId="5F6C319A" w:rsidR="00AC5231" w:rsidRDefault="008F5570">
      <w:pPr>
        <w:rPr>
          <w:lang w:val="en-US"/>
        </w:rPr>
      </w:pPr>
      <w:r w:rsidRPr="008F5570">
        <w:rPr>
          <w:lang w:val="en-US"/>
        </w:rPr>
        <w:t xml:space="preserve">Framing disaster resilience </w:t>
      </w:r>
      <w:proofErr w:type="gramStart"/>
      <w:r w:rsidRPr="008F5570">
        <w:rPr>
          <w:lang w:val="en-US"/>
        </w:rPr>
        <w:t>The</w:t>
      </w:r>
      <w:proofErr w:type="gramEnd"/>
      <w:r w:rsidRPr="008F5570">
        <w:rPr>
          <w:lang w:val="en-US"/>
        </w:rPr>
        <w:t xml:space="preserve"> implications of the diverse </w:t>
      </w:r>
      <w:proofErr w:type="spellStart"/>
      <w:r w:rsidRPr="008F5570">
        <w:rPr>
          <w:lang w:val="en-US"/>
        </w:rPr>
        <w:t>conceptualisations</w:t>
      </w:r>
      <w:proofErr w:type="spellEnd"/>
      <w:r w:rsidRPr="008F5570">
        <w:rPr>
          <w:lang w:val="en-US"/>
        </w:rPr>
        <w:t xml:space="preserve"> of “bouncing back”</w:t>
      </w:r>
    </w:p>
    <w:p w14:paraId="32E74374" w14:textId="77777777" w:rsidR="008F5570" w:rsidRDefault="008F5570">
      <w:pPr>
        <w:rPr>
          <w:lang w:val="en-US"/>
        </w:rPr>
      </w:pPr>
    </w:p>
    <w:p w14:paraId="1BE07EC0" w14:textId="77777777" w:rsidR="002E10C6" w:rsidRPr="002E10C6" w:rsidRDefault="002E10C6" w:rsidP="002E10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E10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2E10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teórico-conceitual</w:t>
      </w:r>
      <w:r w:rsidRPr="002E10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base em </w:t>
      </w:r>
      <w:r w:rsidRPr="002E10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análise de discurso</w:t>
      </w:r>
      <w:r w:rsidRPr="002E10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aplicada à </w:t>
      </w:r>
      <w:r w:rsidRPr="002E10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gestão de riscos de desastres (DRM)</w:t>
      </w:r>
      <w:r w:rsidRPr="002E10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explorando como o conceito de </w:t>
      </w:r>
      <w:r w:rsidRPr="002E10C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</w:t>
      </w:r>
      <w:r w:rsidRPr="002E10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— em particular a ideia de </w:t>
      </w:r>
      <w:r w:rsidRPr="002E10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“</w:t>
      </w:r>
      <w:proofErr w:type="spellStart"/>
      <w:r w:rsidRPr="002E10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bouncing</w:t>
      </w:r>
      <w:proofErr w:type="spellEnd"/>
      <w:r w:rsidRPr="002E10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E10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back</w:t>
      </w:r>
      <w:proofErr w:type="spellEnd"/>
      <w:r w:rsidRPr="002E10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”</w:t>
      </w:r>
      <w:r w:rsidRPr="002E10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— é interpretado por decisores e praticantes. O foco está em </w:t>
      </w:r>
      <w:r w:rsidRPr="002E10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dimensões sociais, institucionais e políticas</w:t>
      </w:r>
      <w:r w:rsidRPr="002E10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identificando </w:t>
      </w:r>
      <w:r w:rsidRPr="002E10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três enquadramentos (</w:t>
      </w:r>
      <w:proofErr w:type="spellStart"/>
      <w:r w:rsidRPr="002E10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storylines</w:t>
      </w:r>
      <w:proofErr w:type="spellEnd"/>
      <w:r w:rsidRPr="002E10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2E10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E6B53D6" w14:textId="77777777" w:rsidR="002E10C6" w:rsidRPr="002E10C6" w:rsidRDefault="002E10C6" w:rsidP="002E10C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E10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tecnocrático/mecanicista</w:t>
      </w:r>
      <w:r w:rsidRPr="002E10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467BE22D" w14:textId="77777777" w:rsidR="002E10C6" w:rsidRPr="002E10C6" w:rsidRDefault="002E10C6" w:rsidP="002E10C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E10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comunitário</w:t>
      </w:r>
      <w:r w:rsidRPr="002E10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19A0C359" w14:textId="77777777" w:rsidR="002E10C6" w:rsidRPr="002E10C6" w:rsidRDefault="002E10C6" w:rsidP="002E10C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E10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sustentabilidade/</w:t>
      </w:r>
      <w:proofErr w:type="spellStart"/>
      <w:r w:rsidRPr="002E10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socioecológico</w:t>
      </w:r>
      <w:proofErr w:type="spellEnd"/>
      <w:r w:rsidRPr="002E10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772EF7E" w14:textId="77777777" w:rsidR="002E10C6" w:rsidRPr="002E10C6" w:rsidRDefault="002E10C6" w:rsidP="002E10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E10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modelagem matemática, nem aplicação direta a infraestruturas elétricas.</w:t>
      </w:r>
    </w:p>
    <w:p w14:paraId="1F5A9D87" w14:textId="77777777" w:rsidR="002E10C6" w:rsidRPr="002E10C6" w:rsidRDefault="002E10C6" w:rsidP="002E10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E10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F7C8300">
          <v:rect id="_x0000_i1025" style="width:0;height:1.5pt" o:hralign="center" o:hrstd="t" o:hr="t" fillcolor="#a0a0a0" stroked="f"/>
        </w:pict>
      </w:r>
    </w:p>
    <w:p w14:paraId="7259F4F8" w14:textId="77777777" w:rsidR="002E10C6" w:rsidRPr="002E10C6" w:rsidRDefault="002E10C6" w:rsidP="002E10C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E10C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Contribuições relevantes (conceituais)</w:t>
      </w:r>
    </w:p>
    <w:p w14:paraId="0017BF64" w14:textId="77777777" w:rsidR="002E10C6" w:rsidRPr="002E10C6" w:rsidRDefault="002E10C6" w:rsidP="002E10C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E10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Demonstra que </w:t>
      </w:r>
      <w:r w:rsidRPr="002E10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“</w:t>
      </w:r>
      <w:proofErr w:type="spellStart"/>
      <w:r w:rsidRPr="002E10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bouncing</w:t>
      </w:r>
      <w:proofErr w:type="spellEnd"/>
      <w:r w:rsidRPr="002E10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E10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back</w:t>
      </w:r>
      <w:proofErr w:type="spellEnd"/>
      <w:r w:rsidRPr="002E10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” não é unívoco</w:t>
      </w:r>
      <w:r w:rsidRPr="002E10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podendo significar:</w:t>
      </w:r>
    </w:p>
    <w:p w14:paraId="2A160505" w14:textId="77777777" w:rsidR="002E10C6" w:rsidRPr="002E10C6" w:rsidRDefault="002E10C6" w:rsidP="002E10C6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E10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retorno ao estado pré-desastre (</w:t>
      </w:r>
      <w:proofErr w:type="spellStart"/>
      <w:r w:rsidRPr="002E10C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resist</w:t>
      </w:r>
      <w:proofErr w:type="spellEnd"/>
      <w:r w:rsidRPr="002E10C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/</w:t>
      </w:r>
      <w:proofErr w:type="spellStart"/>
      <w:r w:rsidRPr="002E10C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restore</w:t>
      </w:r>
      <w:proofErr w:type="spellEnd"/>
      <w:r w:rsidRPr="002E10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29CB524F" w14:textId="77777777" w:rsidR="002E10C6" w:rsidRPr="002E10C6" w:rsidRDefault="002E10C6" w:rsidP="002E10C6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E10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adaptação incremental;</w:t>
      </w:r>
    </w:p>
    <w:p w14:paraId="7821585E" w14:textId="77777777" w:rsidR="002E10C6" w:rsidRPr="002E10C6" w:rsidRDefault="002E10C6" w:rsidP="002E10C6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E10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transformação (</w:t>
      </w:r>
      <w:proofErr w:type="spellStart"/>
      <w:r w:rsidRPr="002E10C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bounce</w:t>
      </w:r>
      <w:proofErr w:type="spellEnd"/>
      <w:r w:rsidRPr="002E10C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E10C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forward</w:t>
      </w:r>
      <w:proofErr w:type="spellEnd"/>
      <w:r w:rsidRPr="002E10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32480CC7" w14:textId="77777777" w:rsidR="002E10C6" w:rsidRPr="002E10C6" w:rsidRDefault="002E10C6" w:rsidP="002E10C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E10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Introduz a noção de </w:t>
      </w:r>
      <w:r w:rsidRPr="002E10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“</w:t>
      </w:r>
      <w:proofErr w:type="spellStart"/>
      <w:r w:rsidRPr="002E10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disaster</w:t>
      </w:r>
      <w:proofErr w:type="spellEnd"/>
      <w:r w:rsidRPr="002E10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E10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2E10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E10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spiral</w:t>
      </w:r>
      <w:proofErr w:type="spellEnd"/>
      <w:r w:rsidRPr="002E10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”</w:t>
      </w:r>
      <w:r w:rsidRPr="002E10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útil para discutir:</w:t>
      </w:r>
    </w:p>
    <w:p w14:paraId="111F073C" w14:textId="77777777" w:rsidR="002E10C6" w:rsidRPr="002E10C6" w:rsidRDefault="002E10C6" w:rsidP="002E10C6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E10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melhoria contínua vs. retorno ao mesmo nível de risco;</w:t>
      </w:r>
    </w:p>
    <w:p w14:paraId="6E655393" w14:textId="77777777" w:rsidR="002E10C6" w:rsidRPr="002E10C6" w:rsidRDefault="002E10C6" w:rsidP="002E10C6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E10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limites do conceito clássico de recuperação.</w:t>
      </w:r>
    </w:p>
    <w:p w14:paraId="404412E2" w14:textId="77777777" w:rsidR="002E10C6" w:rsidRPr="002E10C6" w:rsidRDefault="002E10C6" w:rsidP="002E10C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E10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Explicita a </w:t>
      </w:r>
      <w:r w:rsidRPr="002E10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origem disciplinar</w:t>
      </w:r>
      <w:r w:rsidRPr="002E10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dos diferentes entendimentos de resiliência (engenharia, psicologia, ecologia).</w:t>
      </w:r>
    </w:p>
    <w:p w14:paraId="0E9531E9" w14:textId="77777777" w:rsidR="002E10C6" w:rsidRPr="002E10C6" w:rsidRDefault="002E10C6" w:rsidP="002E10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E10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Esses pontos ajudam a </w:t>
      </w:r>
      <w:r w:rsidRPr="002E10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clarificar ambiguidades terminológicas</w:t>
      </w:r>
      <w:r w:rsidRPr="002E10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frequentes na literatura de resiliência.</w:t>
      </w:r>
    </w:p>
    <w:p w14:paraId="0CA867E7" w14:textId="77777777" w:rsidR="002E10C6" w:rsidRPr="002E10C6" w:rsidRDefault="002E10C6" w:rsidP="002E10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E10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6BA807F">
          <v:rect id="_x0000_i1026" style="width:0;height:1.5pt" o:hralign="center" o:hrstd="t" o:hr="t" fillcolor="#a0a0a0" stroked="f"/>
        </w:pict>
      </w:r>
    </w:p>
    <w:p w14:paraId="33A6BB7F" w14:textId="77777777" w:rsidR="002E10C6" w:rsidRPr="002E10C6" w:rsidRDefault="002E10C6" w:rsidP="002E10C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E10C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Limitações face ao seu Projeto de Tese</w:t>
      </w:r>
    </w:p>
    <w:p w14:paraId="1E73C1EB" w14:textId="77777777" w:rsidR="002E10C6" w:rsidRPr="002E10C6" w:rsidRDefault="002E10C6" w:rsidP="002E10C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E10C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2E10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trata </w:t>
      </w:r>
      <w:r w:rsidRPr="002E10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sistemas elétricos</w:t>
      </w:r>
      <w:r w:rsidRPr="002E10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nem </w:t>
      </w:r>
      <w:r w:rsidRPr="002E10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2E10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9E3127C" w14:textId="77777777" w:rsidR="002E10C6" w:rsidRPr="002E10C6" w:rsidRDefault="002E10C6" w:rsidP="002E10C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E10C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2E10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aborda </w:t>
      </w:r>
      <w:r w:rsidRPr="002E10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físicas</w:t>
      </w:r>
      <w:r w:rsidRPr="002E10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2E10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como variáveis técnicas</w:t>
      </w:r>
      <w:r w:rsidRPr="002E10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nem </w:t>
      </w:r>
      <w:r w:rsidRPr="002E10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tempos de reparo</w:t>
      </w:r>
      <w:r w:rsidRPr="002E10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7490F23" w14:textId="77777777" w:rsidR="002E10C6" w:rsidRPr="002E10C6" w:rsidRDefault="002E10C6" w:rsidP="002E10C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E10C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2E10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define </w:t>
      </w:r>
      <w:r w:rsidRPr="002E10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quantitativas</w:t>
      </w:r>
      <w:r w:rsidRPr="002E10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ou índices de resiliência;</w:t>
      </w:r>
    </w:p>
    <w:p w14:paraId="48D6A7BA" w14:textId="77777777" w:rsidR="002E10C6" w:rsidRPr="002E10C6" w:rsidRDefault="002E10C6" w:rsidP="002E10C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E10C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2E10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Ênfase em </w:t>
      </w:r>
      <w:r w:rsidRPr="002E10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DRM, políticas públicas e práticas institucionais</w:t>
      </w:r>
      <w:r w:rsidRPr="002E10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em engenharia.</w:t>
      </w:r>
    </w:p>
    <w:p w14:paraId="6DED67B4" w14:textId="77777777" w:rsidR="002E10C6" w:rsidRPr="002E10C6" w:rsidRDefault="002E10C6" w:rsidP="002E10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E10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Do ponto de vista do seu doutoramento, o artigo </w:t>
      </w:r>
      <w:r w:rsidRPr="002E10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contribui operacionalmente</w:t>
      </w:r>
      <w:r w:rsidRPr="002E10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desenvolvimento ou validação do índice de resiliência das linhas de transmissão.</w:t>
      </w:r>
    </w:p>
    <w:p w14:paraId="2C22ED8A" w14:textId="77777777" w:rsidR="002E10C6" w:rsidRPr="002E10C6" w:rsidRDefault="002E10C6"/>
    <w:sectPr w:rsidR="002E10C6" w:rsidRPr="002E10C6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51753"/>
    <w:multiLevelType w:val="multilevel"/>
    <w:tmpl w:val="1AFE0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F54ABF"/>
    <w:multiLevelType w:val="multilevel"/>
    <w:tmpl w:val="9E32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566742"/>
    <w:multiLevelType w:val="multilevel"/>
    <w:tmpl w:val="2C88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006714">
    <w:abstractNumId w:val="0"/>
  </w:num>
  <w:num w:numId="2" w16cid:durableId="554975585">
    <w:abstractNumId w:val="1"/>
  </w:num>
  <w:num w:numId="3" w16cid:durableId="5983674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570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E10C6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8F5570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F8330"/>
  <w15:chartTrackingRefBased/>
  <w15:docId w15:val="{4F0E3D52-0D5B-4B10-84CF-B6F5FA355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5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57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57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57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57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570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570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570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570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570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8F5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570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8F55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10C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2E10C6"/>
    <w:rPr>
      <w:b/>
      <w:bCs/>
    </w:rPr>
  </w:style>
  <w:style w:type="character" w:styleId="Emphasis">
    <w:name w:val="Emphasis"/>
    <w:basedOn w:val="DefaultParagraphFont"/>
    <w:uiPriority w:val="20"/>
    <w:qFormat/>
    <w:rsid w:val="002E10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266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2025-12-31T19:26:00Z</dcterms:created>
  <dcterms:modified xsi:type="dcterms:W3CDTF">2025-12-31T19:27:00Z</dcterms:modified>
</cp:coreProperties>
</file>