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2768" w14:textId="6E8C9B74" w:rsidR="00AC5231" w:rsidRDefault="00E40ED5">
      <w:pPr>
        <w:rPr>
          <w:lang w:val="en-US"/>
        </w:rPr>
      </w:pPr>
      <w:r w:rsidRPr="00E40ED5">
        <w:rPr>
          <w:lang w:val="en-US"/>
        </w:rPr>
        <w:t>Electric Power System Resiliency Challenges and Opportunities</w:t>
      </w:r>
    </w:p>
    <w:p w14:paraId="49A8146B" w14:textId="77777777" w:rsidR="00E40ED5" w:rsidRDefault="00E40ED5">
      <w:pPr>
        <w:rPr>
          <w:lang w:val="en-US"/>
        </w:rPr>
      </w:pPr>
    </w:p>
    <w:p w14:paraId="0106E444" w14:textId="77777777" w:rsidR="00C27BF9" w:rsidRPr="00C27BF9" w:rsidRDefault="00C27BF9" w:rsidP="00C27BF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27BF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006FBFE7" w14:textId="77777777" w:rsidR="00C27BF9" w:rsidRPr="00C27BF9" w:rsidRDefault="00C27BF9" w:rsidP="00C27B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white</w:t>
      </w:r>
      <w:proofErr w:type="spellEnd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paper</w:t>
      </w:r>
      <w:proofErr w:type="spellEnd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estratégico do EPRI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cerca de 50 páginas, elaborado para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orientar </w:t>
      </w: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utilities</w:t>
      </w:r>
      <w:proofErr w:type="spellEnd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, reguladores e centros de pesquisa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sobre:</w:t>
      </w:r>
    </w:p>
    <w:p w14:paraId="5A21A110" w14:textId="77777777" w:rsidR="00C27BF9" w:rsidRPr="00C27BF9" w:rsidRDefault="00C27BF9" w:rsidP="00C27BF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que é resiliência no setor elétrico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72CC53A" w14:textId="77777777" w:rsidR="00C27BF9" w:rsidRPr="00C27BF9" w:rsidRDefault="00C27BF9" w:rsidP="00C27BF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ela se tornou crítica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B972E90" w14:textId="77777777" w:rsidR="00C27BF9" w:rsidRPr="00C27BF9" w:rsidRDefault="00C27BF9" w:rsidP="00C27BF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quais ameaças dominam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(clima extremo, ciberataques, GMD, EMP, dependência do gás, etc.),</w:t>
      </w:r>
    </w:p>
    <w:p w14:paraId="21E24B1E" w14:textId="77777777" w:rsidR="00C27BF9" w:rsidRPr="00C27BF9" w:rsidRDefault="00C27BF9" w:rsidP="00C27BF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quais caminhos tecnológicos e operacionais existem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1687AAB" w14:textId="77777777" w:rsidR="00C27BF9" w:rsidRPr="00C27BF9" w:rsidRDefault="00C27BF9" w:rsidP="00C27B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um artigo científico clássico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 há equações nem novos índices), mas sim um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documento de referência institucional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036B183" w14:textId="77777777" w:rsidR="00C27BF9" w:rsidRPr="00C27BF9" w:rsidRDefault="00C27BF9" w:rsidP="00C27BF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CFA9AF">
          <v:rect id="_x0000_i1025" style="width:0;height:1.5pt" o:hralign="center" o:hrstd="t" o:hr="t" fillcolor="#a0a0a0" stroked="f"/>
        </w:pict>
      </w:r>
    </w:p>
    <w:p w14:paraId="6D44BBB1" w14:textId="77777777" w:rsidR="00C27BF9" w:rsidRPr="00C27BF9" w:rsidRDefault="00C27BF9" w:rsidP="00C27BF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27BF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Definição de resiliência adotada (fundamental)</w:t>
      </w:r>
    </w:p>
    <w:p w14:paraId="00E15720" w14:textId="77777777" w:rsidR="00C27BF9" w:rsidRPr="00C27BF9" w:rsidRDefault="00C27BF9" w:rsidP="00C27B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define resiliência como a capacidade de o sistema elétrico:</w:t>
      </w:r>
    </w:p>
    <w:p w14:paraId="5FD80C03" w14:textId="77777777" w:rsidR="00C27BF9" w:rsidRPr="00C27BF9" w:rsidRDefault="00C27BF9" w:rsidP="00C27B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“resistir, absorver, adaptar-se e recuperar rapidamente de eventos de alto impacto e baixa frequência (HILP)”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(pág. 3–6)</w:t>
      </w:r>
    </w:p>
    <w:p w14:paraId="7E51C16E" w14:textId="77777777" w:rsidR="00C27BF9" w:rsidRPr="00C27BF9" w:rsidRDefault="00C27BF9" w:rsidP="00C27B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organiza a resiliência em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três pilares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amplamente citados na literatura posterior:</w:t>
      </w:r>
    </w:p>
    <w:p w14:paraId="2176854F" w14:textId="77777777" w:rsidR="00C27BF9" w:rsidRPr="00C27BF9" w:rsidRDefault="00C27BF9" w:rsidP="00C27BF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Damage</w:t>
      </w:r>
      <w:proofErr w:type="spellEnd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prevention</w:t>
      </w:r>
      <w:proofErr w:type="spellEnd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</w:p>
    <w:p w14:paraId="5AE4F459" w14:textId="77777777" w:rsidR="00C27BF9" w:rsidRPr="00C27BF9" w:rsidRDefault="00C27BF9" w:rsidP="00C27BF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recovery</w:t>
      </w:r>
      <w:proofErr w:type="spellEnd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(rapidez de restabelecimento)</w:t>
      </w:r>
    </w:p>
    <w:p w14:paraId="1C7EF392" w14:textId="77777777" w:rsidR="00C27BF9" w:rsidRPr="00C27BF9" w:rsidRDefault="00C27BF9" w:rsidP="00C27BF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Survivability</w:t>
      </w:r>
      <w:proofErr w:type="spellEnd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(manutenção de serviço mínimo)</w:t>
      </w:r>
    </w:p>
    <w:p w14:paraId="4D52D778" w14:textId="77777777" w:rsidR="00C27BF9" w:rsidRPr="00C27BF9" w:rsidRDefault="00C27BF9" w:rsidP="00C27B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decomposição é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compatível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estrutura conceitual usada por </w:t>
      </w:r>
      <w:proofErr w:type="spellStart"/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(2015) e pela IEEE PES </w:t>
      </w:r>
      <w:proofErr w:type="spellStart"/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Task</w:t>
      </w:r>
      <w:proofErr w:type="spellEnd"/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Force.</w:t>
      </w:r>
    </w:p>
    <w:p w14:paraId="7E20EF9B" w14:textId="77777777" w:rsidR="00C27BF9" w:rsidRPr="00C27BF9" w:rsidRDefault="00C27BF9" w:rsidP="00C27BF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AD848D">
          <v:rect id="_x0000_i1026" style="width:0;height:1.5pt" o:hralign="center" o:hrstd="t" o:hr="t" fillcolor="#a0a0a0" stroked="f"/>
        </w:pict>
      </w:r>
    </w:p>
    <w:p w14:paraId="5095056B" w14:textId="77777777" w:rsidR="00C27BF9" w:rsidRPr="00C27BF9" w:rsidRDefault="00C27BF9" w:rsidP="00C27BF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27BF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Conteúdo relevante para linhas de transmissão</w:t>
      </w:r>
    </w:p>
    <w:p w14:paraId="7FFDBA4D" w14:textId="77777777" w:rsidR="00C27BF9" w:rsidRPr="00C27BF9" w:rsidRDefault="00C27BF9" w:rsidP="00C27B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27BF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Reconhecimento explícito do papel das linhas HV/EHV</w:t>
      </w:r>
    </w:p>
    <w:p w14:paraId="43E11369" w14:textId="77777777" w:rsidR="00C27BF9" w:rsidRPr="00C27BF9" w:rsidRDefault="00C27BF9" w:rsidP="00C27B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destaca que:</w:t>
      </w:r>
    </w:p>
    <w:p w14:paraId="2CB26B4D" w14:textId="77777777" w:rsidR="00C27BF9" w:rsidRPr="00C27BF9" w:rsidRDefault="00C27BF9" w:rsidP="00C27BF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em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 são menos frequentes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em distribuição,</w:t>
      </w:r>
    </w:p>
    <w:p w14:paraId="53CB3FBD" w14:textId="77777777" w:rsidR="00C27BF9" w:rsidRPr="00C27BF9" w:rsidRDefault="00C27BF9" w:rsidP="00C27BF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têm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sistêmico muito maior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24),</w:t>
      </w:r>
    </w:p>
    <w:p w14:paraId="37591C8A" w14:textId="77777777" w:rsidR="00C27BF9" w:rsidRPr="00C27BF9" w:rsidRDefault="00C27BF9" w:rsidP="00C27BF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custos de interrupção elevados.</w:t>
      </w:r>
    </w:p>
    <w:p w14:paraId="70A89CAB" w14:textId="77777777" w:rsidR="00C27BF9" w:rsidRPr="00C27BF9" w:rsidRDefault="00C27BF9" w:rsidP="00C27B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São apresentados dados consolidados:</w:t>
      </w:r>
    </w:p>
    <w:p w14:paraId="0F8F315A" w14:textId="77777777" w:rsidR="00C27BF9" w:rsidRPr="00C27BF9" w:rsidRDefault="00C27BF9" w:rsidP="00C27BF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200.000 milhas de linhas &gt;230 kV nos EUA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1, pág. 24);</w:t>
      </w:r>
    </w:p>
    <w:p w14:paraId="03650C76" w14:textId="77777777" w:rsidR="00C27BF9" w:rsidRPr="00C27BF9" w:rsidRDefault="00C27BF9" w:rsidP="00C27BF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crescimento histórico da vulnerabilidade devido a:</w:t>
      </w:r>
    </w:p>
    <w:p w14:paraId="569BB846" w14:textId="77777777" w:rsidR="00C27BF9" w:rsidRPr="00C27BF9" w:rsidRDefault="00C27BF9" w:rsidP="00C27BF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interconexão extensa,</w:t>
      </w:r>
    </w:p>
    <w:p w14:paraId="2EF9321E" w14:textId="77777777" w:rsidR="00C27BF9" w:rsidRPr="00C27BF9" w:rsidRDefault="00C27BF9" w:rsidP="00C27BF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operação próxima aos limites térmicos,</w:t>
      </w:r>
    </w:p>
    <w:p w14:paraId="290476D3" w14:textId="77777777" w:rsidR="00C27BF9" w:rsidRPr="00C27BF9" w:rsidRDefault="00C27BF9" w:rsidP="00C27BF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mais severos.</w:t>
      </w:r>
    </w:p>
    <w:p w14:paraId="2B4F52E5" w14:textId="77777777" w:rsidR="00C27BF9" w:rsidRPr="00C27BF9" w:rsidRDefault="00C27BF9" w:rsidP="00C27BF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C30E3B">
          <v:rect id="_x0000_i1027" style="width:0;height:1.5pt" o:hralign="center" o:hrstd="t" o:hr="t" fillcolor="#a0a0a0" stroked="f"/>
        </w:pict>
      </w:r>
    </w:p>
    <w:p w14:paraId="1D2BF7A8" w14:textId="77777777" w:rsidR="00C27BF9" w:rsidRPr="00C27BF9" w:rsidRDefault="00C27BF9" w:rsidP="00C27B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27BF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Estrutura formal “ameaça → vulnerabilidade → impacto”</w:t>
      </w:r>
    </w:p>
    <w:p w14:paraId="3AC8A10D" w14:textId="77777777" w:rsidR="00C27BF9" w:rsidRPr="00C27BF9" w:rsidRDefault="00C27BF9" w:rsidP="00C27B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fluxo metodológico da Figura 6 (pág. 25)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dos pontos mais importantes do documento:</w:t>
      </w:r>
    </w:p>
    <w:p w14:paraId="3DD75254" w14:textId="77777777" w:rsidR="00C27BF9" w:rsidRPr="00C27BF9" w:rsidRDefault="00C27BF9" w:rsidP="00C27BF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Threat</w:t>
      </w:r>
      <w:proofErr w:type="spellEnd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characterization</w:t>
      </w:r>
      <w:proofErr w:type="spellEnd"/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(vento extremo, gelo, GMD, ataques físicos, etc.)</w:t>
      </w:r>
    </w:p>
    <w:p w14:paraId="087E3BDB" w14:textId="77777777" w:rsidR="00C27BF9" w:rsidRPr="00C27BF9" w:rsidRDefault="00C27BF9" w:rsidP="00C27BF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</w:t>
      </w:r>
      <w:proofErr w:type="spellEnd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vulnerability</w:t>
      </w:r>
      <w:proofErr w:type="spellEnd"/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(sensibilidade de linhas, torres, subestações)</w:t>
      </w:r>
    </w:p>
    <w:p w14:paraId="6DCB0424" w14:textId="77777777" w:rsidR="00C27BF9" w:rsidRPr="00C27BF9" w:rsidRDefault="00C27BF9" w:rsidP="00C27BF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(clientes, sistema, custos, segurança)</w:t>
      </w:r>
    </w:p>
    <w:p w14:paraId="206AD323" w14:textId="77777777" w:rsidR="00C27BF9" w:rsidRPr="00C27BF9" w:rsidRDefault="00C27BF9" w:rsidP="00C27BF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Mitigation</w:t>
      </w:r>
      <w:proofErr w:type="spellEnd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decision</w:t>
      </w:r>
      <w:proofErr w:type="spellEnd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support</w:t>
      </w:r>
      <w:proofErr w:type="spellEnd"/>
    </w:p>
    <w:p w14:paraId="3D32BB82" w14:textId="77777777" w:rsidR="00C27BF9" w:rsidRPr="00C27BF9" w:rsidRDefault="00C27BF9" w:rsidP="00C27B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encadeamento é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idêntico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que você está a usar: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falha de linha → impacto sistêmico → recuperação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E50433D" w14:textId="77777777" w:rsidR="00C27BF9" w:rsidRPr="00C27BF9" w:rsidRDefault="00C27BF9" w:rsidP="00C27BF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05D4B0">
          <v:rect id="_x0000_i1028" style="width:0;height:1.5pt" o:hralign="center" o:hrstd="t" o:hr="t" fillcolor="#a0a0a0" stroked="f"/>
        </w:pict>
      </w:r>
    </w:p>
    <w:p w14:paraId="48307345" w14:textId="77777777" w:rsidR="00C27BF9" w:rsidRPr="00C27BF9" w:rsidRDefault="00C27BF9" w:rsidP="00C27BF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27BF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Limitação explicitamente reconhecida</w:t>
      </w:r>
    </w:p>
    <w:p w14:paraId="05C2FE6E" w14:textId="77777777" w:rsidR="00C27BF9" w:rsidRPr="00C27BF9" w:rsidRDefault="00C27BF9" w:rsidP="00C27B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EPRI admite que:</w:t>
      </w:r>
    </w:p>
    <w:p w14:paraId="24A765B4" w14:textId="77777777" w:rsidR="00C27BF9" w:rsidRPr="00C27BF9" w:rsidRDefault="00C27BF9" w:rsidP="00C27BF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métodos atuais focam mais em </w:t>
      </w:r>
      <w:proofErr w:type="spellStart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mitigação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F57685" w14:textId="77777777" w:rsidR="00C27BF9" w:rsidRPr="00C27BF9" w:rsidRDefault="00C27BF9" w:rsidP="00C27BF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faltam métricas quantitativas simples de resiliência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7D094C6" w14:textId="77777777" w:rsidR="00C27BF9" w:rsidRPr="00C27BF9" w:rsidRDefault="00C27BF9" w:rsidP="00C27BF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avaliação custo-benefício da resiliência ainda é incipiente (Sec. “</w:t>
      </w:r>
      <w:proofErr w:type="spellStart"/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Cost-Benefit</w:t>
      </w:r>
      <w:proofErr w:type="spellEnd"/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Resiliency</w:t>
      </w:r>
      <w:proofErr w:type="spellEnd"/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”, pág. 45).</w:t>
      </w:r>
    </w:p>
    <w:p w14:paraId="37E83C35" w14:textId="77777777" w:rsidR="00C27BF9" w:rsidRPr="00C27BF9" w:rsidRDefault="00C27BF9" w:rsidP="00C27B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C27BF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</w:t>
      </w:r>
      <w:proofErr w:type="gramEnd"/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admissão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 diretamente a lacuna científica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preencher.</w:t>
      </w:r>
    </w:p>
    <w:p w14:paraId="635A93A5" w14:textId="77777777" w:rsidR="00C27BF9" w:rsidRPr="00C27BF9" w:rsidRDefault="00C27BF9" w:rsidP="00C27BF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BD22F4">
          <v:rect id="_x0000_i1029" style="width:0;height:1.5pt" o:hralign="center" o:hrstd="t" o:hr="t" fillcolor="#a0a0a0" stroked="f"/>
        </w:pict>
      </w:r>
    </w:p>
    <w:p w14:paraId="24DF0B57" w14:textId="77777777" w:rsidR="00C27BF9" w:rsidRPr="00C27BF9" w:rsidRDefault="00C27BF9" w:rsidP="00C27BF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27BF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Limitações do documento</w:t>
      </w:r>
    </w:p>
    <w:p w14:paraId="1BC2DFC0" w14:textId="77777777" w:rsidR="00C27BF9" w:rsidRPr="00C27BF9" w:rsidRDefault="00C27BF9" w:rsidP="00C27BF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0E85BE" w14:textId="77777777" w:rsidR="00C27BF9" w:rsidRPr="00C27BF9" w:rsidRDefault="00C27BF9" w:rsidP="00C27BF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matemática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E2D9E52" w14:textId="77777777" w:rsidR="00C27BF9" w:rsidRPr="00C27BF9" w:rsidRDefault="00C27BF9" w:rsidP="00C27BF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trabalha com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individualizadas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1F7087" w14:textId="77777777" w:rsidR="00C27BF9" w:rsidRPr="00C27BF9" w:rsidRDefault="00C27BF9" w:rsidP="00C27BF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fornece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desempenho × tempo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nem métricas normalizadas.</w:t>
      </w:r>
    </w:p>
    <w:p w14:paraId="7C2CC27B" w14:textId="77777777" w:rsidR="00C27BF9" w:rsidRPr="00C27BF9" w:rsidRDefault="00C27BF9" w:rsidP="00C27B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Portanto,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serve como base metodológica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sim como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fundamentação estratégica e institucional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C2DE7E9" w14:textId="77777777" w:rsidR="00C27BF9" w:rsidRPr="00C27BF9" w:rsidRDefault="00C27BF9" w:rsidP="00C27BF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F2BB44">
          <v:rect id="_x0000_i1030" style="width:0;height:1.5pt" o:hralign="center" o:hrstd="t" o:hr="t" fillcolor="#a0a0a0" stroked="f"/>
        </w:pict>
      </w:r>
    </w:p>
    <w:p w14:paraId="6826BFF7" w14:textId="77777777" w:rsidR="00C27BF9" w:rsidRPr="00C27BF9" w:rsidRDefault="00C27BF9" w:rsidP="00C27BF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27BF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Valor específico para o seu doutoramento</w:t>
      </w:r>
    </w:p>
    <w:p w14:paraId="319F5D45" w14:textId="77777777" w:rsidR="00C27BF9" w:rsidRPr="00C27BF9" w:rsidRDefault="00C27BF9" w:rsidP="00C27BF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relatório é particularmente útil para:</w:t>
      </w:r>
    </w:p>
    <w:p w14:paraId="49C9E12E" w14:textId="77777777" w:rsidR="00C27BF9" w:rsidRPr="00C27BF9" w:rsidRDefault="00C27BF9" w:rsidP="00C27BF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Introdução e motivação do problema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0D075A1" w14:textId="77777777" w:rsidR="00C27BF9" w:rsidRPr="00C27BF9" w:rsidRDefault="00C27BF9" w:rsidP="00C27BF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importância de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HILP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83D8C1D" w14:textId="77777777" w:rsidR="00C27BF9" w:rsidRPr="00C27BF9" w:rsidRDefault="00C27BF9" w:rsidP="00C27BF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o foco em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como ativos críticos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C34FA38" w14:textId="77777777" w:rsidR="00C27BF9" w:rsidRPr="00C27BF9" w:rsidRDefault="00C27BF9" w:rsidP="00C27BF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Citar uma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 institucional de alto peso (EPRI)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700D57" w14:textId="77777777" w:rsidR="00C27BF9" w:rsidRPr="00C27BF9" w:rsidRDefault="00C27BF9" w:rsidP="00C27BF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que o setor reconhece o problema, mas </w:t>
      </w:r>
      <w:r w:rsidRPr="00C27BF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carece de métricas práticas</w:t>
      </w:r>
      <w:r w:rsidRPr="00C27BF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666A05C" w14:textId="77777777" w:rsidR="00E40ED5" w:rsidRPr="00C27BF9" w:rsidRDefault="00E40ED5"/>
    <w:sectPr w:rsidR="00E40ED5" w:rsidRPr="00C27BF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11C7"/>
    <w:multiLevelType w:val="multilevel"/>
    <w:tmpl w:val="6AA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03BF5"/>
    <w:multiLevelType w:val="multilevel"/>
    <w:tmpl w:val="B7E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83697"/>
    <w:multiLevelType w:val="multilevel"/>
    <w:tmpl w:val="0A1E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16F53"/>
    <w:multiLevelType w:val="multilevel"/>
    <w:tmpl w:val="3F2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F2C24"/>
    <w:multiLevelType w:val="multilevel"/>
    <w:tmpl w:val="3A86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40309"/>
    <w:multiLevelType w:val="multilevel"/>
    <w:tmpl w:val="292A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5332B"/>
    <w:multiLevelType w:val="multilevel"/>
    <w:tmpl w:val="8862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85882"/>
    <w:multiLevelType w:val="multilevel"/>
    <w:tmpl w:val="535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623517">
    <w:abstractNumId w:val="5"/>
  </w:num>
  <w:num w:numId="2" w16cid:durableId="1842159917">
    <w:abstractNumId w:val="7"/>
  </w:num>
  <w:num w:numId="3" w16cid:durableId="336730143">
    <w:abstractNumId w:val="0"/>
  </w:num>
  <w:num w:numId="4" w16cid:durableId="2116635980">
    <w:abstractNumId w:val="3"/>
  </w:num>
  <w:num w:numId="5" w16cid:durableId="1429500926">
    <w:abstractNumId w:val="2"/>
  </w:num>
  <w:num w:numId="6" w16cid:durableId="1868910732">
    <w:abstractNumId w:val="1"/>
  </w:num>
  <w:num w:numId="7" w16cid:durableId="142553391">
    <w:abstractNumId w:val="6"/>
  </w:num>
  <w:num w:numId="8" w16cid:durableId="4745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D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27BF9"/>
    <w:rsid w:val="00CC6B35"/>
    <w:rsid w:val="00CE4C5C"/>
    <w:rsid w:val="00D25A09"/>
    <w:rsid w:val="00D36EA1"/>
    <w:rsid w:val="00D63D8E"/>
    <w:rsid w:val="00E26197"/>
    <w:rsid w:val="00E2772A"/>
    <w:rsid w:val="00E40ED5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56890"/>
  <w15:chartTrackingRefBased/>
  <w15:docId w15:val="{098ED5E4-C7DC-4FCE-A958-9A826FA4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E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ED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ED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ED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ED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ED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ED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ED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ED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ED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E40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ED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E40E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7BF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27BF9"/>
    <w:rPr>
      <w:b/>
      <w:bCs/>
    </w:rPr>
  </w:style>
  <w:style w:type="character" w:styleId="Emphasis">
    <w:name w:val="Emphasis"/>
    <w:basedOn w:val="DefaultParagraphFont"/>
    <w:uiPriority w:val="20"/>
    <w:qFormat/>
    <w:rsid w:val="00C27B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507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2026-01-01T17:39:00Z</dcterms:created>
  <dcterms:modified xsi:type="dcterms:W3CDTF">2026-01-01T17:40:00Z</dcterms:modified>
</cp:coreProperties>
</file>