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676E7" w14:textId="64E755EA" w:rsidR="00AC5231" w:rsidRDefault="005513DE">
      <w:pPr>
        <w:rPr>
          <w:lang w:val="en-US"/>
        </w:rPr>
      </w:pPr>
      <w:r w:rsidRPr="005513DE">
        <w:rPr>
          <w:lang w:val="en-US"/>
        </w:rPr>
        <w:t>2016 Evaluating infrastructure resilience to extreme weather–the case of the Dutch electricity transmission network-EJTIR</w:t>
      </w:r>
    </w:p>
    <w:p w14:paraId="129A055B" w14:textId="77777777" w:rsidR="005513DE" w:rsidRDefault="005513DE">
      <w:pPr>
        <w:rPr>
          <w:lang w:val="en-US"/>
        </w:rPr>
      </w:pPr>
    </w:p>
    <w:p w14:paraId="36E44DC4" w14:textId="77777777" w:rsidR="00587872" w:rsidRPr="00587872" w:rsidRDefault="00587872" w:rsidP="005878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e enquadramento científico</w:t>
      </w:r>
    </w:p>
    <w:p w14:paraId="6F882621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desenvolve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modelo quantitativo para avaliar a resiliência da rede de transmissão elétrica holandesa face a eventos climáticos extremos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foco explícito em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de transmissão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Os autores analisam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cheias e ondas de calor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integrando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da rede, restrições de capacidade e falhas em cascata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algo raro à época.</w:t>
      </w:r>
    </w:p>
    <w:p w14:paraId="552BA49E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está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no eixo central do seu doutoramento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6571925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51260D">
          <v:rect id="_x0000_i1025" style="width:0;height:1.5pt" o:hralign="center" o:hrstd="t" o:hr="t" fillcolor="#a0a0a0" stroked="f"/>
        </w:pict>
      </w:r>
    </w:p>
    <w:p w14:paraId="566C4874" w14:textId="77777777" w:rsidR="00587872" w:rsidRPr="00587872" w:rsidRDefault="00587872" w:rsidP="005878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 (muito relevantes)</w:t>
      </w:r>
    </w:p>
    <w:p w14:paraId="132463D5" w14:textId="77777777" w:rsidR="00587872" w:rsidRPr="00587872" w:rsidRDefault="00587872" w:rsidP="005878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Definição operacional de resiliência (equação explícita)</w:t>
      </w:r>
    </w:p>
    <w:p w14:paraId="7616A61C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definida como:</w:t>
      </w:r>
    </w:p>
    <w:p w14:paraId="5DEF882A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RI=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m=0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Θ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m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947A72C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5CE51CBF" w14:textId="77777777" w:rsidR="00587872" w:rsidRPr="00587872" w:rsidRDefault="00587872" w:rsidP="005878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m</m:t>
            </m:r>
          </m:sub>
        </m:sSub>
      </m:oMath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= fração média da demanda atendida sob evento de magnitude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m</m:t>
        </m:r>
      </m:oMath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8CBC74" w14:textId="77777777" w:rsidR="00587872" w:rsidRPr="00587872" w:rsidRDefault="00587872" w:rsidP="0058787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M</m:t>
        </m:r>
      </m:oMath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= magnitude máxima do evento extremo.</w:t>
      </w:r>
    </w:p>
    <w:p w14:paraId="1E268BA7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definição:</w:t>
      </w:r>
    </w:p>
    <w:p w14:paraId="47C85385" w14:textId="77777777" w:rsidR="00587872" w:rsidRPr="00587872" w:rsidRDefault="00587872" w:rsidP="005878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B38E497" w14:textId="77777777" w:rsidR="00587872" w:rsidRPr="00587872" w:rsidRDefault="00587872" w:rsidP="005878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sistêmico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A65571" w14:textId="77777777" w:rsidR="00587872" w:rsidRPr="00587872" w:rsidRDefault="00587872" w:rsidP="005878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com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degradação progressiva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sistema;</w:t>
      </w:r>
    </w:p>
    <w:p w14:paraId="082888C6" w14:textId="77777777" w:rsidR="00587872" w:rsidRPr="00587872" w:rsidRDefault="00587872" w:rsidP="0058787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precursora direta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índices de resiliência baseados em desempenho.</w:t>
      </w:r>
    </w:p>
    <w:p w14:paraId="1613DAAB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2DA546">
          <v:rect id="_x0000_i1026" style="width:0;height:1.5pt" o:hralign="center" o:hrstd="t" o:hr="t" fillcolor="#a0a0a0" stroked="f"/>
        </w:pict>
      </w:r>
    </w:p>
    <w:p w14:paraId="12B87CB9" w14:textId="77777777" w:rsidR="00587872" w:rsidRPr="00587872" w:rsidRDefault="00587872" w:rsidP="005878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explícita da rede de transmissão</w:t>
      </w:r>
    </w:p>
    <w:p w14:paraId="4A956F94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representa:</w:t>
      </w:r>
    </w:p>
    <w:p w14:paraId="61E662F5" w14:textId="77777777" w:rsidR="00587872" w:rsidRPr="00587872" w:rsidRDefault="00587872" w:rsidP="00587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402 linhas de transmissão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(110–380 kV),</w:t>
      </w:r>
    </w:p>
    <w:p w14:paraId="5E6F3F99" w14:textId="77777777" w:rsidR="00587872" w:rsidRPr="00587872" w:rsidRDefault="00587872" w:rsidP="00587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transformadores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interligações internacionais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CE7AE51" w14:textId="77777777" w:rsidR="00587872" w:rsidRPr="00587872" w:rsidRDefault="00587872" w:rsidP="0058787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geração, carga e </w:t>
      </w:r>
      <w:proofErr w:type="spellStart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F173C2F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Inclui:</w:t>
      </w:r>
    </w:p>
    <w:p w14:paraId="096C9A24" w14:textId="77777777" w:rsidR="00587872" w:rsidRPr="00587872" w:rsidRDefault="00587872" w:rsidP="005878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DC </w:t>
      </w:r>
      <w:proofErr w:type="spellStart"/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(MATPOWER)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61F9FF" w14:textId="77777777" w:rsidR="00587872" w:rsidRPr="00587872" w:rsidRDefault="00587872" w:rsidP="005878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 por sobrecarga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(&gt;1,2× capacidade);</w:t>
      </w:r>
    </w:p>
    <w:p w14:paraId="17C077D7" w14:textId="77777777" w:rsidR="00587872" w:rsidRPr="00587872" w:rsidRDefault="00587872" w:rsidP="0058787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re-despacho</w:t>
      </w:r>
      <w:proofErr w:type="spellEnd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iterativo simulando a atuação do TSO.</w:t>
      </w:r>
    </w:p>
    <w:p w14:paraId="4DC24287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nível de realismo é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superior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abordagens puramente topológicas.</w:t>
      </w:r>
    </w:p>
    <w:p w14:paraId="307F2390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2A657F">
          <v:rect id="_x0000_i1027" style="width:0;height:1.5pt" o:hralign="center" o:hrstd="t" o:hr="t" fillcolor="#a0a0a0" stroked="f"/>
        </w:pict>
      </w:r>
    </w:p>
    <w:p w14:paraId="18842215" w14:textId="77777777" w:rsidR="00587872" w:rsidRPr="00587872" w:rsidRDefault="00587872" w:rsidP="005878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Integração clima → componente → impacto</w:t>
      </w:r>
    </w:p>
    <w:p w14:paraId="201C4025" w14:textId="77777777" w:rsidR="00587872" w:rsidRPr="00587872" w:rsidRDefault="00587872" w:rsidP="00587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Cheias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falha de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(baseada em vulnerabilidade geográfica);</w:t>
      </w:r>
    </w:p>
    <w:p w14:paraId="76D58DFA" w14:textId="77777777" w:rsidR="00587872" w:rsidRPr="00587872" w:rsidRDefault="00587872" w:rsidP="0058787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Ondas de calor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</w:t>
      </w:r>
    </w:p>
    <w:p w14:paraId="79B4950C" w14:textId="77777777" w:rsidR="00587872" w:rsidRPr="00587872" w:rsidRDefault="00587872" w:rsidP="00587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derating</w:t>
      </w:r>
      <w:proofErr w:type="spellEnd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 </w:t>
      </w:r>
      <w:proofErr w:type="spellStart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Std</w:t>
      </w:r>
      <w:proofErr w:type="spellEnd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738),</w:t>
      </w:r>
    </w:p>
    <w:p w14:paraId="1FC6D67C" w14:textId="77777777" w:rsidR="00587872" w:rsidRPr="00587872" w:rsidRDefault="00587872" w:rsidP="00587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de capacidade de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 térmica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A1F26E5" w14:textId="77777777" w:rsidR="00587872" w:rsidRPr="00587872" w:rsidRDefault="00587872" w:rsidP="0058787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aumento de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demanda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 +0,5%/°C).</w:t>
      </w:r>
    </w:p>
    <w:p w14:paraId="0823DC7D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cadeia causal é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seu enquadramento climático.</w:t>
      </w:r>
    </w:p>
    <w:p w14:paraId="62CE4AD9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845E60">
          <v:rect id="_x0000_i1028" style="width:0;height:1.5pt" o:hralign="center" o:hrstd="t" o:hr="t" fillcolor="#a0a0a0" stroked="f"/>
        </w:pict>
      </w:r>
    </w:p>
    <w:p w14:paraId="1F1A63D1" w14:textId="77777777" w:rsidR="00587872" w:rsidRPr="00587872" w:rsidRDefault="00587872" w:rsidP="005878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Resiliência avaliada por cenários progressivos</w:t>
      </w:r>
    </w:p>
    <w:p w14:paraId="5273FB80" w14:textId="77777777" w:rsidR="00587872" w:rsidRPr="00587872" w:rsidRDefault="00587872" w:rsidP="005878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de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1.000 cenários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 tipo de evento;</w:t>
      </w:r>
    </w:p>
    <w:p w14:paraId="46844EA4" w14:textId="77777777" w:rsidR="00587872" w:rsidRPr="00587872" w:rsidRDefault="00587872" w:rsidP="005878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Magnitude do evento representada por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número de componentes afetados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CC9CE0E" w14:textId="77777777" w:rsidR="00587872" w:rsidRPr="00587872" w:rsidRDefault="00587872" w:rsidP="0058787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contínua da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severidade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5–8).</w:t>
      </w:r>
    </w:p>
    <w:p w14:paraId="44F2DF2E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comportamento observado é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linear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3468B75C" w14:textId="77777777" w:rsidR="00587872" w:rsidRPr="00587872" w:rsidRDefault="00587872" w:rsidP="005878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quedas abruptas associadas a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subestações críticas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04F217C" w14:textId="77777777" w:rsidR="00587872" w:rsidRPr="00587872" w:rsidRDefault="00587872" w:rsidP="0058787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efeito de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priorização por criticidade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C45C73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5256D48">
          <v:rect id="_x0000_i1029" style="width:0;height:1.5pt" o:hralign="center" o:hrstd="t" o:hr="t" fillcolor="#a0a0a0" stroked="f"/>
        </w:pict>
      </w:r>
    </w:p>
    <w:p w14:paraId="161B8FC8" w14:textId="77777777" w:rsidR="00587872" w:rsidRPr="00587872" w:rsidRDefault="00587872" w:rsidP="0058787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Resultados-chave (lições importantes)</w:t>
      </w:r>
    </w:p>
    <w:p w14:paraId="3A67A3A1" w14:textId="77777777" w:rsidR="00587872" w:rsidRPr="00587872" w:rsidRDefault="00587872" w:rsidP="005878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rede holandesa é:</w:t>
      </w:r>
    </w:p>
    <w:p w14:paraId="34FD2544" w14:textId="77777777" w:rsidR="00587872" w:rsidRPr="00587872" w:rsidRDefault="00587872" w:rsidP="00587872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vulnerável a cheias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a ondas de calor;</w:t>
      </w:r>
    </w:p>
    <w:p w14:paraId="6E8B6A02" w14:textId="77777777" w:rsidR="00587872" w:rsidRPr="00587872" w:rsidRDefault="00587872" w:rsidP="005878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Proteção de subestações críticas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muito mais eficiente do que proteção baseada apenas em vulnerabilidade;</w:t>
      </w:r>
    </w:p>
    <w:p w14:paraId="756EB36D" w14:textId="77777777" w:rsidR="00587872" w:rsidRPr="00587872" w:rsidRDefault="00587872" w:rsidP="005878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Medidas de adaptação mostram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retornos marginais não lineares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E66199" w14:textId="77777777" w:rsidR="00587872" w:rsidRPr="00587872" w:rsidRDefault="00587872" w:rsidP="0058787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Mesmo sistemas “muito confiáveis” exibem </w:t>
      </w:r>
      <w:proofErr w:type="spellStart"/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outliers</w:t>
      </w:r>
      <w:proofErr w:type="spellEnd"/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severos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(HILP).</w:t>
      </w:r>
    </w:p>
    <w:p w14:paraId="4B3AEDF1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DE25EB">
          <v:rect id="_x0000_i1030" style="width:0;height:1.5pt" o:hralign="center" o:hrstd="t" o:hr="t" fillcolor="#a0a0a0" stroked="f"/>
        </w:pict>
      </w:r>
    </w:p>
    <w:p w14:paraId="2EC71BB5" w14:textId="77777777" w:rsidR="00587872" w:rsidRPr="00587872" w:rsidRDefault="00587872" w:rsidP="005878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(e ligação direta com a sua tese)</w:t>
      </w:r>
    </w:p>
    <w:p w14:paraId="277EAA79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próprios autores reconhecem que:</w:t>
      </w:r>
    </w:p>
    <w:p w14:paraId="415EB4E1" w14:textId="77777777" w:rsidR="00587872" w:rsidRPr="00587872" w:rsidRDefault="00587872" w:rsidP="0058787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modelam explicitamente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probabilidades climáticas futuras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(SSP/RCP);</w:t>
      </w:r>
    </w:p>
    <w:p w14:paraId="694DFC2B" w14:textId="77777777" w:rsidR="00587872" w:rsidRPr="00587872" w:rsidRDefault="00587872" w:rsidP="0058787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linha individual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FCFF50E" w14:textId="77777777" w:rsidR="00587872" w:rsidRPr="00587872" w:rsidRDefault="00587872" w:rsidP="0058787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recuperação temporal não é modelada explicitamente (apenas impacto agregado).</w:t>
      </w:r>
    </w:p>
    <w:p w14:paraId="17F90875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58787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abrem exatamente o espaço científico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trabalho:</w:t>
      </w:r>
    </w:p>
    <w:p w14:paraId="47C63969" w14:textId="77777777" w:rsidR="00587872" w:rsidRPr="00587872" w:rsidRDefault="00587872" w:rsidP="0058787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descida do nível de análise para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9540DF" w14:textId="77777777" w:rsidR="00587872" w:rsidRPr="00587872" w:rsidRDefault="00587872" w:rsidP="0058787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índice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simples, físico e aplicável por ativo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AE668AD" w14:textId="77777777" w:rsidR="00587872" w:rsidRPr="00587872" w:rsidRDefault="00587872" w:rsidP="0058787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possibilidade de incluir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por linha/corredor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4AA17F" w14:textId="77777777" w:rsidR="00587872" w:rsidRPr="00587872" w:rsidRDefault="00587872" w:rsidP="0058787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617C25">
          <v:rect id="_x0000_i1031" style="width:0;height:1.5pt" o:hralign="center" o:hrstd="t" o:hr="t" fillcolor="#a0a0a0" stroked="f"/>
        </w:pict>
      </w:r>
    </w:p>
    <w:p w14:paraId="5E22474C" w14:textId="77777777" w:rsidR="00587872" w:rsidRPr="00587872" w:rsidRDefault="00587872" w:rsidP="0058787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específico para o seu doutoramento</w:t>
      </w:r>
    </w:p>
    <w:p w14:paraId="6416175B" w14:textId="77777777" w:rsidR="00587872" w:rsidRPr="00587872" w:rsidRDefault="00587872" w:rsidP="0058787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pode ser usado como:</w:t>
      </w:r>
    </w:p>
    <w:p w14:paraId="3E8AFBB7" w14:textId="77777777" w:rsidR="00587872" w:rsidRPr="00587872" w:rsidRDefault="00587872" w:rsidP="0058787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referência-base de resiliência em transmissão real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E76668" w14:textId="77777777" w:rsidR="00587872" w:rsidRPr="00587872" w:rsidRDefault="00587872" w:rsidP="0058787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direta entre:</w:t>
      </w:r>
    </w:p>
    <w:p w14:paraId="6C509632" w14:textId="77777777" w:rsidR="00587872" w:rsidRPr="00587872" w:rsidRDefault="00587872" w:rsidP="0058787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 complexa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artigo),</w:t>
      </w:r>
    </w:p>
    <w:p w14:paraId="6A9EE416" w14:textId="77777777" w:rsidR="00587872" w:rsidRPr="00587872" w:rsidRDefault="00587872" w:rsidP="00587872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o seu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simplificado por linha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A11DCB" w14:textId="77777777" w:rsidR="00587872" w:rsidRPr="00587872" w:rsidRDefault="00587872" w:rsidP="0058787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justificativa de que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há precedentes sólidos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58787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ainda uma métrica prática por linha</w:t>
      </w:r>
      <w:r w:rsidRPr="0058787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CDA7AC" w14:textId="77777777" w:rsidR="005513DE" w:rsidRPr="00587872" w:rsidRDefault="005513DE"/>
    <w:sectPr w:rsidR="005513DE" w:rsidRPr="0058787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CAF"/>
    <w:multiLevelType w:val="multilevel"/>
    <w:tmpl w:val="262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16F7"/>
    <w:multiLevelType w:val="multilevel"/>
    <w:tmpl w:val="67A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062DE"/>
    <w:multiLevelType w:val="multilevel"/>
    <w:tmpl w:val="61F2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0243C"/>
    <w:multiLevelType w:val="multilevel"/>
    <w:tmpl w:val="B45C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05833"/>
    <w:multiLevelType w:val="multilevel"/>
    <w:tmpl w:val="D6F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A63CD"/>
    <w:multiLevelType w:val="multilevel"/>
    <w:tmpl w:val="F31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1444D"/>
    <w:multiLevelType w:val="multilevel"/>
    <w:tmpl w:val="216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E0F2B"/>
    <w:multiLevelType w:val="multilevel"/>
    <w:tmpl w:val="2D00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46B7C"/>
    <w:multiLevelType w:val="multilevel"/>
    <w:tmpl w:val="856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F69F0"/>
    <w:multiLevelType w:val="multilevel"/>
    <w:tmpl w:val="C426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813A8"/>
    <w:multiLevelType w:val="multilevel"/>
    <w:tmpl w:val="70BE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58934">
    <w:abstractNumId w:val="8"/>
  </w:num>
  <w:num w:numId="2" w16cid:durableId="2048142163">
    <w:abstractNumId w:val="0"/>
  </w:num>
  <w:num w:numId="3" w16cid:durableId="1431437439">
    <w:abstractNumId w:val="9"/>
  </w:num>
  <w:num w:numId="4" w16cid:durableId="720448405">
    <w:abstractNumId w:val="6"/>
  </w:num>
  <w:num w:numId="5" w16cid:durableId="913079815">
    <w:abstractNumId w:val="2"/>
  </w:num>
  <w:num w:numId="6" w16cid:durableId="854999370">
    <w:abstractNumId w:val="4"/>
  </w:num>
  <w:num w:numId="7" w16cid:durableId="2084987186">
    <w:abstractNumId w:val="10"/>
  </w:num>
  <w:num w:numId="8" w16cid:durableId="1974410799">
    <w:abstractNumId w:val="1"/>
  </w:num>
  <w:num w:numId="9" w16cid:durableId="1024751538">
    <w:abstractNumId w:val="5"/>
  </w:num>
  <w:num w:numId="10" w16cid:durableId="944389344">
    <w:abstractNumId w:val="7"/>
  </w:num>
  <w:num w:numId="11" w16cid:durableId="207230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D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513DE"/>
    <w:rsid w:val="00587872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02FD"/>
  <w15:chartTrackingRefBased/>
  <w15:docId w15:val="{42B13352-49C1-4A66-BBEA-C155E1D5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D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D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D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D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D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51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D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513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87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878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529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2026-01-01T17:42:00Z</dcterms:created>
  <dcterms:modified xsi:type="dcterms:W3CDTF">2026-01-01T18:05:00Z</dcterms:modified>
</cp:coreProperties>
</file>