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A581F" w14:textId="28ACEB0F" w:rsidR="00AC5231" w:rsidRDefault="00BA7425">
      <w:pPr>
        <w:rPr>
          <w:lang w:val="en-US"/>
        </w:rPr>
      </w:pPr>
      <w:r w:rsidRPr="00BA7425">
        <w:rPr>
          <w:lang w:val="en-US"/>
        </w:rPr>
        <w:t>2018 Towards more resilient integrated power grid capacity expansion-A robust optimization approach with operational flexibility-ELSEVIER</w:t>
      </w:r>
    </w:p>
    <w:p w14:paraId="19DB7416" w14:textId="77777777" w:rsidR="00BA7425" w:rsidRDefault="00BA7425">
      <w:pPr>
        <w:rPr>
          <w:lang w:val="en-US"/>
        </w:rPr>
      </w:pPr>
    </w:p>
    <w:p w14:paraId="61F55D08" w14:textId="77777777" w:rsidR="00BA7425" w:rsidRPr="00BA7425" w:rsidRDefault="00BA7425" w:rsidP="00BA74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A742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Objetivo e escopo real do artigo</w:t>
      </w:r>
    </w:p>
    <w:p w14:paraId="1CFEF704" w14:textId="77777777" w:rsidR="00BA7425" w:rsidRPr="00BA7425" w:rsidRDefault="00BA7425" w:rsidP="00BA74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propõe um </w:t>
      </w:r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de planeamento de expansão integrada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(GEP + TEP) baseado em:</w:t>
      </w:r>
    </w:p>
    <w:p w14:paraId="7C5718A2" w14:textId="77777777" w:rsidR="00BA7425" w:rsidRPr="00BA7425" w:rsidRDefault="00BA7425" w:rsidP="00BA742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otimização robusta adaptativa em dois estágios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4590A4B" w14:textId="77777777" w:rsidR="00BA7425" w:rsidRPr="00BA7425" w:rsidRDefault="00BA7425" w:rsidP="00BA742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incertezas de </w:t>
      </w:r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geração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(renováveis, falhas, variações naturais);</w:t>
      </w:r>
    </w:p>
    <w:p w14:paraId="56ECBA6F" w14:textId="77777777" w:rsidR="00BA7425" w:rsidRPr="00BA7425" w:rsidRDefault="00BA7425" w:rsidP="00BA742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flexibilidade operacional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segundo estágio;</w:t>
      </w:r>
    </w:p>
    <w:p w14:paraId="52B91056" w14:textId="77777777" w:rsidR="00BA7425" w:rsidRPr="00BA7425" w:rsidRDefault="00BA7425" w:rsidP="00BA742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abordagem </w:t>
      </w:r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determinística de conjuntos de incerteza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(sem </w:t>
      </w:r>
      <w:proofErr w:type="spellStart"/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PDFs</w:t>
      </w:r>
      <w:proofErr w:type="spellEnd"/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20B48F2E" w14:textId="77777777" w:rsidR="00BA7425" w:rsidRPr="00BA7425" w:rsidRDefault="00BA7425" w:rsidP="00BA74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conceito de resiliência aqui é tratado como </w:t>
      </w:r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capacidade de manter viabilidade e atender carga sob incertezas severas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no </w:t>
      </w:r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horizonte de longo prazo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9E5ACAE" w14:textId="77777777" w:rsidR="00BA7425" w:rsidRPr="00BA7425" w:rsidRDefault="00BA7425" w:rsidP="00BA742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95232C">
          <v:rect id="_x0000_i1025" style="width:0;height:1.5pt" o:hralign="center" o:hrstd="t" o:hr="t" fillcolor="#a0a0a0" stroked="f"/>
        </w:pict>
      </w:r>
    </w:p>
    <w:p w14:paraId="0B1E684E" w14:textId="77777777" w:rsidR="00BA7425" w:rsidRPr="00BA7425" w:rsidRDefault="00BA7425" w:rsidP="00BA74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A742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relevantes (mas indiretas)</w:t>
      </w:r>
    </w:p>
    <w:p w14:paraId="28942AB1" w14:textId="77777777" w:rsidR="00BA7425" w:rsidRPr="00BA7425" w:rsidRDefault="00BA7425" w:rsidP="00BA74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A742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Resiliência associada a planejamento robusto</w:t>
      </w:r>
    </w:p>
    <w:p w14:paraId="57367E2C" w14:textId="77777777" w:rsidR="00BA7425" w:rsidRPr="00BA7425" w:rsidRDefault="00BA7425" w:rsidP="00BA74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associa explicitamente resiliência a:</w:t>
      </w:r>
    </w:p>
    <w:p w14:paraId="60934ED3" w14:textId="77777777" w:rsidR="00BA7425" w:rsidRPr="00BA7425" w:rsidRDefault="00BA7425" w:rsidP="00BA742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robustez estrutural do plano de expansão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E43E3A0" w14:textId="77777777" w:rsidR="00BA7425" w:rsidRPr="00BA7425" w:rsidRDefault="00BA7425" w:rsidP="00BA742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ausência de inviabilidade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cenários extremos;</w:t>
      </w:r>
    </w:p>
    <w:p w14:paraId="5D8024F9" w14:textId="77777777" w:rsidR="00BA7425" w:rsidRPr="00BA7425" w:rsidRDefault="00BA7425" w:rsidP="00BA742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capacidade de lidar com </w:t>
      </w:r>
      <w:proofErr w:type="spellStart"/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black</w:t>
      </w:r>
      <w:proofErr w:type="spellEnd"/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swans</w:t>
      </w:r>
      <w:proofErr w:type="spellEnd"/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sem depender de probabilidades.</w:t>
      </w:r>
    </w:p>
    <w:p w14:paraId="181758F9" w14:textId="77777777" w:rsidR="00BA7425" w:rsidRPr="00BA7425" w:rsidRDefault="00BA7425" w:rsidP="00BA74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ponto é conceitualmente alinhado com a literatura de resiliência (HILP </w:t>
      </w:r>
      <w:proofErr w:type="spellStart"/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events</w:t>
      </w:r>
      <w:proofErr w:type="spellEnd"/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 mas:</w:t>
      </w:r>
    </w:p>
    <w:p w14:paraId="52BD0D3E" w14:textId="77777777" w:rsidR="00BA7425" w:rsidRPr="00BA7425" w:rsidRDefault="00BA7425" w:rsidP="00BA742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modela falhas físicas de linhas;</w:t>
      </w:r>
    </w:p>
    <w:p w14:paraId="39B1D39F" w14:textId="77777777" w:rsidR="00BA7425" w:rsidRPr="00BA7425" w:rsidRDefault="00BA7425" w:rsidP="00BA742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avalia degradação temporal pós-evento.</w:t>
      </w:r>
    </w:p>
    <w:p w14:paraId="76105B44" w14:textId="77777777" w:rsidR="00BA7425" w:rsidRPr="00BA7425" w:rsidRDefault="00BA7425" w:rsidP="00BA742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07329DF">
          <v:rect id="_x0000_i1026" style="width:0;height:1.5pt" o:hralign="center" o:hrstd="t" o:hr="t" fillcolor="#a0a0a0" stroked="f"/>
        </w:pict>
      </w:r>
    </w:p>
    <w:p w14:paraId="6C8A3E1B" w14:textId="77777777" w:rsidR="00BA7425" w:rsidRPr="00BA7425" w:rsidRDefault="00BA7425" w:rsidP="00BA74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A742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Inclusão explícita de linhas de transmissão (TEP)</w:t>
      </w:r>
    </w:p>
    <w:p w14:paraId="0E7D7C23" w14:textId="77777777" w:rsidR="00BA7425" w:rsidRPr="00BA7425" w:rsidRDefault="00BA7425" w:rsidP="00BA74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Aspecto</w:t>
      </w:r>
      <w:proofErr w:type="spellEnd"/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positivo:</w:t>
      </w:r>
    </w:p>
    <w:p w14:paraId="7F0FF499" w14:textId="77777777" w:rsidR="00BA7425" w:rsidRPr="00BA7425" w:rsidRDefault="00BA7425" w:rsidP="00BA742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linhas de transmissão são </w:t>
      </w:r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variáveis de decisão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(adição/expansão);</w:t>
      </w:r>
    </w:p>
    <w:p w14:paraId="22278007" w14:textId="77777777" w:rsidR="00BA7425" w:rsidRPr="00BA7425" w:rsidRDefault="00BA7425" w:rsidP="00BA742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restrições DC-</w:t>
      </w:r>
      <w:proofErr w:type="spellStart"/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flow</w:t>
      </w:r>
      <w:proofErr w:type="spellEnd"/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explícitas;</w:t>
      </w:r>
    </w:p>
    <w:p w14:paraId="60675C7D" w14:textId="77777777" w:rsidR="00BA7425" w:rsidRPr="00BA7425" w:rsidRDefault="00BA7425" w:rsidP="00BA742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coordenação GEP–TEP bem estruturada.</w:t>
      </w:r>
    </w:p>
    <w:p w14:paraId="78542057" w14:textId="77777777" w:rsidR="00BA7425" w:rsidRPr="00BA7425" w:rsidRDefault="00BA7425" w:rsidP="00BA74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Limitação crítica:</w:t>
      </w:r>
    </w:p>
    <w:p w14:paraId="4E69B040" w14:textId="77777777" w:rsidR="00BA7425" w:rsidRPr="00BA7425" w:rsidRDefault="00BA7425" w:rsidP="00BA742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não falham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79B70D3" w14:textId="77777777" w:rsidR="00BA7425" w:rsidRPr="00BA7425" w:rsidRDefault="00BA7425" w:rsidP="00BA742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há </w:t>
      </w:r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nem </w:t>
      </w:r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de dano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nem </w:t>
      </w:r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 de reparo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14425DF" w14:textId="77777777" w:rsidR="00BA7425" w:rsidRPr="00BA7425" w:rsidRDefault="00BA7425" w:rsidP="00BA74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lastRenderedPageBreak/>
        <w:t>➡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As LT aparecem como </w:t>
      </w:r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ativos de planeamento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não como </w:t>
      </w:r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componentes vulneráveis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E6D9FF9" w14:textId="77777777" w:rsidR="00BA7425" w:rsidRPr="00BA7425" w:rsidRDefault="00BA7425" w:rsidP="00BA742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D1A3684">
          <v:rect id="_x0000_i1027" style="width:0;height:1.5pt" o:hralign="center" o:hrstd="t" o:hr="t" fillcolor="#a0a0a0" stroked="f"/>
        </w:pict>
      </w:r>
    </w:p>
    <w:p w14:paraId="6E9EE3A1" w14:textId="77777777" w:rsidR="00BA7425" w:rsidRPr="00BA7425" w:rsidRDefault="00BA7425" w:rsidP="00BA742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A742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2.3 </w:t>
      </w:r>
      <w:proofErr w:type="spellStart"/>
      <w:r w:rsidRPr="00BA742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Robust</w:t>
      </w:r>
      <w:proofErr w:type="spellEnd"/>
      <w:r w:rsidRPr="00BA742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</w:t>
      </w:r>
      <w:proofErr w:type="spellStart"/>
      <w:r w:rsidRPr="00BA742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optimization</w:t>
      </w:r>
      <w:proofErr w:type="spellEnd"/>
      <w:r w:rsidRPr="00BA742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como alternativa ao Monte Carlo</w:t>
      </w:r>
    </w:p>
    <w:p w14:paraId="608F7EF6" w14:textId="77777777" w:rsidR="00BA7425" w:rsidRPr="00BA7425" w:rsidRDefault="00BA7425" w:rsidP="00BA74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Ponto metodológico importante para a sua tese:</w:t>
      </w:r>
    </w:p>
    <w:p w14:paraId="7C069DB9" w14:textId="77777777" w:rsidR="00BA7425" w:rsidRPr="00BA7425" w:rsidRDefault="00BA7425" w:rsidP="00BA742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rejeita </w:t>
      </w:r>
      <w:proofErr w:type="spellStart"/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PDFs</w:t>
      </w:r>
      <w:proofErr w:type="spellEnd"/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mal estimadas;</w:t>
      </w:r>
    </w:p>
    <w:p w14:paraId="24DDB3CD" w14:textId="77777777" w:rsidR="00BA7425" w:rsidRPr="00BA7425" w:rsidRDefault="00BA7425" w:rsidP="00BA742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usa </w:t>
      </w:r>
      <w:r w:rsidRPr="00BA742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budget of uncertainty (</w:t>
      </w:r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Γ</w:t>
      </w:r>
      <w:r w:rsidRPr="00BA742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 ou Ct</w:t>
      </w:r>
      <w:proofErr w:type="gramStart"/>
      <w:r w:rsidRPr="00BA742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)</w:t>
      </w:r>
      <w:r w:rsidRPr="00BA742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</w:t>
      </w:r>
      <w:proofErr w:type="gramEnd"/>
    </w:p>
    <w:p w14:paraId="68478108" w14:textId="77777777" w:rsidR="00BA7425" w:rsidRPr="00BA7425" w:rsidRDefault="00BA7425" w:rsidP="00BA742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foca em </w:t>
      </w:r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imunização contra o pior caso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A2E0DA3" w14:textId="77777777" w:rsidR="00BA7425" w:rsidRPr="00BA7425" w:rsidRDefault="00BA7425" w:rsidP="00BA74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argumento pode ser citado </w:t>
      </w:r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na discussão metodológica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especialmente quando você justificar:</w:t>
      </w:r>
    </w:p>
    <w:p w14:paraId="73CDF81C" w14:textId="77777777" w:rsidR="00BA7425" w:rsidRPr="00BA7425" w:rsidRDefault="00BA7425" w:rsidP="00BA742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por que métodos probabilísticos nem sempre são adequados;</w:t>
      </w:r>
    </w:p>
    <w:p w14:paraId="3FB43877" w14:textId="77777777" w:rsidR="00BA7425" w:rsidRPr="00BA7425" w:rsidRDefault="00BA7425" w:rsidP="00BA742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por que índices simples e robustos são desejáveis.</w:t>
      </w:r>
    </w:p>
    <w:p w14:paraId="7FE71574" w14:textId="77777777" w:rsidR="00BA7425" w:rsidRPr="00BA7425" w:rsidRDefault="00BA7425" w:rsidP="00BA742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1AA2C04">
          <v:rect id="_x0000_i1028" style="width:0;height:1.5pt" o:hralign="center" o:hrstd="t" o:hr="t" fillcolor="#a0a0a0" stroked="f"/>
        </w:pict>
      </w:r>
    </w:p>
    <w:p w14:paraId="5F2EF661" w14:textId="77777777" w:rsidR="00BA7425" w:rsidRPr="00BA7425" w:rsidRDefault="00BA7425" w:rsidP="00BA74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A742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face ao seu tema</w:t>
      </w:r>
    </w:p>
    <w:p w14:paraId="27AECF2A" w14:textId="77777777" w:rsidR="00BA7425" w:rsidRPr="00BA7425" w:rsidRDefault="00BA7425" w:rsidP="00BA74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Determinantes para a decisão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784E559F" w14:textId="77777777" w:rsidR="00BA7425" w:rsidRPr="00BA7425" w:rsidRDefault="00BA7425" w:rsidP="00BA742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≠ desempenho temporal</w:t>
      </w:r>
    </w:p>
    <w:p w14:paraId="7037AD05" w14:textId="77777777" w:rsidR="00BA7425" w:rsidRPr="00BA7425" w:rsidRDefault="00BA7425" w:rsidP="00BA742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curva desempenho × tempo;</w:t>
      </w:r>
    </w:p>
    <w:p w14:paraId="22F58730" w14:textId="77777777" w:rsidR="00BA7425" w:rsidRPr="00BA7425" w:rsidRDefault="00BA7425" w:rsidP="00BA742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recuperação pós-evento.</w:t>
      </w:r>
    </w:p>
    <w:p w14:paraId="40500558" w14:textId="77777777" w:rsidR="00BA7425" w:rsidRPr="00BA7425" w:rsidRDefault="00BA7425" w:rsidP="00BA742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extremos não afetam fisicamente as LT</w:t>
      </w:r>
    </w:p>
    <w:p w14:paraId="58E9D0B1" w14:textId="77777777" w:rsidR="00BA7425" w:rsidRPr="00BA7425" w:rsidRDefault="00BA7425" w:rsidP="00BA742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apenas reduzem geração;</w:t>
      </w:r>
    </w:p>
    <w:p w14:paraId="1CF7FA55" w14:textId="77777777" w:rsidR="00BA7425" w:rsidRPr="00BA7425" w:rsidRDefault="00BA7425" w:rsidP="00BA742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causam falhas estruturais.</w:t>
      </w:r>
    </w:p>
    <w:p w14:paraId="704B5529" w14:textId="77777777" w:rsidR="00BA7425" w:rsidRPr="00BA7425" w:rsidRDefault="00BA7425" w:rsidP="00BA742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Escala errada para o núcleo da tese</w:t>
      </w:r>
    </w:p>
    <w:p w14:paraId="150EEE46" w14:textId="77777777" w:rsidR="00BA7425" w:rsidRPr="00BA7425" w:rsidRDefault="00BA7425" w:rsidP="00BA742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horizonte: </w:t>
      </w:r>
      <w:proofErr w:type="spellStart"/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multi-ano</w:t>
      </w:r>
      <w:proofErr w:type="spellEnd"/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78D7A7F4" w14:textId="77777777" w:rsidR="00BA7425" w:rsidRPr="00BA7425" w:rsidRDefault="00BA7425" w:rsidP="00BA742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foco: custo e viabilidade;</w:t>
      </w:r>
    </w:p>
    <w:p w14:paraId="04532226" w14:textId="77777777" w:rsidR="00BA7425" w:rsidRPr="00BA7425" w:rsidRDefault="00BA7425" w:rsidP="00BA7425">
      <w:pPr>
        <w:numPr>
          <w:ilvl w:val="1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operação em contingência real.</w:t>
      </w:r>
    </w:p>
    <w:p w14:paraId="0451AB81" w14:textId="77777777" w:rsidR="00BA7425" w:rsidRPr="00BA7425" w:rsidRDefault="00BA7425" w:rsidP="00BA74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Portanto, </w:t>
      </w:r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serve como artigo-base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resiliência de linhas.</w:t>
      </w:r>
    </w:p>
    <w:p w14:paraId="4C2D20F8" w14:textId="77777777" w:rsidR="00BA7425" w:rsidRPr="00BA7425" w:rsidRDefault="00BA7425" w:rsidP="00BA742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867428F">
          <v:rect id="_x0000_i1029" style="width:0;height:1.5pt" o:hralign="center" o:hrstd="t" o:hr="t" fillcolor="#a0a0a0" stroked="f"/>
        </w:pict>
      </w:r>
    </w:p>
    <w:p w14:paraId="7A56B144" w14:textId="77777777" w:rsidR="00BA7425" w:rsidRPr="00BA7425" w:rsidRDefault="00BA7425" w:rsidP="00BA74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A742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sua tese</w:t>
      </w:r>
    </w:p>
    <w:p w14:paraId="6ADB8279" w14:textId="77777777" w:rsidR="00BA7425" w:rsidRPr="00BA7425" w:rsidRDefault="00BA7425" w:rsidP="00BA74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A742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8"/>
        <w:gridCol w:w="1705"/>
      </w:tblGrid>
      <w:tr w:rsidR="00BA7425" w:rsidRPr="00BA7425" w14:paraId="563DED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95711" w14:textId="77777777" w:rsidR="00BA7425" w:rsidRPr="00BA7425" w:rsidRDefault="00BA7425" w:rsidP="00BA742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BA742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6FDEB70" w14:textId="77777777" w:rsidR="00BA7425" w:rsidRPr="00BA7425" w:rsidRDefault="00BA7425" w:rsidP="00BA742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BA742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BA7425" w:rsidRPr="00BA7425" w14:paraId="46508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84380" w14:textId="77777777" w:rsidR="00BA7425" w:rsidRPr="00BA7425" w:rsidRDefault="00BA7425" w:rsidP="00BA74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A742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Planeamento de expansão</w:t>
            </w:r>
          </w:p>
        </w:tc>
        <w:tc>
          <w:tcPr>
            <w:tcW w:w="0" w:type="auto"/>
            <w:vAlign w:val="center"/>
            <w:hideMark/>
          </w:tcPr>
          <w:p w14:paraId="3DD24291" w14:textId="77777777" w:rsidR="00BA7425" w:rsidRPr="00BA7425" w:rsidRDefault="00BA7425" w:rsidP="00BA74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A742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A7425" w:rsidRPr="00BA7425" w14:paraId="0A8D1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ECD2C" w14:textId="77777777" w:rsidR="00BA7425" w:rsidRPr="00BA7425" w:rsidRDefault="00BA7425" w:rsidP="00BA74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A742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Otimização robusta</w:t>
            </w:r>
          </w:p>
        </w:tc>
        <w:tc>
          <w:tcPr>
            <w:tcW w:w="0" w:type="auto"/>
            <w:vAlign w:val="center"/>
            <w:hideMark/>
          </w:tcPr>
          <w:p w14:paraId="1C01C271" w14:textId="77777777" w:rsidR="00BA7425" w:rsidRPr="00BA7425" w:rsidRDefault="00BA7425" w:rsidP="00BA74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A742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A7425" w:rsidRPr="00BA7425" w14:paraId="5A9A7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FC079" w14:textId="77777777" w:rsidR="00BA7425" w:rsidRPr="00BA7425" w:rsidRDefault="00BA7425" w:rsidP="00BA74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A742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extremos (conceitual)</w:t>
            </w:r>
          </w:p>
        </w:tc>
        <w:tc>
          <w:tcPr>
            <w:tcW w:w="0" w:type="auto"/>
            <w:vAlign w:val="center"/>
            <w:hideMark/>
          </w:tcPr>
          <w:p w14:paraId="5FE7CC6E" w14:textId="77777777" w:rsidR="00BA7425" w:rsidRPr="00BA7425" w:rsidRDefault="00BA7425" w:rsidP="00BA74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A742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A7425" w:rsidRPr="00BA7425" w14:paraId="680E7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06FC5" w14:textId="77777777" w:rsidR="00BA7425" w:rsidRPr="00BA7425" w:rsidRDefault="00BA7425" w:rsidP="00BA74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A742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Linhas de transmissão explícitas</w:t>
            </w:r>
          </w:p>
        </w:tc>
        <w:tc>
          <w:tcPr>
            <w:tcW w:w="0" w:type="auto"/>
            <w:vAlign w:val="center"/>
            <w:hideMark/>
          </w:tcPr>
          <w:p w14:paraId="75BCD399" w14:textId="77777777" w:rsidR="00BA7425" w:rsidRPr="00BA7425" w:rsidRDefault="00BA7425" w:rsidP="00BA74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A742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BA742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Planeamento</w:t>
            </w:r>
          </w:p>
        </w:tc>
      </w:tr>
      <w:tr w:rsidR="00BA7425" w:rsidRPr="00BA7425" w14:paraId="595D8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A65EA" w14:textId="77777777" w:rsidR="00BA7425" w:rsidRPr="00BA7425" w:rsidRDefault="00BA7425" w:rsidP="00BA74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A742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0B94751D" w14:textId="77777777" w:rsidR="00BA7425" w:rsidRPr="00BA7425" w:rsidRDefault="00BA7425" w:rsidP="00BA74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A742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BA7425" w:rsidRPr="00BA7425" w14:paraId="3C28E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545C7" w14:textId="77777777" w:rsidR="00BA7425" w:rsidRPr="00BA7425" w:rsidRDefault="00BA7425" w:rsidP="00BA74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A742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2092D603" w14:textId="77777777" w:rsidR="00BA7425" w:rsidRPr="00BA7425" w:rsidRDefault="00BA7425" w:rsidP="00BA74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A742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BA7425" w:rsidRPr="00BA7425" w14:paraId="435D0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F5A25" w14:textId="77777777" w:rsidR="00BA7425" w:rsidRPr="00BA7425" w:rsidRDefault="00BA7425" w:rsidP="00BA74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A742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temporal</w:t>
            </w:r>
          </w:p>
        </w:tc>
        <w:tc>
          <w:tcPr>
            <w:tcW w:w="0" w:type="auto"/>
            <w:vAlign w:val="center"/>
            <w:hideMark/>
          </w:tcPr>
          <w:p w14:paraId="4D11EA79" w14:textId="77777777" w:rsidR="00BA7425" w:rsidRPr="00BA7425" w:rsidRDefault="00BA7425" w:rsidP="00BA742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A742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6275A1C9" w14:textId="77777777" w:rsidR="00BA7425" w:rsidRPr="00BA7425" w:rsidRDefault="00BA7425" w:rsidP="00BA74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baixa–média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BA742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 complementar: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boa</w:t>
      </w:r>
    </w:p>
    <w:p w14:paraId="55CC96C0" w14:textId="77777777" w:rsidR="00BA7425" w:rsidRPr="00BA7425" w:rsidRDefault="00BA7425" w:rsidP="00BA742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C714F20">
          <v:rect id="_x0000_i1030" style="width:0;height:1.5pt" o:hralign="center" o:hrstd="t" o:hr="t" fillcolor="#a0a0a0" stroked="f"/>
        </w:pict>
      </w:r>
    </w:p>
    <w:p w14:paraId="24C031D2" w14:textId="77777777" w:rsidR="00BA7425" w:rsidRPr="00BA7425" w:rsidRDefault="00BA7425" w:rsidP="00BA742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A742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7C44189B" w14:textId="77777777" w:rsidR="00BA7425" w:rsidRPr="00BA7425" w:rsidRDefault="00BA7425" w:rsidP="00BA74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Uso recomendado apenas como apoio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B70F1E9" w14:textId="77777777" w:rsidR="00BA7425" w:rsidRPr="00BA7425" w:rsidRDefault="00BA7425" w:rsidP="00BA742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discussão metodológica (</w:t>
      </w:r>
      <w:proofErr w:type="spellStart"/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robust</w:t>
      </w:r>
      <w:proofErr w:type="spellEnd"/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vs</w:t>
      </w:r>
      <w:proofErr w:type="spellEnd"/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probabilístico);</w:t>
      </w:r>
    </w:p>
    <w:p w14:paraId="16FD5E60" w14:textId="77777777" w:rsidR="00BA7425" w:rsidRPr="00BA7425" w:rsidRDefault="00BA7425" w:rsidP="00BA742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contextualização de </w:t>
      </w:r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planeamento resiliente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11A3D7A" w14:textId="77777777" w:rsidR="00BA7425" w:rsidRPr="00BA7425" w:rsidRDefault="00BA7425" w:rsidP="00BA742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contraponto a abordagens baseadas em Monte Carlo;</w:t>
      </w:r>
    </w:p>
    <w:p w14:paraId="36B5386E" w14:textId="77777777" w:rsidR="00BA7425" w:rsidRPr="00BA7425" w:rsidRDefault="00BA7425" w:rsidP="00BA742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decisões </w:t>
      </w:r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pré-evento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14295E5" w14:textId="77777777" w:rsidR="00BA7425" w:rsidRPr="00BA7425" w:rsidRDefault="00BA7425" w:rsidP="00BA742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A742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usar</w:t>
      </w: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27D6C66" w14:textId="77777777" w:rsidR="00BA7425" w:rsidRPr="00BA7425" w:rsidRDefault="00BA7425" w:rsidP="00BA742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base do índice;</w:t>
      </w:r>
    </w:p>
    <w:p w14:paraId="30B468B6" w14:textId="77777777" w:rsidR="00BA7425" w:rsidRPr="00BA7425" w:rsidRDefault="00BA7425" w:rsidP="00BA742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como validação de resiliência de LT;</w:t>
      </w:r>
    </w:p>
    <w:p w14:paraId="1421D7ED" w14:textId="77777777" w:rsidR="00BA7425" w:rsidRPr="00BA7425" w:rsidRDefault="00BA7425" w:rsidP="00BA742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A742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revisão técnica central.</w:t>
      </w:r>
    </w:p>
    <w:p w14:paraId="2EEE166E" w14:textId="77777777" w:rsidR="00BA7425" w:rsidRPr="00BA7425" w:rsidRDefault="00BA7425">
      <w:pPr>
        <w:rPr>
          <w:lang w:val="en-US"/>
        </w:rPr>
      </w:pPr>
    </w:p>
    <w:sectPr w:rsidR="00BA7425" w:rsidRPr="00BA7425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50AC6"/>
    <w:multiLevelType w:val="multilevel"/>
    <w:tmpl w:val="DA8C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D796F"/>
    <w:multiLevelType w:val="multilevel"/>
    <w:tmpl w:val="B67C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A08BD"/>
    <w:multiLevelType w:val="multilevel"/>
    <w:tmpl w:val="D1E0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915F8"/>
    <w:multiLevelType w:val="multilevel"/>
    <w:tmpl w:val="2216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FB143E"/>
    <w:multiLevelType w:val="multilevel"/>
    <w:tmpl w:val="867A5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FC12CB"/>
    <w:multiLevelType w:val="multilevel"/>
    <w:tmpl w:val="3960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FC4E52"/>
    <w:multiLevelType w:val="multilevel"/>
    <w:tmpl w:val="E6C4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FE3976"/>
    <w:multiLevelType w:val="multilevel"/>
    <w:tmpl w:val="64AC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0A19D3"/>
    <w:multiLevelType w:val="multilevel"/>
    <w:tmpl w:val="D3B6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857E86"/>
    <w:multiLevelType w:val="multilevel"/>
    <w:tmpl w:val="69D6C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219370">
    <w:abstractNumId w:val="8"/>
  </w:num>
  <w:num w:numId="2" w16cid:durableId="1972663980">
    <w:abstractNumId w:val="3"/>
  </w:num>
  <w:num w:numId="3" w16cid:durableId="952054774">
    <w:abstractNumId w:val="1"/>
  </w:num>
  <w:num w:numId="4" w16cid:durableId="1200776098">
    <w:abstractNumId w:val="2"/>
  </w:num>
  <w:num w:numId="5" w16cid:durableId="1445342035">
    <w:abstractNumId w:val="0"/>
  </w:num>
  <w:num w:numId="6" w16cid:durableId="490415241">
    <w:abstractNumId w:val="7"/>
  </w:num>
  <w:num w:numId="7" w16cid:durableId="312805143">
    <w:abstractNumId w:val="9"/>
  </w:num>
  <w:num w:numId="8" w16cid:durableId="1647854859">
    <w:abstractNumId w:val="4"/>
  </w:num>
  <w:num w:numId="9" w16cid:durableId="1354571061">
    <w:abstractNumId w:val="6"/>
  </w:num>
  <w:num w:numId="10" w16cid:durableId="2101832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425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63FDB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A7425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28C6B"/>
  <w15:chartTrackingRefBased/>
  <w15:docId w15:val="{5135729D-1575-4D30-B414-B5D0A9EB0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4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42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42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42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42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425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425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425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425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425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A7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425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A742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A742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BA7425"/>
    <w:rPr>
      <w:b/>
      <w:bCs/>
    </w:rPr>
  </w:style>
  <w:style w:type="character" w:styleId="Emphasis">
    <w:name w:val="Emphasis"/>
    <w:basedOn w:val="DefaultParagraphFont"/>
    <w:uiPriority w:val="20"/>
    <w:qFormat/>
    <w:rsid w:val="00BA742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491</Words>
  <Characters>2655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1</cp:revision>
  <dcterms:created xsi:type="dcterms:W3CDTF">2026-01-02T00:13:00Z</dcterms:created>
  <dcterms:modified xsi:type="dcterms:W3CDTF">2026-01-02T00:16:00Z</dcterms:modified>
</cp:coreProperties>
</file>