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C49D" w14:textId="6A78DED9" w:rsidR="00AC5231" w:rsidRDefault="004E3F3A">
      <w:pPr>
        <w:rPr>
          <w:lang w:val="en-US"/>
        </w:rPr>
      </w:pPr>
      <w:r w:rsidRPr="004E3F3A">
        <w:rPr>
          <w:lang w:val="en-US"/>
        </w:rPr>
        <w:t>2019 Flexibility sources for enhancing the resilience of a power grid in presence of severe weather conditions-AEIT</w:t>
      </w:r>
    </w:p>
    <w:p w14:paraId="478F15FE" w14:textId="77777777" w:rsidR="007262EF" w:rsidRPr="007262EF" w:rsidRDefault="007262EF" w:rsidP="007262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574B978D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técnico-científico aplicado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da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AEIT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desenvolvido em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cooperação direta com o operador de transmissão italiano (TERNA </w:t>
      </w:r>
      <w:proofErr w:type="spellStart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SpA</w:t>
      </w:r>
      <w:proofErr w:type="spellEnd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01D3BE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principais:</w:t>
      </w:r>
    </w:p>
    <w:p w14:paraId="0324D97F" w14:textId="77777777" w:rsidR="007262EF" w:rsidRPr="007262EF" w:rsidRDefault="007262EF" w:rsidP="007262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explícito em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(150 kV);</w:t>
      </w:r>
    </w:p>
    <w:p w14:paraId="37B89CD4" w14:textId="77777777" w:rsidR="007262EF" w:rsidRPr="007262EF" w:rsidRDefault="007262EF" w:rsidP="007262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sistêmica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conceitual;</w:t>
      </w:r>
    </w:p>
    <w:p w14:paraId="406533A1" w14:textId="77777777" w:rsidR="007262EF" w:rsidRPr="007262EF" w:rsidRDefault="007262EF" w:rsidP="007262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real de clima severo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(nordeste da Itália, inverno de 2013);</w:t>
      </w:r>
    </w:p>
    <w:p w14:paraId="057A8454" w14:textId="77777777" w:rsidR="007262EF" w:rsidRPr="007262EF" w:rsidRDefault="007262EF" w:rsidP="007262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entre:</w:t>
      </w:r>
    </w:p>
    <w:p w14:paraId="48334004" w14:textId="77777777" w:rsidR="007262EF" w:rsidRPr="007262EF" w:rsidRDefault="007262EF" w:rsidP="007262E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de carga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12BA773" w14:textId="77777777" w:rsidR="007262EF" w:rsidRPr="007262EF" w:rsidRDefault="007262EF" w:rsidP="007262E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de geração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2C3EA5A" w14:textId="77777777" w:rsidR="007262EF" w:rsidRPr="007262EF" w:rsidRDefault="007262EF" w:rsidP="007262E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 da rede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02570A" w14:textId="77777777" w:rsidR="007262EF" w:rsidRPr="007262EF" w:rsidRDefault="007262EF" w:rsidP="007262E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de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novas métricas quantitativas de resiliência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D1D406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Diferentemente de grande parte da literatura, o artigo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atua diretamente no domínio da transmissão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dados e topologia reais.</w:t>
      </w:r>
    </w:p>
    <w:p w14:paraId="19BFEFA1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A96400">
          <v:rect id="_x0000_i1029" style="width:0;height:1.5pt" o:hralign="center" o:hrstd="t" o:hr="t" fillcolor="#a0a0a0" stroked="f"/>
        </w:pict>
      </w:r>
    </w:p>
    <w:p w14:paraId="7358BA4B" w14:textId="77777777" w:rsidR="007262EF" w:rsidRPr="007262EF" w:rsidRDefault="007262EF" w:rsidP="007262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2DEFC20A" w14:textId="77777777" w:rsidR="007262EF" w:rsidRPr="007262EF" w:rsidRDefault="007262EF" w:rsidP="007262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do problema</w:t>
      </w:r>
    </w:p>
    <w:p w14:paraId="61F3B799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partem explicitamente do conceito de eventos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 (</w:t>
      </w:r>
      <w:proofErr w:type="spellStart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tais como:</w:t>
      </w:r>
    </w:p>
    <w:p w14:paraId="5DD74ABD" w14:textId="77777777" w:rsidR="007262EF" w:rsidRPr="007262EF" w:rsidRDefault="007262EF" w:rsidP="007262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extremos;</w:t>
      </w:r>
    </w:p>
    <w:p w14:paraId="275B0C8E" w14:textId="77777777" w:rsidR="007262EF" w:rsidRPr="007262EF" w:rsidRDefault="007262EF" w:rsidP="007262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neve intensa;</w:t>
      </w:r>
    </w:p>
    <w:p w14:paraId="6AFD5988" w14:textId="77777777" w:rsidR="007262EF" w:rsidRPr="007262EF" w:rsidRDefault="007262EF" w:rsidP="007262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severo;</w:t>
      </w:r>
    </w:p>
    <w:p w14:paraId="1460AE38" w14:textId="77777777" w:rsidR="007262EF" w:rsidRPr="007262EF" w:rsidRDefault="007262EF" w:rsidP="007262E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de árvores sobre linhas.</w:t>
      </w:r>
    </w:p>
    <w:p w14:paraId="5C085EE7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eventos são classificados como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credíveis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segundo os critérios clássicos de planeamento (N-1), mas com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sistêmico elevado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levando a:</w:t>
      </w:r>
    </w:p>
    <w:p w14:paraId="482DA579" w14:textId="77777777" w:rsidR="007262EF" w:rsidRPr="007262EF" w:rsidRDefault="007262EF" w:rsidP="007262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contingências simultâneas;</w:t>
      </w:r>
    </w:p>
    <w:p w14:paraId="1A31FFD5" w14:textId="77777777" w:rsidR="007262EF" w:rsidRPr="007262EF" w:rsidRDefault="007262EF" w:rsidP="007262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atuação em cascata de proteções;</w:t>
      </w:r>
    </w:p>
    <w:p w14:paraId="0B303EF0" w14:textId="77777777" w:rsidR="007262EF" w:rsidRPr="007262EF" w:rsidRDefault="007262EF" w:rsidP="007262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controlado;</w:t>
      </w:r>
    </w:p>
    <w:p w14:paraId="54EB2546" w14:textId="77777777" w:rsidR="007262EF" w:rsidRPr="007262EF" w:rsidRDefault="007262EF" w:rsidP="007262E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parcial ou total da rede.</w:t>
      </w:r>
    </w:p>
    <w:p w14:paraId="5C01CF16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enquadramento está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alinhado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foco do seu doutoramento.</w:t>
      </w:r>
    </w:p>
    <w:p w14:paraId="4C7264F8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6E3FD2">
          <v:rect id="_x0000_i1030" style="width:0;height:1.5pt" o:hralign="center" o:hrstd="t" o:hr="t" fillcolor="#a0a0a0" stroked="f"/>
        </w:pict>
      </w:r>
    </w:p>
    <w:p w14:paraId="5B986019" w14:textId="77777777" w:rsidR="007262EF" w:rsidRPr="007262EF" w:rsidRDefault="007262EF" w:rsidP="007262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Metodologia proposta (núcleo técnico)</w:t>
      </w:r>
    </w:p>
    <w:p w14:paraId="7FAB8F65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avançada de gestão operacional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aplicada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a fase de propagação do evento severo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(antes do blackout completo).</w:t>
      </w:r>
    </w:p>
    <w:p w14:paraId="73A9209B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é um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otimização AC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cujo objetivo é:</w:t>
      </w:r>
    </w:p>
    <w:p w14:paraId="3A54D185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minimizar os desvios de geração e carga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mantendo o máximo de carga atendida possível, respeitando os limites operacionais da rede em presença de falhas permanentes em linhas de transmissão.</w:t>
      </w:r>
    </w:p>
    <w:p w14:paraId="62F6B4DB" w14:textId="77777777" w:rsidR="007262EF" w:rsidRPr="007262EF" w:rsidRDefault="007262EF" w:rsidP="007262E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Formulação matemática</w:t>
      </w:r>
    </w:p>
    <w:p w14:paraId="2D8511B9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objetivo (</w:t>
      </w: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1a, pág. 2) minimiza:</w:t>
      </w:r>
    </w:p>
    <w:p w14:paraId="6505A9B7" w14:textId="77777777" w:rsidR="007262EF" w:rsidRPr="007262EF" w:rsidRDefault="007262EF" w:rsidP="007262E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desvios quadráticos de carga (ΔL);</w:t>
      </w:r>
    </w:p>
    <w:p w14:paraId="254CC493" w14:textId="77777777" w:rsidR="007262EF" w:rsidRPr="007262EF" w:rsidRDefault="007262EF" w:rsidP="007262E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desvios quadráticos de geração (ΔG).</w:t>
      </w:r>
    </w:p>
    <w:p w14:paraId="0D1DEEE2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Sujeito a:</w:t>
      </w:r>
    </w:p>
    <w:p w14:paraId="5061FF69" w14:textId="77777777" w:rsidR="007262EF" w:rsidRPr="007262EF" w:rsidRDefault="007262EF" w:rsidP="007262E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corte de carga (</w:t>
      </w: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1b);</w:t>
      </w:r>
    </w:p>
    <w:p w14:paraId="5A903888" w14:textId="77777777" w:rsidR="007262EF" w:rsidRPr="007262EF" w:rsidRDefault="007262EF" w:rsidP="007262E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variação de geração (</w:t>
      </w: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1c);</w:t>
      </w:r>
    </w:p>
    <w:p w14:paraId="69D5ADFE" w14:textId="77777777" w:rsidR="007262EF" w:rsidRPr="007262EF" w:rsidRDefault="007262EF" w:rsidP="007262E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tensão (±10%);</w:t>
      </w:r>
    </w:p>
    <w:p w14:paraId="4580DB64" w14:textId="77777777" w:rsidR="007262EF" w:rsidRPr="007262EF" w:rsidRDefault="007262EF" w:rsidP="007262E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 de linhas;</w:t>
      </w:r>
    </w:p>
    <w:p w14:paraId="7B6D574D" w14:textId="77777777" w:rsidR="007262EF" w:rsidRPr="007262EF" w:rsidRDefault="007262EF" w:rsidP="007262E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completas de fluxo de potência AC (</w:t>
      </w: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1g–1h).</w:t>
      </w:r>
    </w:p>
    <w:p w14:paraId="2CBB2C38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particularmente relevante: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lineariza excessivamente o sistema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mantendo coerência física.</w:t>
      </w:r>
    </w:p>
    <w:p w14:paraId="239C34F1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9343BC">
          <v:rect id="_x0000_i1031" style="width:0;height:1.5pt" o:hralign="center" o:hrstd="t" o:hr="t" fillcolor="#a0a0a0" stroked="f"/>
        </w:pict>
      </w:r>
    </w:p>
    <w:p w14:paraId="3AA7B7CD" w14:textId="77777777" w:rsidR="007262EF" w:rsidRPr="007262EF" w:rsidRDefault="007262EF" w:rsidP="007262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Definição e métricas de resiliência</w:t>
      </w:r>
    </w:p>
    <w:p w14:paraId="4F42FA6E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propõem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explícitas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ancoradas no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trapezoide de resiliência de </w:t>
      </w:r>
      <w:proofErr w:type="spellStart"/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78E2853" w14:textId="77777777" w:rsidR="007262EF" w:rsidRPr="007262EF" w:rsidRDefault="007262EF" w:rsidP="007262E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(a) Índice instantâneo de resiliência</w:t>
      </w:r>
    </w:p>
    <w:p w14:paraId="03ADD43E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∈[0,1]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EB40B11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— </w:t>
      </w:r>
      <w:proofErr w:type="gram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razão</w:t>
      </w:r>
      <w:proofErr w:type="gram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carga atendida após o evento e carga pré-evento.</w:t>
      </w:r>
    </w:p>
    <w:p w14:paraId="1C195C07" w14:textId="77777777" w:rsidR="007262EF" w:rsidRPr="007262EF" w:rsidRDefault="007262EF" w:rsidP="007262E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Taxa de variação da resiliência</w:t>
      </w:r>
    </w:p>
    <w:p w14:paraId="13EC2BA6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6532E22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— </w:t>
      </w:r>
      <w:proofErr w:type="gram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</w:t>
      </w:r>
      <w:proofErr w:type="gram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de degradação ou recuperação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elemento raramente quantificado na literatura.</w:t>
      </w:r>
    </w:p>
    <w:p w14:paraId="201DBC59" w14:textId="77777777" w:rsidR="007262EF" w:rsidRPr="007262EF" w:rsidRDefault="007262EF" w:rsidP="007262E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(c) Área sob a curva de resiliência</w:t>
      </w:r>
    </w:p>
    <w:p w14:paraId="2FCF6EAF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A=∫R(t)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D60CEF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— </w:t>
      </w:r>
      <w:proofErr w:type="gram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</w:t>
      </w:r>
      <w:proofErr w:type="gram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global de desempenho ao longo do evento.</w:t>
      </w:r>
    </w:p>
    <w:p w14:paraId="05BB131B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conjunto de métricas é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coerente, operacional e matematicamente bem definido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D8A3F5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9A8B97">
          <v:rect id="_x0000_i1032" style="width:0;height:1.5pt" o:hralign="center" o:hrstd="t" o:hr="t" fillcolor="#a0a0a0" stroked="f"/>
        </w:pict>
      </w:r>
    </w:p>
    <w:p w14:paraId="3616F434" w14:textId="77777777" w:rsidR="007262EF" w:rsidRPr="007262EF" w:rsidRDefault="007262EF" w:rsidP="007262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Estudo de caso real (150 kV – Itália)</w:t>
      </w:r>
    </w:p>
    <w:p w14:paraId="29A32EA8" w14:textId="77777777" w:rsidR="007262EF" w:rsidRPr="007262EF" w:rsidRDefault="007262EF" w:rsidP="007262E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 real de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150 kV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7441AC9C" w14:textId="77777777" w:rsidR="007262EF" w:rsidRPr="007262EF" w:rsidRDefault="007262EF" w:rsidP="007262E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22 barras;</w:t>
      </w:r>
    </w:p>
    <w:p w14:paraId="1687C4C0" w14:textId="77777777" w:rsidR="007262EF" w:rsidRPr="007262EF" w:rsidRDefault="007262EF" w:rsidP="007262E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 unidades geradoras;</w:t>
      </w:r>
    </w:p>
    <w:p w14:paraId="7193B8C3" w14:textId="77777777" w:rsidR="007262EF" w:rsidRPr="007262EF" w:rsidRDefault="007262EF" w:rsidP="007262E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11 cargas agregadas;</w:t>
      </w:r>
    </w:p>
    <w:p w14:paraId="4B2407D3" w14:textId="77777777" w:rsidR="007262EF" w:rsidRPr="007262EF" w:rsidRDefault="007262EF" w:rsidP="007262E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 real: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 severa de dezembro de 2013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4D1493" w14:textId="77777777" w:rsidR="007262EF" w:rsidRPr="007262EF" w:rsidRDefault="007262EF" w:rsidP="007262E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 dois cenários:</w:t>
      </w:r>
    </w:p>
    <w:p w14:paraId="681B2CF5" w14:textId="77777777" w:rsidR="007262EF" w:rsidRPr="007262EF" w:rsidRDefault="007262EF" w:rsidP="007262E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0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sem controle de flexibilidade;</w:t>
      </w:r>
    </w:p>
    <w:p w14:paraId="75989FDF" w14:textId="77777777" w:rsidR="007262EF" w:rsidRPr="007262EF" w:rsidRDefault="007262EF" w:rsidP="007262E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1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com controle ativo de carga e geração.</w:t>
      </w:r>
    </w:p>
    <w:p w14:paraId="7B3A2B4A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 (Tabela II, pág. 6):</w:t>
      </w:r>
    </w:p>
    <w:p w14:paraId="019BAAB3" w14:textId="77777777" w:rsidR="007262EF" w:rsidRPr="007262EF" w:rsidRDefault="007262EF" w:rsidP="007262E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flexibilidade → blackout rápido;</w:t>
      </w:r>
    </w:p>
    <w:p w14:paraId="4BF04F65" w14:textId="77777777" w:rsidR="007262EF" w:rsidRPr="007262EF" w:rsidRDefault="007262EF" w:rsidP="007262E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flexibilidade →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manutenção de até ~30–40% da carga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22C2A3" w14:textId="77777777" w:rsidR="007262EF" w:rsidRPr="007262EF" w:rsidRDefault="007262EF" w:rsidP="007262E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global da métrica A em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≈34%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91D091" w14:textId="77777777" w:rsidR="007262EF" w:rsidRPr="007262EF" w:rsidRDefault="007262EF" w:rsidP="007262E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significativa da taxa de queda de resiliência.</w:t>
      </w:r>
    </w:p>
    <w:p w14:paraId="09FB0CFE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1, 3 e 4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claramente:</w:t>
      </w:r>
    </w:p>
    <w:p w14:paraId="7F2E163B" w14:textId="77777777" w:rsidR="007262EF" w:rsidRPr="007262EF" w:rsidRDefault="007262EF" w:rsidP="007262E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contenção da cascata;</w:t>
      </w:r>
    </w:p>
    <w:p w14:paraId="2617CAD9" w14:textId="77777777" w:rsidR="007262EF" w:rsidRPr="007262EF" w:rsidRDefault="007262EF" w:rsidP="007262E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achatamento da curva de degradação;</w:t>
      </w:r>
    </w:p>
    <w:p w14:paraId="79CDB295" w14:textId="77777777" w:rsidR="007262EF" w:rsidRPr="007262EF" w:rsidRDefault="007262EF" w:rsidP="007262E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ganho sistêmico de resiliência.</w:t>
      </w:r>
    </w:p>
    <w:p w14:paraId="6348F078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EA0947">
          <v:rect id="_x0000_i1033" style="width:0;height:1.5pt" o:hralign="center" o:hrstd="t" o:hr="t" fillcolor="#a0a0a0" stroked="f"/>
        </w:pict>
      </w:r>
    </w:p>
    <w:p w14:paraId="003E0CA1" w14:textId="77777777" w:rsidR="007262EF" w:rsidRPr="007262EF" w:rsidRDefault="007262EF" w:rsidP="007262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7773894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qualidade, há limitações claras:</w:t>
      </w:r>
    </w:p>
    <w:p w14:paraId="63C27988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explicitamente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6BD309F" w14:textId="77777777" w:rsidR="007262EF" w:rsidRPr="007262EF" w:rsidRDefault="007262EF" w:rsidP="007262E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físicos de falha (vento × torre, gelo × condutor);</w:t>
      </w:r>
    </w:p>
    <w:p w14:paraId="12FF11EA" w14:textId="77777777" w:rsidR="007262EF" w:rsidRPr="007262EF" w:rsidRDefault="007262EF" w:rsidP="007262E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climática;</w:t>
      </w:r>
    </w:p>
    <w:p w14:paraId="5E5F02CA" w14:textId="77777777" w:rsidR="007262EF" w:rsidRPr="007262EF" w:rsidRDefault="007262EF" w:rsidP="007262E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fragilidade estrutural dos ativos;</w:t>
      </w:r>
    </w:p>
    <w:p w14:paraId="7DFAF5D7" w14:textId="77777777" w:rsidR="007262EF" w:rsidRPr="007262EF" w:rsidRDefault="007262EF" w:rsidP="007262E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reparo;</w:t>
      </w:r>
    </w:p>
    <w:p w14:paraId="1FB63FFB" w14:textId="77777777" w:rsidR="007262EF" w:rsidRPr="007262EF" w:rsidRDefault="007262EF" w:rsidP="007262E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completa de restauração (explicitamente excluída).</w:t>
      </w:r>
    </w:p>
    <w:p w14:paraId="2DC131DD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evento climático é tratado como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exógeno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probabilístico.</w:t>
      </w:r>
    </w:p>
    <w:p w14:paraId="67A2AF2B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(curto prazo)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 (planeamento de longo prazo).</w:t>
      </w:r>
    </w:p>
    <w:p w14:paraId="6726F430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72D871">
          <v:rect id="_x0000_i1034" style="width:0;height:1.5pt" o:hralign="center" o:hrstd="t" o:hr="t" fillcolor="#a0a0a0" stroked="f"/>
        </w:pict>
      </w:r>
    </w:p>
    <w:p w14:paraId="5C72C108" w14:textId="77777777" w:rsidR="007262EF" w:rsidRPr="007262EF" w:rsidRDefault="007262EF" w:rsidP="007262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62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96449D1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709EB5" w14:textId="77777777" w:rsidR="007262EF" w:rsidRPr="007262EF" w:rsidRDefault="007262EF" w:rsidP="007262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7262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centrais</w:t>
      </w:r>
    </w:p>
    <w:p w14:paraId="1685600C" w14:textId="77777777" w:rsidR="007262EF" w:rsidRPr="007262EF" w:rsidRDefault="007262EF" w:rsidP="007262E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raros trabalhos até 2019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que:</w:t>
      </w:r>
    </w:p>
    <w:p w14:paraId="15C25B1E" w14:textId="77777777" w:rsidR="007262EF" w:rsidRPr="007262EF" w:rsidRDefault="007262EF" w:rsidP="007262E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distribuição;</w:t>
      </w:r>
    </w:p>
    <w:p w14:paraId="5C2E4E8F" w14:textId="77777777" w:rsidR="007262EF" w:rsidRPr="007262EF" w:rsidRDefault="007262EF" w:rsidP="007262E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 resiliência a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real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88BAC8" w14:textId="77777777" w:rsidR="007262EF" w:rsidRPr="007262EF" w:rsidRDefault="007262EF" w:rsidP="007262E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claras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728E01" w14:textId="77777777" w:rsidR="007262EF" w:rsidRPr="007262EF" w:rsidRDefault="007262EF" w:rsidP="007262E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base para:</w:t>
      </w:r>
    </w:p>
    <w:p w14:paraId="6CBEA63C" w14:textId="77777777" w:rsidR="007262EF" w:rsidRPr="007262EF" w:rsidRDefault="007262EF" w:rsidP="007262E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vs. resiliência física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FC3EE2" w14:textId="77777777" w:rsidR="007262EF" w:rsidRPr="007262EF" w:rsidRDefault="007262EF" w:rsidP="007262E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 integrar:</w:t>
      </w:r>
    </w:p>
    <w:p w14:paraId="3005644E" w14:textId="77777777" w:rsidR="007262EF" w:rsidRPr="007262EF" w:rsidRDefault="007262EF" w:rsidP="007262EF">
      <w:pPr>
        <w:numPr>
          <w:ilvl w:val="2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falha física → impacto sistêmico;</w:t>
      </w:r>
    </w:p>
    <w:p w14:paraId="59E5D602" w14:textId="77777777" w:rsidR="007262EF" w:rsidRPr="007262EF" w:rsidRDefault="007262EF" w:rsidP="007262E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R(t), ΔR/</w:t>
      </w: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Δt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A(t) são </w:t>
      </w:r>
      <w:r w:rsidRPr="007262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comparáveis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índice que você está a desenvolver.</w:t>
      </w:r>
    </w:p>
    <w:p w14:paraId="614FE41D" w14:textId="77777777" w:rsidR="007262EF" w:rsidRPr="007262EF" w:rsidRDefault="007262EF" w:rsidP="007262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como:</w:t>
      </w:r>
    </w:p>
    <w:p w14:paraId="50EF211F" w14:textId="77777777" w:rsidR="007262EF" w:rsidRPr="007262EF" w:rsidRDefault="007262EF" w:rsidP="007262E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metodológica parcial;</w:t>
      </w:r>
    </w:p>
    <w:p w14:paraId="00D69462" w14:textId="77777777" w:rsidR="007262EF" w:rsidRPr="007262EF" w:rsidRDefault="007262EF" w:rsidP="007262E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conceitual;</w:t>
      </w:r>
    </w:p>
    <w:p w14:paraId="43071937" w14:textId="77777777" w:rsidR="007262EF" w:rsidRPr="007262EF" w:rsidRDefault="007262EF" w:rsidP="007262E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contraponto à sua proposta simplificada e mais física.</w:t>
      </w:r>
    </w:p>
    <w:p w14:paraId="025F33DE" w14:textId="77777777" w:rsidR="007262EF" w:rsidRPr="007262EF" w:rsidRDefault="007262EF" w:rsidP="007262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E60D0A">
          <v:rect id="_x0000_i1035" style="width:0;height:1.5pt" o:hralign="center" o:hrstd="t" o:hr="t" fillcolor="#a0a0a0" stroked="f"/>
        </w:pict>
      </w:r>
    </w:p>
    <w:p w14:paraId="19558545" w14:textId="77777777" w:rsidR="007262EF" w:rsidRPr="007262EF" w:rsidRDefault="007262EF" w:rsidP="007262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7262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00E675B3" w14:textId="77777777" w:rsidR="007262EF" w:rsidRPr="007262EF" w:rsidRDefault="007262EF" w:rsidP="007262E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modelos de fragilidade climática (ORNL, EPRI);</w:t>
      </w:r>
    </w:p>
    <w:p w14:paraId="243DFF0A" w14:textId="77777777" w:rsidR="007262EF" w:rsidRPr="007262EF" w:rsidRDefault="007262EF" w:rsidP="007262E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índice final;</w:t>
      </w:r>
    </w:p>
    <w:p w14:paraId="796DE026" w14:textId="77777777" w:rsidR="007262EF" w:rsidRPr="007262EF" w:rsidRDefault="007262EF" w:rsidP="007262E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apresentado como solução completa de resiliência;</w:t>
      </w:r>
    </w:p>
    <w:p w14:paraId="073CFC05" w14:textId="77777777" w:rsidR="007262EF" w:rsidRPr="007262EF" w:rsidRDefault="007262EF" w:rsidP="007262E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62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262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confundir flexibilidade operacional com robustez estrutural.</w:t>
      </w:r>
    </w:p>
    <w:p w14:paraId="2E78DF9D" w14:textId="77777777" w:rsidR="004E3F3A" w:rsidRPr="007262EF" w:rsidRDefault="004E3F3A"/>
    <w:sectPr w:rsidR="004E3F3A" w:rsidRPr="007262E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4B6"/>
    <w:multiLevelType w:val="multilevel"/>
    <w:tmpl w:val="D9C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3932"/>
    <w:multiLevelType w:val="multilevel"/>
    <w:tmpl w:val="EF5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0C07"/>
    <w:multiLevelType w:val="multilevel"/>
    <w:tmpl w:val="1FA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7E61"/>
    <w:multiLevelType w:val="multilevel"/>
    <w:tmpl w:val="39A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24E5A"/>
    <w:multiLevelType w:val="multilevel"/>
    <w:tmpl w:val="433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74BED"/>
    <w:multiLevelType w:val="multilevel"/>
    <w:tmpl w:val="1D70B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E47B9"/>
    <w:multiLevelType w:val="multilevel"/>
    <w:tmpl w:val="AA3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D589D"/>
    <w:multiLevelType w:val="multilevel"/>
    <w:tmpl w:val="9F6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93091"/>
    <w:multiLevelType w:val="multilevel"/>
    <w:tmpl w:val="AED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E60C6"/>
    <w:multiLevelType w:val="multilevel"/>
    <w:tmpl w:val="C9B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563EF"/>
    <w:multiLevelType w:val="multilevel"/>
    <w:tmpl w:val="0C0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D1D67"/>
    <w:multiLevelType w:val="multilevel"/>
    <w:tmpl w:val="5DE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E5956"/>
    <w:multiLevelType w:val="multilevel"/>
    <w:tmpl w:val="FAB8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E4582"/>
    <w:multiLevelType w:val="multilevel"/>
    <w:tmpl w:val="A22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52B6E"/>
    <w:multiLevelType w:val="multilevel"/>
    <w:tmpl w:val="D11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14932"/>
    <w:multiLevelType w:val="multilevel"/>
    <w:tmpl w:val="9D1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A0C86"/>
    <w:multiLevelType w:val="multilevel"/>
    <w:tmpl w:val="57E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D3D95"/>
    <w:multiLevelType w:val="multilevel"/>
    <w:tmpl w:val="7C2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A7935"/>
    <w:multiLevelType w:val="multilevel"/>
    <w:tmpl w:val="4FD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E60D7"/>
    <w:multiLevelType w:val="multilevel"/>
    <w:tmpl w:val="B770C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30703">
    <w:abstractNumId w:val="13"/>
  </w:num>
  <w:num w:numId="2" w16cid:durableId="1140458105">
    <w:abstractNumId w:val="9"/>
  </w:num>
  <w:num w:numId="3" w16cid:durableId="253706671">
    <w:abstractNumId w:val="12"/>
  </w:num>
  <w:num w:numId="4" w16cid:durableId="1325352935">
    <w:abstractNumId w:val="5"/>
  </w:num>
  <w:num w:numId="5" w16cid:durableId="1323316783">
    <w:abstractNumId w:val="19"/>
  </w:num>
  <w:num w:numId="6" w16cid:durableId="900402273">
    <w:abstractNumId w:val="14"/>
  </w:num>
  <w:num w:numId="7" w16cid:durableId="1756128772">
    <w:abstractNumId w:val="1"/>
  </w:num>
  <w:num w:numId="8" w16cid:durableId="1960869739">
    <w:abstractNumId w:val="18"/>
  </w:num>
  <w:num w:numId="9" w16cid:durableId="986202556">
    <w:abstractNumId w:val="7"/>
  </w:num>
  <w:num w:numId="10" w16cid:durableId="385303310">
    <w:abstractNumId w:val="2"/>
  </w:num>
  <w:num w:numId="11" w16cid:durableId="973025012">
    <w:abstractNumId w:val="11"/>
  </w:num>
  <w:num w:numId="12" w16cid:durableId="1775052046">
    <w:abstractNumId w:val="0"/>
  </w:num>
  <w:num w:numId="13" w16cid:durableId="1315063240">
    <w:abstractNumId w:val="10"/>
  </w:num>
  <w:num w:numId="14" w16cid:durableId="1446386333">
    <w:abstractNumId w:val="3"/>
  </w:num>
  <w:num w:numId="15" w16cid:durableId="1717847643">
    <w:abstractNumId w:val="8"/>
  </w:num>
  <w:num w:numId="16" w16cid:durableId="24911288">
    <w:abstractNumId w:val="15"/>
  </w:num>
  <w:num w:numId="17" w16cid:durableId="1910384094">
    <w:abstractNumId w:val="16"/>
  </w:num>
  <w:num w:numId="18" w16cid:durableId="539633663">
    <w:abstractNumId w:val="17"/>
  </w:num>
  <w:num w:numId="19" w16cid:durableId="848910952">
    <w:abstractNumId w:val="6"/>
  </w:num>
  <w:num w:numId="20" w16cid:durableId="1899897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3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E3F3A"/>
    <w:rsid w:val="00502614"/>
    <w:rsid w:val="005272F0"/>
    <w:rsid w:val="0055062B"/>
    <w:rsid w:val="00595B01"/>
    <w:rsid w:val="005C7A7F"/>
    <w:rsid w:val="0061413D"/>
    <w:rsid w:val="006363A1"/>
    <w:rsid w:val="00664BB2"/>
    <w:rsid w:val="006B4413"/>
    <w:rsid w:val="006E78DB"/>
    <w:rsid w:val="007262EF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12982AA"/>
  <w15:chartTrackingRefBased/>
  <w15:docId w15:val="{DD57A5C5-CA70-4694-B3C3-6FA2BBFB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3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3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3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3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3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E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3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E3F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BB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64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785</Words>
  <Characters>4243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2026-01-02T09:11:00Z</dcterms:created>
  <dcterms:modified xsi:type="dcterms:W3CDTF">2026-01-02T14:29:00Z</dcterms:modified>
</cp:coreProperties>
</file>