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7F9C" w14:textId="5E3758CC" w:rsidR="00936406" w:rsidRDefault="00936406">
      <w:pPr>
        <w:rPr>
          <w:lang w:val="en-US"/>
        </w:rPr>
      </w:pPr>
      <w:r w:rsidRPr="00936406">
        <w:rPr>
          <w:lang w:val="en-US"/>
        </w:rPr>
        <w:t>Future Resilience of The U Electricity System</w:t>
      </w:r>
    </w:p>
    <w:p w14:paraId="78F5979B" w14:textId="77777777" w:rsidR="00936406" w:rsidRDefault="00936406">
      <w:pPr>
        <w:rPr>
          <w:lang w:val="en-US"/>
        </w:rPr>
      </w:pPr>
    </w:p>
    <w:p w14:paraId="268F9FDF" w14:textId="77777777" w:rsidR="00C53EEA" w:rsidRPr="00C53EEA" w:rsidRDefault="00C53EEA" w:rsidP="00C53EE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53EE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6EF506CD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científico técnico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publicado em periódico internacional da Elsevier, com foco explícito em:</w:t>
      </w:r>
    </w:p>
    <w:p w14:paraId="4912C9AD" w14:textId="77777777" w:rsidR="00C53EEA" w:rsidRPr="00C53EEA" w:rsidRDefault="00C53EEA" w:rsidP="00C53EE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modelação de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críticos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CFDE91" w14:textId="77777777" w:rsidR="00C53EEA" w:rsidRPr="00C53EEA" w:rsidRDefault="00C53EEA" w:rsidP="00C53EE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utilização formal de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Redes </w:t>
      </w:r>
      <w:proofErr w:type="spellStart"/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Bayesianas</w:t>
      </w:r>
      <w:proofErr w:type="spellEnd"/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Bayesian</w:t>
      </w:r>
      <w:proofErr w:type="spellEnd"/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Networks – BN)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19A5004" w14:textId="77777777" w:rsidR="00C53EEA" w:rsidRPr="00C53EEA" w:rsidRDefault="00C53EEA" w:rsidP="00C53EE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de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elétricas interdependentes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FCA6A8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enquadra-se claramente na literatura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sistemas / confiabilidade / resiliência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abordagem quantitativa e formalismo probabilístico.</w:t>
      </w:r>
    </w:p>
    <w:p w14:paraId="429268F4" w14:textId="77777777" w:rsidR="00C53EEA" w:rsidRPr="00C53EEA" w:rsidRDefault="00C53EEA" w:rsidP="00C53E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19BFE6">
          <v:rect id="_x0000_i1037" style="width:0;height:1.5pt" o:hralign="center" o:hrstd="t" o:hr="t" fillcolor="#a0a0a0" stroked="f"/>
        </w:pict>
      </w:r>
    </w:p>
    <w:p w14:paraId="05D11E07" w14:textId="77777777" w:rsidR="00C53EEA" w:rsidRPr="00C53EEA" w:rsidRDefault="00C53EEA" w:rsidP="00C53EE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53EE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técnica)</w:t>
      </w:r>
    </w:p>
    <w:p w14:paraId="4279ADA9" w14:textId="77777777" w:rsidR="00C53EEA" w:rsidRPr="00C53EEA" w:rsidRDefault="00C53EEA" w:rsidP="00C53E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53EE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Enquadramento conceitual de resiliência</w:t>
      </w:r>
    </w:p>
    <w:p w14:paraId="5108124C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adotam uma definição de resiliência alinhada com a literatura pós-2015:</w:t>
      </w:r>
    </w:p>
    <w:p w14:paraId="3DB2C8A6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do sistema de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absorver, adaptar-se e recuperar-se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eventos disruptivos, considerando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e dependências internas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C85662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Há clara distinção entre:</w:t>
      </w:r>
    </w:p>
    <w:p w14:paraId="36A6AB6B" w14:textId="77777777" w:rsidR="00C53EEA" w:rsidRPr="00C53EEA" w:rsidRDefault="00C53EEA" w:rsidP="00C53EE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 (</w:t>
      </w:r>
      <w:proofErr w:type="spellStart"/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eventos frequentes;</w:t>
      </w:r>
    </w:p>
    <w:p w14:paraId="330AFC17" w14:textId="77777777" w:rsidR="00C53EEA" w:rsidRPr="00C53EEA" w:rsidRDefault="00C53EEA" w:rsidP="00C53EE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eventos raros e de alto impacto (HILP).</w:t>
      </w:r>
    </w:p>
    <w:p w14:paraId="4775DE7D" w14:textId="77777777" w:rsidR="00C53EEA" w:rsidRPr="00C53EEA" w:rsidRDefault="00C53EEA" w:rsidP="00C53E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E38F62">
          <v:rect id="_x0000_i1038" style="width:0;height:1.5pt" o:hralign="center" o:hrstd="t" o:hr="t" fillcolor="#a0a0a0" stroked="f"/>
        </w:pict>
      </w:r>
    </w:p>
    <w:p w14:paraId="0FE53CFA" w14:textId="77777777" w:rsidR="00C53EEA" w:rsidRPr="00C53EEA" w:rsidRDefault="00C53EEA" w:rsidP="00C53E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53EE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proposta</w:t>
      </w:r>
    </w:p>
    <w:p w14:paraId="6860F4F2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técnico do artigo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o desenvolvimento de um </w:t>
      </w:r>
      <w:proofErr w:type="spellStart"/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avaliação de resiliência baseado em Rede </w:t>
      </w:r>
      <w:proofErr w:type="spellStart"/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Bayesiana</w:t>
      </w:r>
      <w:proofErr w:type="spellEnd"/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estruturado em:</w:t>
      </w:r>
    </w:p>
    <w:p w14:paraId="6AA1D59B" w14:textId="77777777" w:rsidR="00C53EEA" w:rsidRPr="00C53EEA" w:rsidRDefault="00C53EEA" w:rsidP="00C53EEA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nós representando:</w:t>
      </w:r>
    </w:p>
    <w:p w14:paraId="5D8C9883" w14:textId="77777777" w:rsidR="00C53EEA" w:rsidRPr="00C53EEA" w:rsidRDefault="00C53EEA" w:rsidP="00C53EEA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componentes físicos do sistema elétrico;</w:t>
      </w:r>
    </w:p>
    <w:p w14:paraId="75C3C76F" w14:textId="77777777" w:rsidR="00C53EEA" w:rsidRPr="00C53EEA" w:rsidRDefault="00C53EEA" w:rsidP="00C53EEA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 operacionais (normal, degradado, falha);</w:t>
      </w:r>
    </w:p>
    <w:p w14:paraId="72C6D21A" w14:textId="77777777" w:rsidR="00C53EEA" w:rsidRPr="00C53EEA" w:rsidRDefault="00C53EEA" w:rsidP="00C53EEA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fatores externos (ameaças, perturbações);</w:t>
      </w:r>
    </w:p>
    <w:p w14:paraId="5077151F" w14:textId="77777777" w:rsidR="00C53EEA" w:rsidRPr="00C53EEA" w:rsidRDefault="00C53EEA" w:rsidP="00C53EEA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arcos representando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dependências condicionais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efeitos em cascata.</w:t>
      </w:r>
    </w:p>
    <w:p w14:paraId="037232D6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BN permite:</w:t>
      </w:r>
    </w:p>
    <w:p w14:paraId="4F14F6C9" w14:textId="77777777" w:rsidR="00C53EEA" w:rsidRPr="00C53EEA" w:rsidRDefault="00C53EEA" w:rsidP="00C53EEA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incorporar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incertezas explícitas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24C5BF3" w14:textId="77777777" w:rsidR="00C53EEA" w:rsidRPr="00C53EEA" w:rsidRDefault="00C53EEA" w:rsidP="00C53EEA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 dados históricos + conhecimento especialista;</w:t>
      </w:r>
    </w:p>
    <w:p w14:paraId="76707ECC" w14:textId="77777777" w:rsidR="00C53EEA" w:rsidRPr="00C53EEA" w:rsidRDefault="00C53EEA" w:rsidP="00C53EEA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simular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de falha múltipla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recuperação.</w:t>
      </w:r>
    </w:p>
    <w:p w14:paraId="54BD4C52" w14:textId="77777777" w:rsidR="00C53EEA" w:rsidRPr="00C53EEA" w:rsidRDefault="00C53EEA" w:rsidP="00C53E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F005841">
          <v:rect id="_x0000_i1039" style="width:0;height:1.5pt" o:hralign="center" o:hrstd="t" o:hr="t" fillcolor="#a0a0a0" stroked="f"/>
        </w:pict>
      </w:r>
    </w:p>
    <w:p w14:paraId="7D25DB7F" w14:textId="77777777" w:rsidR="00C53EEA" w:rsidRPr="00C53EEA" w:rsidRDefault="00C53EEA" w:rsidP="00C53E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53EE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Estudo de caso</w:t>
      </w:r>
    </w:p>
    <w:p w14:paraId="3062A50D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estudo de caso considera um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elétrico interdependente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avaliando:</w:t>
      </w:r>
    </w:p>
    <w:p w14:paraId="5362BEC2" w14:textId="77777777" w:rsidR="00C53EEA" w:rsidRPr="00C53EEA" w:rsidRDefault="00C53EEA" w:rsidP="00C53EEA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progressiva de componentes;</w:t>
      </w:r>
    </w:p>
    <w:p w14:paraId="0E3D0CEB" w14:textId="77777777" w:rsidR="00C53EEA" w:rsidRPr="00C53EEA" w:rsidRDefault="00C53EEA" w:rsidP="00C53EEA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cruzados entre subsistemas;</w:t>
      </w:r>
    </w:p>
    <w:p w14:paraId="57255130" w14:textId="77777777" w:rsidR="00C53EEA" w:rsidRPr="00C53EEA" w:rsidRDefault="00C53EEA" w:rsidP="00C53EEA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estados globais do sistema.</w:t>
      </w:r>
    </w:p>
    <w:p w14:paraId="4DA872A8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Importante: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foco está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 sistema como um todo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em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individualizadas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43772A" w14:textId="77777777" w:rsidR="00C53EEA" w:rsidRPr="00C53EEA" w:rsidRDefault="00C53EEA" w:rsidP="00C53E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466B31">
          <v:rect id="_x0000_i1040" style="width:0;height:1.5pt" o:hralign="center" o:hrstd="t" o:hr="t" fillcolor="#a0a0a0" stroked="f"/>
        </w:pict>
      </w:r>
    </w:p>
    <w:p w14:paraId="013F61D3" w14:textId="77777777" w:rsidR="00C53EEA" w:rsidRPr="00C53EEA" w:rsidRDefault="00C53EEA" w:rsidP="00C53EE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53EE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77988DC7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 ponto de vista específico da sua tese (</w:t>
      </w:r>
      <w:r w:rsidRPr="00C53EE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de Linhas de Transmissão sob Eventos Climáticos Extremos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o artigo apresenta limitações claras:</w:t>
      </w:r>
    </w:p>
    <w:p w14:paraId="3283F8FE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explicitamente de:</w:t>
      </w:r>
    </w:p>
    <w:p w14:paraId="0BF3E44B" w14:textId="77777777" w:rsidR="00C53EEA" w:rsidRPr="00C53EEA" w:rsidRDefault="00C53EEA" w:rsidP="00C53EE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aéreas de transmissão como ativos físicos distintos;</w:t>
      </w:r>
    </w:p>
    <w:p w14:paraId="2689D7AE" w14:textId="77777777" w:rsidR="00C53EEA" w:rsidRPr="00C53EEA" w:rsidRDefault="00C53EEA" w:rsidP="00C53EE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mecanismos físicos de falha (vento, gelo, raios, temperatura);</w:t>
      </w:r>
    </w:p>
    <w:p w14:paraId="1123FE2A" w14:textId="77777777" w:rsidR="00C53EEA" w:rsidRPr="00C53EEA" w:rsidRDefault="00C53EEA" w:rsidP="00C53EE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parâmetros mecânicos, térmicos ou estruturais das LT;</w:t>
      </w:r>
    </w:p>
    <w:p w14:paraId="2CDA3D78" w14:textId="77777777" w:rsidR="00C53EEA" w:rsidRPr="00C53EEA" w:rsidRDefault="00C53EEA" w:rsidP="00C53EE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desempenho × tempo associadas à restauração de linhas;</w:t>
      </w:r>
    </w:p>
    <w:p w14:paraId="4B74DE83" w14:textId="77777777" w:rsidR="00C53EEA" w:rsidRPr="00C53EEA" w:rsidRDefault="00C53EEA" w:rsidP="00C53EE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resiliência específicos para transmissão.</w:t>
      </w:r>
    </w:p>
    <w:p w14:paraId="5D893116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evento disruptivo é tratado de forma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abstrata/probabilística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sem ligação direta com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climáticas reais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32D0F9A" w14:textId="77777777" w:rsidR="00C53EEA" w:rsidRPr="00C53EEA" w:rsidRDefault="00C53EEA" w:rsidP="00C53EE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8AE567">
          <v:rect id="_x0000_i1041" style="width:0;height:1.5pt" o:hralign="center" o:hrstd="t" o:hr="t" fillcolor="#a0a0a0" stroked="f"/>
        </w:pict>
      </w:r>
    </w:p>
    <w:p w14:paraId="22BC7564" w14:textId="77777777" w:rsidR="00C53EEA" w:rsidRPr="00C53EEA" w:rsidRDefault="00C53EEA" w:rsidP="00C53EE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53EE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técnico real para a tese</w:t>
      </w:r>
    </w:p>
    <w:p w14:paraId="32F04D47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das limitações físicas, o artigo tem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metodológico elevado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para:</w:t>
      </w:r>
    </w:p>
    <w:p w14:paraId="47D16F5D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</w:t>
      </w:r>
    </w:p>
    <w:p w14:paraId="48AA2311" w14:textId="77777777" w:rsidR="00C53EEA" w:rsidRPr="00C53EEA" w:rsidRDefault="00C53EEA" w:rsidP="00C53EEA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uso de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Redes </w:t>
      </w:r>
      <w:proofErr w:type="spellStart"/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Bayesianas</w:t>
      </w:r>
      <w:proofErr w:type="spellEnd"/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alternativa ou complemento a Monte Carlo;</w:t>
      </w:r>
    </w:p>
    <w:p w14:paraId="42102CAD" w14:textId="77777777" w:rsidR="00C53EEA" w:rsidRPr="00C53EEA" w:rsidRDefault="00C53EEA" w:rsidP="00C53EEA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escolha de BN para:</w:t>
      </w:r>
    </w:p>
    <w:p w14:paraId="018EB91A" w14:textId="77777777" w:rsidR="00C53EEA" w:rsidRPr="00C53EEA" w:rsidRDefault="00C53EEA" w:rsidP="00C53EEA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modelar incerteza;</w:t>
      </w:r>
    </w:p>
    <w:p w14:paraId="5B5FBC29" w14:textId="77777777" w:rsidR="00C53EEA" w:rsidRPr="00C53EEA" w:rsidRDefault="00C53EEA" w:rsidP="00C53EEA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representar causalidade;</w:t>
      </w:r>
    </w:p>
    <w:p w14:paraId="02C26710" w14:textId="77777777" w:rsidR="00C53EEA" w:rsidRPr="00C53EEA" w:rsidRDefault="00C53EEA" w:rsidP="00C53EEA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lidar com dados escassos (cenários extremos).</w:t>
      </w:r>
    </w:p>
    <w:p w14:paraId="76F87A8B" w14:textId="77777777" w:rsidR="00C53EEA" w:rsidRPr="00C53EEA" w:rsidRDefault="00C53EEA" w:rsidP="00C53EE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conceitual</w:t>
      </w:r>
    </w:p>
    <w:p w14:paraId="35822D5F" w14:textId="77777777" w:rsidR="00C53EEA" w:rsidRPr="00C53EEA" w:rsidRDefault="00C53EEA" w:rsidP="00C53EE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Apoiar a separação entre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 → estado do componente → estado do sistema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135E44" w14:textId="77777777" w:rsidR="00C53EEA" w:rsidRPr="00C53EEA" w:rsidRDefault="00C53EEA" w:rsidP="00C53EE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de base para uma BN adaptada </w:t>
      </w:r>
      <w:r w:rsidRPr="00C53EE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especificamente às linhas de transmissão</w:t>
      </w:r>
      <w:r w:rsidRPr="00C53EE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3EF0AD" w14:textId="77777777" w:rsidR="00167A04" w:rsidRPr="00C53EEA" w:rsidRDefault="00167A04"/>
    <w:sectPr w:rsidR="00167A04" w:rsidRPr="00C53EE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234"/>
    <w:multiLevelType w:val="multilevel"/>
    <w:tmpl w:val="DDE0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305D"/>
    <w:multiLevelType w:val="multilevel"/>
    <w:tmpl w:val="32E4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46F94"/>
    <w:multiLevelType w:val="multilevel"/>
    <w:tmpl w:val="7EC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57105"/>
    <w:multiLevelType w:val="multilevel"/>
    <w:tmpl w:val="4900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D1CA8"/>
    <w:multiLevelType w:val="multilevel"/>
    <w:tmpl w:val="2F22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FC1A13"/>
    <w:multiLevelType w:val="multilevel"/>
    <w:tmpl w:val="FCB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83EB0"/>
    <w:multiLevelType w:val="multilevel"/>
    <w:tmpl w:val="58D4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E42EF"/>
    <w:multiLevelType w:val="multilevel"/>
    <w:tmpl w:val="17C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C26DA"/>
    <w:multiLevelType w:val="multilevel"/>
    <w:tmpl w:val="43BC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16219"/>
    <w:multiLevelType w:val="multilevel"/>
    <w:tmpl w:val="29C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B70D0"/>
    <w:multiLevelType w:val="multilevel"/>
    <w:tmpl w:val="5CF8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96434"/>
    <w:multiLevelType w:val="multilevel"/>
    <w:tmpl w:val="D9F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5270B"/>
    <w:multiLevelType w:val="multilevel"/>
    <w:tmpl w:val="1774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E7359"/>
    <w:multiLevelType w:val="multilevel"/>
    <w:tmpl w:val="DFD6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84B32"/>
    <w:multiLevelType w:val="multilevel"/>
    <w:tmpl w:val="0958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421F5"/>
    <w:multiLevelType w:val="multilevel"/>
    <w:tmpl w:val="F848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7368C"/>
    <w:multiLevelType w:val="multilevel"/>
    <w:tmpl w:val="A754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70894">
    <w:abstractNumId w:val="3"/>
  </w:num>
  <w:num w:numId="2" w16cid:durableId="399713637">
    <w:abstractNumId w:val="7"/>
  </w:num>
  <w:num w:numId="3" w16cid:durableId="1161118210">
    <w:abstractNumId w:val="12"/>
  </w:num>
  <w:num w:numId="4" w16cid:durableId="70930270">
    <w:abstractNumId w:val="4"/>
  </w:num>
  <w:num w:numId="5" w16cid:durableId="974989442">
    <w:abstractNumId w:val="2"/>
  </w:num>
  <w:num w:numId="6" w16cid:durableId="1777557112">
    <w:abstractNumId w:val="9"/>
  </w:num>
  <w:num w:numId="7" w16cid:durableId="240530427">
    <w:abstractNumId w:val="13"/>
  </w:num>
  <w:num w:numId="8" w16cid:durableId="779498539">
    <w:abstractNumId w:val="11"/>
  </w:num>
  <w:num w:numId="9" w16cid:durableId="516578992">
    <w:abstractNumId w:val="1"/>
  </w:num>
  <w:num w:numId="10" w16cid:durableId="923294540">
    <w:abstractNumId w:val="0"/>
  </w:num>
  <w:num w:numId="11" w16cid:durableId="1365868472">
    <w:abstractNumId w:val="8"/>
  </w:num>
  <w:num w:numId="12" w16cid:durableId="1386680613">
    <w:abstractNumId w:val="6"/>
  </w:num>
  <w:num w:numId="13" w16cid:durableId="1900507968">
    <w:abstractNumId w:val="14"/>
  </w:num>
  <w:num w:numId="14" w16cid:durableId="1283147500">
    <w:abstractNumId w:val="10"/>
  </w:num>
  <w:num w:numId="15" w16cid:durableId="370762751">
    <w:abstractNumId w:val="5"/>
  </w:num>
  <w:num w:numId="16" w16cid:durableId="648634727">
    <w:abstractNumId w:val="15"/>
  </w:num>
  <w:num w:numId="17" w16cid:durableId="10512737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06"/>
    <w:rsid w:val="000131F2"/>
    <w:rsid w:val="00050A60"/>
    <w:rsid w:val="0007293B"/>
    <w:rsid w:val="0008424C"/>
    <w:rsid w:val="00096FFB"/>
    <w:rsid w:val="000C5A52"/>
    <w:rsid w:val="000C625D"/>
    <w:rsid w:val="000D45BD"/>
    <w:rsid w:val="00167A04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36406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53EEA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CA2AF2A"/>
  <w15:chartTrackingRefBased/>
  <w15:docId w15:val="{56FF07C7-9547-4AB0-B6CA-F89F0C949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4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4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4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4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4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40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40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40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40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40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36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40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364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7A0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67A04"/>
    <w:rPr>
      <w:b/>
      <w:bCs/>
    </w:rPr>
  </w:style>
  <w:style w:type="character" w:styleId="Emphasis">
    <w:name w:val="Emphasis"/>
    <w:basedOn w:val="DefaultParagraphFont"/>
    <w:uiPriority w:val="20"/>
    <w:qFormat/>
    <w:rsid w:val="00167A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462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2026-01-02T09:13:00Z</dcterms:created>
  <dcterms:modified xsi:type="dcterms:W3CDTF">2026-01-02T14:42:00Z</dcterms:modified>
</cp:coreProperties>
</file>