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BEB9" w14:textId="02C3574F" w:rsidR="00AC5231" w:rsidRDefault="009C15FD">
      <w:r w:rsidRPr="009C15FD">
        <w:t xml:space="preserve">Resiliência de Sistemas Elétricos de Potência Representados por Redes de </w:t>
      </w:r>
      <w:proofErr w:type="spellStart"/>
      <w:r w:rsidRPr="009C15FD">
        <w:t>Kuramoto</w:t>
      </w:r>
      <w:proofErr w:type="spellEnd"/>
    </w:p>
    <w:p w14:paraId="0A5AF54F" w14:textId="77777777" w:rsidR="009C15FD" w:rsidRDefault="009C15FD"/>
    <w:p w14:paraId="1D5669DA" w14:textId="77777777" w:rsidR="009C15FD" w:rsidRPr="009C15FD" w:rsidRDefault="009C15FD" w:rsidP="009C15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172793DC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conferência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teórica e computacional, inserido no domínio de:</w:t>
      </w:r>
    </w:p>
    <w:p w14:paraId="64601338" w14:textId="77777777" w:rsidR="009C15FD" w:rsidRPr="009C15FD" w:rsidRDefault="009C15FD" w:rsidP="009C15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complexas e sistemas dinâmicos não lineares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CE434E" w14:textId="77777777" w:rsidR="009C15FD" w:rsidRPr="009C15FD" w:rsidRDefault="009C15FD" w:rsidP="009C15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de sistemas elétricos de potência via osciladores de </w:t>
      </w: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Kuramoto</w:t>
      </w:r>
      <w:proofErr w:type="spellEnd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F8D9C3" w14:textId="77777777" w:rsidR="009C15FD" w:rsidRPr="009C15FD" w:rsidRDefault="009C15FD" w:rsidP="009C15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entendida como estabilidade dinâmica não local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C6B9D2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é essencialmente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metodológico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aplicações numéricas a:</w:t>
      </w:r>
    </w:p>
    <w:p w14:paraId="12D39F09" w14:textId="77777777" w:rsidR="009C15FD" w:rsidRPr="009C15FD" w:rsidRDefault="009C15FD" w:rsidP="009C15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sistema de teste (39 barras);</w:t>
      </w:r>
    </w:p>
    <w:p w14:paraId="5B88C58E" w14:textId="77777777" w:rsidR="009C15FD" w:rsidRPr="009C15FD" w:rsidRDefault="009C15FD" w:rsidP="009C15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modelo em larga escala do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 brasileiro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0FB5A6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não é infraestrutura física nem eventos climáticos.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transmissão aparece apenas como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 topológico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rede.</w:t>
      </w:r>
    </w:p>
    <w:p w14:paraId="5AB86BB5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4BB63A">
          <v:rect id="_x0000_i1061" style="width:0;height:1.5pt" o:hralign="center" o:hrstd="t" o:hr="t" fillcolor="#a0a0a0" stroked="f"/>
        </w:pict>
      </w:r>
    </w:p>
    <w:p w14:paraId="7008E6C0" w14:textId="77777777" w:rsidR="009C15FD" w:rsidRPr="009C15FD" w:rsidRDefault="009C15FD" w:rsidP="009C15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20895873" w14:textId="77777777" w:rsidR="009C15FD" w:rsidRPr="009C15FD" w:rsidRDefault="009C15FD" w:rsidP="009C15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501301A1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definida como 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sistema retornar ao regime síncrono estável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perturbações nas variáveis de estado, sendo quantificada pelo conceito de:</w:t>
      </w:r>
    </w:p>
    <w:p w14:paraId="04324CC4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Estabilidade da Bacia (</w:t>
      </w: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Basin</w:t>
      </w:r>
      <w:proofErr w:type="spell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Stability</w:t>
      </w:r>
      <w:proofErr w:type="spell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BS)</w:t>
      </w:r>
    </w:p>
    <w:p w14:paraId="18B7B56D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Formalmente:</w:t>
      </w:r>
    </w:p>
    <w:p w14:paraId="5AB7CF3E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(x)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ρ(x)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89663A6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C79C740" w14:textId="77777777" w:rsidR="009C15FD" w:rsidRPr="009C15FD" w:rsidRDefault="009C15FD" w:rsidP="009C15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B</m:t>
        </m:r>
      </m:oMath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bacia de atração do regime síncrono;</w:t>
      </w:r>
    </w:p>
    <w:p w14:paraId="06DDA3F7" w14:textId="77777777" w:rsidR="009C15FD" w:rsidRPr="009C15FD" w:rsidRDefault="009C15FD" w:rsidP="009C15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ρ(x)</m:t>
        </m:r>
      </m:oMath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distribuição de probabilidade das perturbações;</w:t>
      </w:r>
    </w:p>
    <w:p w14:paraId="7FE7F9AB" w14:textId="77777777" w:rsidR="009C15FD" w:rsidRPr="009C15FD" w:rsidRDefault="009C15FD" w:rsidP="009C15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d>
          <m:dPr>
            <m:begChr m:val="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S∈(0,1</m:t>
            </m:r>
          </m:e>
        </m:d>
      </m:oMath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recuperação dinâmica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620525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é, portanto,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probabilística, não local e dinâmica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6BFED6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9AC66F">
          <v:rect id="_x0000_i1062" style="width:0;height:1.5pt" o:hralign="center" o:hrstd="t" o:hr="t" fillcolor="#a0a0a0" stroked="f"/>
        </w:pict>
      </w:r>
    </w:p>
    <w:p w14:paraId="521C1988" w14:textId="77777777" w:rsidR="009C15FD" w:rsidRPr="009C15FD" w:rsidRDefault="009C15FD" w:rsidP="009C15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(núcleo técnico)</w:t>
      </w:r>
    </w:p>
    <w:p w14:paraId="1B0C47D2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compara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representações clássicas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SEP baseadas em </w:t>
      </w:r>
      <w:proofErr w:type="spellStart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Kuramoto</w:t>
      </w:r>
      <w:proofErr w:type="spellEnd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2BF125" w14:textId="77777777" w:rsidR="009C15FD" w:rsidRPr="009C15FD" w:rsidRDefault="009C15FD" w:rsidP="009C15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Effective</w:t>
      </w:r>
      <w:proofErr w:type="spell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Network (EN)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cargas como impedâncias constantes, com redução de </w:t>
      </w:r>
      <w:proofErr w:type="spellStart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Kron</w:t>
      </w:r>
      <w:proofErr w:type="spellEnd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CEF893" w14:textId="77777777" w:rsidR="009C15FD" w:rsidRPr="009C15FD" w:rsidRDefault="009C15FD" w:rsidP="009C15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Structure-Preserving</w:t>
      </w:r>
      <w:proofErr w:type="spell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(SP)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cargas dependentes da frequência (osciladores de 1ª ordem);</w:t>
      </w:r>
    </w:p>
    <w:p w14:paraId="1822FAF8" w14:textId="77777777" w:rsidR="009C15FD" w:rsidRPr="009C15FD" w:rsidRDefault="009C15FD" w:rsidP="009C15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Synchronous</w:t>
      </w:r>
      <w:proofErr w:type="spellEnd"/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Motor (SM)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cargas modeladas como motores síncronos (2ª ordem).</w:t>
      </w:r>
    </w:p>
    <w:p w14:paraId="1102AE39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consiste em:</w:t>
      </w:r>
    </w:p>
    <w:p w14:paraId="2EE2880A" w14:textId="77777777" w:rsidR="009C15FD" w:rsidRPr="009C15FD" w:rsidRDefault="009C15FD" w:rsidP="009C15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um ponto de operação síncrono estável;</w:t>
      </w:r>
    </w:p>
    <w:p w14:paraId="4389BE7A" w14:textId="77777777" w:rsidR="009C15FD" w:rsidRPr="009C15FD" w:rsidRDefault="009C15FD" w:rsidP="009C15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Perturbar individualmente os estados de cada gerador;</w:t>
      </w:r>
    </w:p>
    <w:p w14:paraId="165D15CE" w14:textId="77777777" w:rsidR="009C15FD" w:rsidRPr="009C15FD" w:rsidRDefault="009C15FD" w:rsidP="009C15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Estimar 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bacia de atração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1A3E41" w14:textId="77777777" w:rsidR="009C15FD" w:rsidRPr="009C15FD" w:rsidRDefault="009C15FD" w:rsidP="009C15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Calcular a resiliência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nó.</w:t>
      </w:r>
    </w:p>
    <w:p w14:paraId="65D302DA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revela que:</w:t>
      </w:r>
    </w:p>
    <w:p w14:paraId="6B214AB9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métrica de resiliência depende fortemente da representação adotada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podendo levar a classificações contraditórias de nós críticos.</w:t>
      </w:r>
    </w:p>
    <w:p w14:paraId="773C79C3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BB515E">
          <v:rect id="_x0000_i1063" style="width:0;height:1.5pt" o:hralign="center" o:hrstd="t" o:hr="t" fillcolor="#a0a0a0" stroked="f"/>
        </w:pict>
      </w:r>
    </w:p>
    <w:p w14:paraId="66183708" w14:textId="77777777" w:rsidR="009C15FD" w:rsidRPr="009C15FD" w:rsidRDefault="009C15FD" w:rsidP="009C15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relevantes</w:t>
      </w:r>
    </w:p>
    <w:p w14:paraId="4A041E39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centrais demonstram que:</w:t>
      </w:r>
    </w:p>
    <w:p w14:paraId="1B085543" w14:textId="77777777" w:rsidR="009C15FD" w:rsidRPr="009C15FD" w:rsidRDefault="009C15FD" w:rsidP="009C15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modelos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equivalentes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termos de resiliência;</w:t>
      </w:r>
    </w:p>
    <w:p w14:paraId="29BBBC0A" w14:textId="77777777" w:rsidR="009C15FD" w:rsidRPr="009C15FD" w:rsidRDefault="009C15FD" w:rsidP="009C15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SP tende 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superestimar a resiliência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29972A" w14:textId="77777777" w:rsidR="009C15FD" w:rsidRPr="009C15FD" w:rsidRDefault="009C15FD" w:rsidP="009C15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classificação de nós mais vulneráveis varia significativamente entre EN, SP e SM;</w:t>
      </w:r>
    </w:p>
    <w:p w14:paraId="3098DD55" w14:textId="77777777" w:rsidR="009C15FD" w:rsidRPr="009C15FD" w:rsidRDefault="009C15FD" w:rsidP="009C15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SEP brasileiro, estruturas do tipo </w:t>
      </w:r>
      <w:proofErr w:type="spellStart"/>
      <w:r w:rsidRPr="009C15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dead</w:t>
      </w:r>
      <w:proofErr w:type="spellEnd"/>
      <w:r w:rsidRPr="009C15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C15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end</w:t>
      </w:r>
      <w:proofErr w:type="spellEnd"/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fortemente a resiliência dinâmica;</w:t>
      </w:r>
    </w:p>
    <w:p w14:paraId="736FCCC2" w14:textId="77777777" w:rsidR="009C15FD" w:rsidRPr="009C15FD" w:rsidRDefault="009C15FD" w:rsidP="009C15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adição de caminhos redundantes aumenta a estabilidade da bacia.</w:t>
      </w:r>
    </w:p>
    <w:p w14:paraId="230F283D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2 e 3 (págs. 4–6) ilustram:</w:t>
      </w:r>
    </w:p>
    <w:p w14:paraId="17876615" w14:textId="77777777" w:rsidR="009C15FD" w:rsidRPr="009C15FD" w:rsidRDefault="009C15FD" w:rsidP="009C15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de resiliência por nó;</w:t>
      </w:r>
    </w:p>
    <w:p w14:paraId="4063F6C4" w14:textId="77777777" w:rsidR="009C15FD" w:rsidRPr="009C15FD" w:rsidRDefault="009C15FD" w:rsidP="009C15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regiões de recuperação e perda de sincronismo;</w:t>
      </w:r>
    </w:p>
    <w:p w14:paraId="55FE8D73" w14:textId="77777777" w:rsidR="009C15FD" w:rsidRPr="009C15FD" w:rsidRDefault="009C15FD" w:rsidP="009C15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 da modificação topológica na resiliência.</w:t>
      </w:r>
    </w:p>
    <w:p w14:paraId="21856339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2D29BD">
          <v:rect id="_x0000_i1064" style="width:0;height:1.5pt" o:hralign="center" o:hrstd="t" o:hr="t" fillcolor="#a0a0a0" stroked="f"/>
        </w:pict>
      </w:r>
    </w:p>
    <w:p w14:paraId="153C5182" w14:textId="77777777" w:rsidR="009C15FD" w:rsidRPr="009C15FD" w:rsidRDefault="009C15FD" w:rsidP="009C15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460FACDC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sua tese sobre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sob Eventos Climáticos Extremos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limitações são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estruturais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2675C72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modela:</w:t>
      </w:r>
    </w:p>
    <w:p w14:paraId="32526A2A" w14:textId="77777777" w:rsidR="009C15FD" w:rsidRPr="009C15FD" w:rsidRDefault="009C15FD" w:rsidP="009C15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vento, gelo, temperatura, incêndios ou cheias;</w:t>
      </w:r>
    </w:p>
    <w:p w14:paraId="1EBFA48D" w14:textId="77777777" w:rsidR="009C15FD" w:rsidRPr="009C15FD" w:rsidRDefault="009C15FD" w:rsidP="009C15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de linhas ou colapso de torres;</w:t>
      </w:r>
    </w:p>
    <w:p w14:paraId="39188027" w14:textId="77777777" w:rsidR="009C15FD" w:rsidRPr="009C15FD" w:rsidRDefault="009C15FD" w:rsidP="009C15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estrutural de ativos;</w:t>
      </w:r>
    </w:p>
    <w:p w14:paraId="7BF92438" w14:textId="77777777" w:rsidR="009C15FD" w:rsidRPr="009C15FD" w:rsidRDefault="009C15FD" w:rsidP="009C15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 ou reconstrução.</w:t>
      </w:r>
    </w:p>
    <w:p w14:paraId="1FEF6032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resiliência:</w:t>
      </w:r>
    </w:p>
    <w:p w14:paraId="3D4A2EB6" w14:textId="77777777" w:rsidR="009C15FD" w:rsidRPr="009C15FD" w:rsidRDefault="009C15FD" w:rsidP="009C15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refere-se exclusivamente ao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sincronismo dinâmico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EEE012" w14:textId="77777777" w:rsidR="009C15FD" w:rsidRPr="009C15FD" w:rsidRDefault="009C15FD" w:rsidP="009C15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definida no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 de estados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no espaço físico;</w:t>
      </w:r>
    </w:p>
    <w:p w14:paraId="2416F838" w14:textId="77777777" w:rsidR="009C15FD" w:rsidRPr="009C15FD" w:rsidRDefault="009C15FD" w:rsidP="009C15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distingue a causa da perturbação.</w:t>
      </w:r>
    </w:p>
    <w:p w14:paraId="203D427B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métrica:</w:t>
      </w:r>
    </w:p>
    <w:p w14:paraId="692C1CC2" w14:textId="77777777" w:rsidR="009C15FD" w:rsidRPr="009C15FD" w:rsidRDefault="009C15FD" w:rsidP="009C15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diretamente observável em operação;</w:t>
      </w:r>
    </w:p>
    <w:p w14:paraId="5C582188" w14:textId="77777777" w:rsidR="009C15FD" w:rsidRPr="009C15FD" w:rsidRDefault="009C15FD" w:rsidP="009C15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da escolha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ρ(x)</m:t>
        </m:r>
      </m:oMath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da modelagem adotada;</w:t>
      </w:r>
    </w:p>
    <w:p w14:paraId="3C0B3D31" w14:textId="77777777" w:rsidR="009C15FD" w:rsidRPr="009C15FD" w:rsidRDefault="009C15FD" w:rsidP="009C15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computacionalmente intensiva para uso prático.</w:t>
      </w:r>
    </w:p>
    <w:p w14:paraId="16375207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A7000A">
          <v:rect id="_x0000_i1065" style="width:0;height:1.5pt" o:hralign="center" o:hrstd="t" o:hr="t" fillcolor="#a0a0a0" stroked="f"/>
        </w:pict>
      </w:r>
    </w:p>
    <w:p w14:paraId="6352861F" w14:textId="77777777" w:rsidR="009C15FD" w:rsidRPr="009C15FD" w:rsidRDefault="009C15FD" w:rsidP="009C15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6FF03A36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alto, porém conceitual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F6197C" w14:textId="77777777" w:rsidR="009C15FD" w:rsidRPr="009C15FD" w:rsidRDefault="009C15FD" w:rsidP="009C15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9C15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153C8B3B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muito relevante para:</w:t>
      </w:r>
    </w:p>
    <w:p w14:paraId="4EB62089" w14:textId="77777777" w:rsidR="009C15FD" w:rsidRPr="009C15FD" w:rsidRDefault="009C15FD" w:rsidP="009C15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avançada de métricas de resiliência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0B1A43" w14:textId="77777777" w:rsidR="009C15FD" w:rsidRPr="009C15FD" w:rsidRDefault="009C15FD" w:rsidP="009C15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apresentação de uma </w:t>
      </w:r>
      <w:r w:rsidRPr="009C15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classe distinta de métricas dinâmicas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FB44CC" w14:textId="77777777" w:rsidR="009C15FD" w:rsidRPr="009C15FD" w:rsidRDefault="009C15FD" w:rsidP="009C15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que:</w:t>
      </w:r>
    </w:p>
    <w:p w14:paraId="128B1264" w14:textId="77777777" w:rsidR="009C15FD" w:rsidRPr="009C15FD" w:rsidRDefault="009C15FD" w:rsidP="009C15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pode ser formalmente definida como probabilidade de retorno ao equilíbrio;</w:t>
      </w:r>
    </w:p>
    <w:p w14:paraId="7C4D365B" w14:textId="77777777" w:rsidR="009C15FD" w:rsidRPr="009C15FD" w:rsidRDefault="009C15FD" w:rsidP="009C15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crítica de que:</w:t>
      </w:r>
    </w:p>
    <w:p w14:paraId="392B2B75" w14:textId="77777777" w:rsidR="009C15FD" w:rsidRPr="009C15FD" w:rsidRDefault="009C15FD" w:rsidP="009C15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sofisticadas nem sempre são operacionais ou fisicamente interpretáveis.</w:t>
      </w:r>
    </w:p>
    <w:p w14:paraId="482EFEA5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 uma subseção do tipo:</w:t>
      </w:r>
    </w:p>
    <w:p w14:paraId="4DEBE34C" w14:textId="77777777" w:rsidR="009C15FD" w:rsidRPr="009C15FD" w:rsidRDefault="009C15FD" w:rsidP="009C15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“Métricas de resiliência baseadas em estabilidade dinâmica e sincronismo”.</w:t>
      </w:r>
    </w:p>
    <w:p w14:paraId="6D7BAEE7" w14:textId="77777777" w:rsidR="009C15FD" w:rsidRPr="009C15FD" w:rsidRDefault="009C15FD" w:rsidP="009C15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B96B4F">
          <v:rect id="_x0000_i1066" style="width:0;height:1.5pt" o:hralign="center" o:hrstd="t" o:hr="t" fillcolor="#a0a0a0" stroked="f"/>
        </w:pict>
      </w:r>
    </w:p>
    <w:p w14:paraId="3CF1BB05" w14:textId="77777777" w:rsidR="009C15FD" w:rsidRPr="009C15FD" w:rsidRDefault="009C15FD" w:rsidP="009C15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9C15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20A08643" w14:textId="77777777" w:rsidR="009C15FD" w:rsidRPr="009C15FD" w:rsidRDefault="009C15FD" w:rsidP="009C15F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o índice principal;</w:t>
      </w:r>
    </w:p>
    <w:p w14:paraId="494B6AD7" w14:textId="77777777" w:rsidR="009C15FD" w:rsidRPr="009C15FD" w:rsidRDefault="009C15FD" w:rsidP="009C15F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métrica de resiliência de linhas de transmissão;</w:t>
      </w:r>
    </w:p>
    <w:p w14:paraId="6D4EA447" w14:textId="77777777" w:rsidR="009C15FD" w:rsidRPr="009C15FD" w:rsidRDefault="009C15FD" w:rsidP="009C15F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resiliência climática ou estrutural;</w:t>
      </w:r>
    </w:p>
    <w:p w14:paraId="7D012064" w14:textId="77777777" w:rsidR="009C15FD" w:rsidRPr="009C15FD" w:rsidRDefault="009C15FD" w:rsidP="009C15F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C15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C15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modelagem física de falhas.</w:t>
      </w:r>
    </w:p>
    <w:p w14:paraId="2CB378C7" w14:textId="77777777" w:rsidR="009C15FD" w:rsidRDefault="009C15FD"/>
    <w:sectPr w:rsidR="009C15F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CD1"/>
    <w:multiLevelType w:val="multilevel"/>
    <w:tmpl w:val="C498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4D72"/>
    <w:multiLevelType w:val="multilevel"/>
    <w:tmpl w:val="A41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A59FD"/>
    <w:multiLevelType w:val="multilevel"/>
    <w:tmpl w:val="0B3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860B3"/>
    <w:multiLevelType w:val="multilevel"/>
    <w:tmpl w:val="146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A68CE"/>
    <w:multiLevelType w:val="multilevel"/>
    <w:tmpl w:val="DBE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95718"/>
    <w:multiLevelType w:val="multilevel"/>
    <w:tmpl w:val="F73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784"/>
    <w:multiLevelType w:val="multilevel"/>
    <w:tmpl w:val="6E6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07BDD"/>
    <w:multiLevelType w:val="multilevel"/>
    <w:tmpl w:val="20C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E70B7"/>
    <w:multiLevelType w:val="multilevel"/>
    <w:tmpl w:val="D1E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E3658"/>
    <w:multiLevelType w:val="multilevel"/>
    <w:tmpl w:val="221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51600"/>
    <w:multiLevelType w:val="multilevel"/>
    <w:tmpl w:val="4C74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70C7B"/>
    <w:multiLevelType w:val="multilevel"/>
    <w:tmpl w:val="1E9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1121">
    <w:abstractNumId w:val="0"/>
  </w:num>
  <w:num w:numId="2" w16cid:durableId="1745953258">
    <w:abstractNumId w:val="1"/>
  </w:num>
  <w:num w:numId="3" w16cid:durableId="1607034999">
    <w:abstractNumId w:val="11"/>
  </w:num>
  <w:num w:numId="4" w16cid:durableId="148905811">
    <w:abstractNumId w:val="9"/>
  </w:num>
  <w:num w:numId="5" w16cid:durableId="1690988364">
    <w:abstractNumId w:val="10"/>
  </w:num>
  <w:num w:numId="6" w16cid:durableId="450713790">
    <w:abstractNumId w:val="7"/>
  </w:num>
  <w:num w:numId="7" w16cid:durableId="1346904680">
    <w:abstractNumId w:val="5"/>
  </w:num>
  <w:num w:numId="8" w16cid:durableId="705371299">
    <w:abstractNumId w:val="3"/>
  </w:num>
  <w:num w:numId="9" w16cid:durableId="982276212">
    <w:abstractNumId w:val="6"/>
  </w:num>
  <w:num w:numId="10" w16cid:durableId="729573800">
    <w:abstractNumId w:val="2"/>
  </w:num>
  <w:num w:numId="11" w16cid:durableId="1415936529">
    <w:abstractNumId w:val="8"/>
  </w:num>
  <w:num w:numId="12" w16cid:durableId="1580024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F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9C15FD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E5DD"/>
  <w15:chartTrackingRefBased/>
  <w15:docId w15:val="{CD3EEC16-EA41-460F-BB67-DB913AAB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F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F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F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F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F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C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F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C15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5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C15FD"/>
    <w:rPr>
      <w:b/>
      <w:bCs/>
    </w:rPr>
  </w:style>
  <w:style w:type="character" w:styleId="Emphasis">
    <w:name w:val="Emphasis"/>
    <w:basedOn w:val="DefaultParagraphFont"/>
    <w:uiPriority w:val="20"/>
    <w:qFormat/>
    <w:rsid w:val="009C15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646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2026-01-02T15:32:00Z</dcterms:created>
  <dcterms:modified xsi:type="dcterms:W3CDTF">2026-01-02T15:34:00Z</dcterms:modified>
</cp:coreProperties>
</file>