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7DC28" w14:textId="3E3BF358" w:rsidR="00AC5231" w:rsidRDefault="00892827">
      <w:pPr>
        <w:rPr>
          <w:lang w:val="en-US"/>
        </w:rPr>
      </w:pPr>
      <w:r w:rsidRPr="00892827">
        <w:rPr>
          <w:lang w:val="en-US"/>
        </w:rPr>
        <w:t xml:space="preserve">2020 Resilience metrics and measurement methods for transportation </w:t>
      </w:r>
      <w:proofErr w:type="gramStart"/>
      <w:r w:rsidRPr="00892827">
        <w:rPr>
          <w:lang w:val="en-US"/>
        </w:rPr>
        <w:t>infrastructure  the</w:t>
      </w:r>
      <w:proofErr w:type="gramEnd"/>
      <w:r w:rsidRPr="00892827">
        <w:rPr>
          <w:lang w:val="en-US"/>
        </w:rPr>
        <w:t xml:space="preserve"> state of the art-Taylor &amp; Francis</w:t>
      </w:r>
    </w:p>
    <w:p w14:paraId="3F2D72D3" w14:textId="77777777" w:rsidR="00892827" w:rsidRDefault="00892827">
      <w:pPr>
        <w:rPr>
          <w:lang w:val="en-US"/>
        </w:rPr>
      </w:pPr>
    </w:p>
    <w:p w14:paraId="1205AF02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89282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892827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7F178DE1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9282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Resilience metrics and measurement methods for transportation infrastructure: the state of the art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Wenjuan Sun; Paolo Bocchini; Brian D. Davison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9282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Sustainable and Resilient Infrastructure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(Taylor &amp; Francis)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 (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publicado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online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em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2018)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892827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Resilience metrics and measurement methods for transportation infrastructure – Taylor &amp; Francis.pdf</w:t>
      </w:r>
      <w:r w:rsidRPr="00892827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45AAECBF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mea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949268A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9E74A8">
          <v:rect id="_x0000_i1025" style="width:0;height:1.5pt" o:hralign="center" o:hrstd="t" o:hr="t" fillcolor="#a0a0a0" stroked="f"/>
        </w:pict>
      </w:r>
    </w:p>
    <w:p w14:paraId="16585D18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6F816D8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abrangente (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of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cujo objetivo é:</w:t>
      </w:r>
    </w:p>
    <w:p w14:paraId="06912DFF" w14:textId="77777777" w:rsidR="00892827" w:rsidRPr="00892827" w:rsidRDefault="00892827" w:rsidP="008928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sistematizar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aplicadas à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 de transportes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A9E34BB" w14:textId="77777777" w:rsidR="00892827" w:rsidRPr="00892827" w:rsidRDefault="00892827" w:rsidP="008928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classificar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de medição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(qualitativos, quantitativos, probabilísticos,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MCDA);</w:t>
      </w:r>
    </w:p>
    <w:p w14:paraId="72599A09" w14:textId="77777777" w:rsidR="00892827" w:rsidRPr="00892827" w:rsidRDefault="00892827" w:rsidP="008928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incertezas, interdependências e limitações de validação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2773CA2" w14:textId="77777777" w:rsidR="00892827" w:rsidRPr="00892827" w:rsidRDefault="00892827" w:rsidP="00892827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mapear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lacunas de investigação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5E0C4F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explícito é:</w:t>
      </w:r>
    </w:p>
    <w:p w14:paraId="2A0B1D79" w14:textId="77777777" w:rsidR="00892827" w:rsidRPr="00892827" w:rsidRDefault="00892827" w:rsidP="008928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redes de transporte rodoviário, ferroviário, aeroportuário e pontes;</w:t>
      </w:r>
    </w:p>
    <w:p w14:paraId="07767E95" w14:textId="77777777" w:rsidR="00892827" w:rsidRPr="00892827" w:rsidRDefault="00892827" w:rsidP="00892827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funcional, conectividade, tempo de viagem e impactos socioeconómicos.</w:t>
      </w:r>
    </w:p>
    <w:p w14:paraId="67E2C283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central: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infraestruturas de transporte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sistemas elétricos.</w:t>
      </w:r>
    </w:p>
    <w:p w14:paraId="014D1820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EE4506">
          <v:rect id="_x0000_i1026" style="width:0;height:1.5pt" o:hralign="center" o:hrstd="t" o:hr="t" fillcolor="#a0a0a0" stroked="f"/>
        </w:pict>
      </w:r>
    </w:p>
    <w:p w14:paraId="05A332C2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(em nível metodológico-conceitual)</w:t>
      </w:r>
    </w:p>
    <w:p w14:paraId="60DEF99E" w14:textId="77777777" w:rsidR="00892827" w:rsidRPr="00892827" w:rsidRDefault="00892827" w:rsidP="008928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Consolidação das métricas baseadas em curva desempenho × tempo</w:t>
      </w:r>
    </w:p>
    <w:p w14:paraId="651B1020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de alto valor conceitual:</w:t>
      </w:r>
    </w:p>
    <w:p w14:paraId="5A468187" w14:textId="77777777" w:rsidR="00892827" w:rsidRPr="00892827" w:rsidRDefault="00892827" w:rsidP="008928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extensivo do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Bruneau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al., 2003);</w:t>
      </w:r>
    </w:p>
    <w:p w14:paraId="5DE3F314" w14:textId="77777777" w:rsidR="00892827" w:rsidRPr="00892827" w:rsidRDefault="00892827" w:rsidP="0089282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definição formal do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como:</w:t>
      </w:r>
    </w:p>
    <w:p w14:paraId="0CF13AB5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R(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nary>
                <m:naryPr>
                  <m:limLoc m:val="subSup"/>
                  <m:grow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0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h</m:t>
                      </m:r>
                    </m:sub>
                  </m:sSub>
                </m:sup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Q(t)</m:t>
                  </m:r>
                  <m:r>
                    <m:rPr>
                      <m:nor/>
                    </m:rPr>
                    <w:rPr>
                      <w:rFonts w:eastAsia="Times New Roman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 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dt</m:t>
                  </m:r>
                </m:e>
              </m:nary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h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65EF92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(apresentado e discutido no texto e na Figura 3).</w:t>
      </w:r>
    </w:p>
    <w:p w14:paraId="6AA48842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formalismo é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do seu índice temporal de resiliência.</w:t>
      </w:r>
    </w:p>
    <w:p w14:paraId="450C2C1C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DAB18C">
          <v:rect id="_x0000_i1027" style="width:0;height:1.5pt" o:hralign="center" o:hrstd="t" o:hr="t" fillcolor="#a0a0a0" stroked="f"/>
        </w:pict>
      </w:r>
    </w:p>
    <w:p w14:paraId="7F0509BB" w14:textId="77777777" w:rsidR="00892827" w:rsidRPr="00892827" w:rsidRDefault="00892827" w:rsidP="008928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Classificação clara das capacidades de resiliência</w:t>
      </w:r>
    </w:p>
    <w:p w14:paraId="7F5349C9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sistematiza quatro capacidades fundamentais (Figuras 3 e 4):</w:t>
      </w:r>
    </w:p>
    <w:p w14:paraId="394291CA" w14:textId="77777777" w:rsidR="00892827" w:rsidRPr="00892827" w:rsidRDefault="00892827" w:rsidP="008928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Absorptive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</w:p>
    <w:p w14:paraId="49DFD045" w14:textId="77777777" w:rsidR="00892827" w:rsidRPr="00892827" w:rsidRDefault="00892827" w:rsidP="008928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coping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</w:p>
    <w:p w14:paraId="2A45B166" w14:textId="77777777" w:rsidR="00892827" w:rsidRPr="00892827" w:rsidRDefault="00892827" w:rsidP="00892827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Restorative</w:t>
      </w:r>
      <w:proofErr w:type="spellEnd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capacity</w:t>
      </w:r>
      <w:proofErr w:type="spellEnd"/>
    </w:p>
    <w:p w14:paraId="4EB350B9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como cada capacidade contribui de forma distinta para a trajetória de recuperação.</w:t>
      </w:r>
    </w:p>
    <w:p w14:paraId="502CABAA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Extremamente útil para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fundamentar conceitualmente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decomposição da resiliência em componentes.</w:t>
      </w:r>
    </w:p>
    <w:p w14:paraId="5CC26628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3DA34CF">
          <v:rect id="_x0000_i1028" style="width:0;height:1.5pt" o:hralign="center" o:hrstd="t" o:hr="t" fillcolor="#a0a0a0" stroked="f"/>
        </w:pict>
      </w:r>
    </w:p>
    <w:p w14:paraId="28D5FEB9" w14:textId="77777777" w:rsidR="00892827" w:rsidRPr="00892827" w:rsidRDefault="00892827" w:rsidP="008928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Discussão aprofundada sobre incertezas e interdependências</w:t>
      </w:r>
    </w:p>
    <w:p w14:paraId="3499D227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Pontos fortes:</w:t>
      </w:r>
    </w:p>
    <w:p w14:paraId="0C1FFEEF" w14:textId="77777777" w:rsidR="00892827" w:rsidRPr="00892827" w:rsidRDefault="00892827" w:rsidP="008928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revisão detalhada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métodos probabilísticos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fuzzy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baseados em cenários (Tabela 4);</w:t>
      </w:r>
    </w:p>
    <w:p w14:paraId="4283C55B" w14:textId="77777777" w:rsidR="00892827" w:rsidRPr="00892827" w:rsidRDefault="00892827" w:rsidP="008928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estruturada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interdependências entre infraestruturas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5);</w:t>
      </w:r>
    </w:p>
    <w:p w14:paraId="5437062E" w14:textId="77777777" w:rsidR="00892827" w:rsidRPr="00892827" w:rsidRDefault="00892827" w:rsidP="00892827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explícita da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escassez de dados reais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barreira à validação.</w:t>
      </w:r>
    </w:p>
    <w:p w14:paraId="5DF4EF8C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discussão é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transferível diretamente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setor elétrico e para LT.</w:t>
      </w:r>
    </w:p>
    <w:p w14:paraId="1896A9B9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528AC30">
          <v:rect id="_x0000_i1029" style="width:0;height:1.5pt" o:hralign="center" o:hrstd="t" o:hr="t" fillcolor="#a0a0a0" stroked="f"/>
        </w:pict>
      </w:r>
    </w:p>
    <w:p w14:paraId="66F9EC35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p w14:paraId="1CE78A78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da qualidade elevada, existem limitações estruturais:</w:t>
      </w:r>
    </w:p>
    <w:p w14:paraId="79B7CF91" w14:textId="77777777" w:rsidR="00892827" w:rsidRPr="00892827" w:rsidRDefault="00892827" w:rsidP="008928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Setor analisado não é o elétrico</w:t>
      </w:r>
    </w:p>
    <w:p w14:paraId="1BA2F3CD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transporte ≠ transmissão de energia;</w:t>
      </w:r>
    </w:p>
    <w:p w14:paraId="556FB858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operacionais (tempo de viagem, conectividade) não se aplicam diretamente a LT.</w:t>
      </w:r>
    </w:p>
    <w:p w14:paraId="39FFDCA3" w14:textId="77777777" w:rsidR="00892827" w:rsidRPr="00892827" w:rsidRDefault="00892827" w:rsidP="008928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modelação física de linhas</w:t>
      </w:r>
    </w:p>
    <w:p w14:paraId="27C03CCC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há vento, gelo, incêndio, </w:t>
      </w:r>
      <w:proofErr w:type="spellStart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colapso estrutural;</w:t>
      </w:r>
    </w:p>
    <w:p w14:paraId="14E920F3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relação clima → dano físico → reparo.</w:t>
      </w:r>
    </w:p>
    <w:p w14:paraId="4EA1BEA7" w14:textId="77777777" w:rsidR="00892827" w:rsidRPr="00892827" w:rsidRDefault="00892827" w:rsidP="00892827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tratada como desempenho funcional agregado</w:t>
      </w:r>
    </w:p>
    <w:p w14:paraId="2E1BE53C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ativos individuais (linhas, torres) não são objeto central;</w:t>
      </w:r>
    </w:p>
    <w:p w14:paraId="7F35FD18" w14:textId="77777777" w:rsidR="00892827" w:rsidRPr="00892827" w:rsidRDefault="00892827" w:rsidP="00892827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índice específico para LT.</w:t>
      </w:r>
    </w:p>
    <w:p w14:paraId="553B7ACD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escopo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de qualidade científica.</w:t>
      </w:r>
    </w:p>
    <w:p w14:paraId="65E2F8B1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626FBF">
          <v:rect id="_x0000_i1030" style="width:0;height:1.5pt" o:hralign="center" o:hrstd="t" o:hr="t" fillcolor="#a0a0a0" stroked="f"/>
        </w:pict>
      </w:r>
    </w:p>
    <w:p w14:paraId="4F6B7F8F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0961F2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345"/>
      </w:tblGrid>
      <w:tr w:rsidR="00892827" w:rsidRPr="00892827" w14:paraId="3B1B2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F6852" w14:textId="77777777" w:rsidR="00892827" w:rsidRPr="00892827" w:rsidRDefault="00892827" w:rsidP="0089282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551B860" w14:textId="77777777" w:rsidR="00892827" w:rsidRPr="00892827" w:rsidRDefault="00892827" w:rsidP="00892827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92827" w:rsidRPr="00892827" w14:paraId="64E40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7E13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72A9530D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92827" w:rsidRPr="00892827" w14:paraId="1B4393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9121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B7C5130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Genérico</w:t>
            </w:r>
          </w:p>
        </w:tc>
      </w:tr>
      <w:tr w:rsidR="00892827" w:rsidRPr="00892827" w14:paraId="15F9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1F3F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ativos</w:t>
            </w:r>
          </w:p>
        </w:tc>
        <w:tc>
          <w:tcPr>
            <w:tcW w:w="0" w:type="auto"/>
            <w:vAlign w:val="center"/>
            <w:hideMark/>
          </w:tcPr>
          <w:p w14:paraId="640E5C59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92827" w:rsidRPr="00892827" w14:paraId="1F717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8FF8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40ADA9C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892827" w:rsidRPr="00892827" w14:paraId="7A840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86DB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479D599F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2827" w:rsidRPr="00892827" w14:paraId="6A64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D49A2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Índices de resiliência</w:t>
            </w:r>
          </w:p>
        </w:tc>
        <w:tc>
          <w:tcPr>
            <w:tcW w:w="0" w:type="auto"/>
            <w:vAlign w:val="center"/>
            <w:hideMark/>
          </w:tcPr>
          <w:p w14:paraId="2B0E9B34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92827" w:rsidRPr="00892827" w14:paraId="329E0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6928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Discussão metodológica</w:t>
            </w:r>
          </w:p>
        </w:tc>
        <w:tc>
          <w:tcPr>
            <w:tcW w:w="0" w:type="auto"/>
            <w:vAlign w:val="center"/>
            <w:hideMark/>
          </w:tcPr>
          <w:p w14:paraId="2E0FE3AC" w14:textId="77777777" w:rsidR="00892827" w:rsidRPr="00892827" w:rsidRDefault="00892827" w:rsidP="00892827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9282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72FABEF7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baixa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metodológica/conceitual: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187CF0E9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65E912">
          <v:rect id="_x0000_i1031" style="width:0;height:1.5pt" o:hralign="center" o:hrstd="t" o:hr="t" fillcolor="#a0a0a0" stroked="f"/>
        </w:pict>
      </w:r>
    </w:p>
    <w:p w14:paraId="0C32D2C5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4CC84EB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valioso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desde que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bem enquadrado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0513EB70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Fortemente recomendado para:</w:t>
      </w:r>
    </w:p>
    <w:p w14:paraId="683BE6C6" w14:textId="77777777" w:rsidR="00892827" w:rsidRPr="00892827" w:rsidRDefault="00892827" w:rsidP="008928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capítulo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metodológica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1137E2" w14:textId="77777777" w:rsidR="00892827" w:rsidRPr="00892827" w:rsidRDefault="00892827" w:rsidP="008928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fundamentação do uso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temporais de resiliência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99BFE6" w14:textId="77777777" w:rsidR="00892827" w:rsidRPr="00892827" w:rsidRDefault="00892827" w:rsidP="008928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de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incertezas, validação e interdependências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63E2DA" w14:textId="77777777" w:rsidR="00892827" w:rsidRPr="00892827" w:rsidRDefault="00892827" w:rsidP="00892827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crítica entre setores (transporte × energia).</w:t>
      </w:r>
    </w:p>
    <w:p w14:paraId="3C028842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recomendado para:</w:t>
      </w:r>
    </w:p>
    <w:p w14:paraId="48321542" w14:textId="77777777" w:rsidR="00892827" w:rsidRPr="00892827" w:rsidRDefault="00892827" w:rsidP="008928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física de LT;</w:t>
      </w:r>
    </w:p>
    <w:p w14:paraId="4466512E" w14:textId="77777777" w:rsidR="00892827" w:rsidRPr="00892827" w:rsidRDefault="00892827" w:rsidP="008928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validação empírica do índice;</w:t>
      </w:r>
    </w:p>
    <w:p w14:paraId="24452123" w14:textId="77777777" w:rsidR="00892827" w:rsidRPr="00892827" w:rsidRDefault="00892827" w:rsidP="00892827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climática específica.</w:t>
      </w:r>
    </w:p>
    <w:p w14:paraId="0B1503E0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3AB4CF5">
          <v:rect id="_x0000_i1032" style="width:0;height:1.5pt" o:hralign="center" o:hrstd="t" o:hr="t" fillcolor="#a0a0a0" stroked="f"/>
        </w:pict>
      </w:r>
    </w:p>
    <w:p w14:paraId="404258C7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6) Decisão final</w:t>
      </w:r>
    </w:p>
    <w:p w14:paraId="4C54B12B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681DA785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trate de linhas de transmissão, o artigo:</w:t>
      </w:r>
    </w:p>
    <w:p w14:paraId="54B07E8B" w14:textId="77777777" w:rsidR="00892827" w:rsidRPr="00892827" w:rsidRDefault="00892827" w:rsidP="0089282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uma das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revisões mais completas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métricas de resiliência;</w:t>
      </w:r>
    </w:p>
    <w:p w14:paraId="11F3838C" w14:textId="77777777" w:rsidR="00892827" w:rsidRPr="00892827" w:rsidRDefault="00892827" w:rsidP="0089282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consolida o formalismo matemático que sustenta o seu índice;</w:t>
      </w:r>
    </w:p>
    <w:p w14:paraId="460A5EA9" w14:textId="77777777" w:rsidR="00892827" w:rsidRPr="00892827" w:rsidRDefault="00892827" w:rsidP="00892827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 lacunas que a sua tese procura colmatar no setor elétrico.</w:t>
      </w:r>
    </w:p>
    <w:p w14:paraId="16DE5A34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B3F864">
          <v:rect id="_x0000_i1033" style="width:0;height:1.5pt" o:hralign="center" o:hrstd="t" o:hr="t" fillcolor="#a0a0a0" stroked="f"/>
        </w:pict>
      </w:r>
    </w:p>
    <w:p w14:paraId="6B374A70" w14:textId="77777777" w:rsidR="00892827" w:rsidRPr="00892827" w:rsidRDefault="00892827" w:rsidP="0089282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432FAAD1" w14:textId="77777777" w:rsidR="00892827" w:rsidRPr="00892827" w:rsidRDefault="00892827" w:rsidP="008928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16B8DEC8" w14:textId="77777777" w:rsidR="00892827" w:rsidRPr="00892827" w:rsidRDefault="00892827" w:rsidP="008928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e métodos de medição de resiliência em infraestruturas de transporte</w:t>
      </w:r>
    </w:p>
    <w:p w14:paraId="4D4763BD" w14:textId="77777777" w:rsidR="00892827" w:rsidRPr="00892827" w:rsidRDefault="00892827" w:rsidP="008928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46CA35A2" w14:textId="77777777" w:rsidR="00892827" w:rsidRPr="00892827" w:rsidRDefault="00892827" w:rsidP="008928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Justificativa da escolha; Metodologia (base conceitual)</w:t>
      </w:r>
    </w:p>
    <w:p w14:paraId="567857E0" w14:textId="77777777" w:rsidR="00892827" w:rsidRPr="00892827" w:rsidRDefault="00892827" w:rsidP="00892827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– Resiliência das LT: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7,0 / 10</w:t>
      </w:r>
    </w:p>
    <w:p w14:paraId="61D005EA" w14:textId="77777777" w:rsidR="00892827" w:rsidRPr="00892827" w:rsidRDefault="00892827" w:rsidP="00892827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4D06AB">
          <v:rect id="_x0000_i1034" style="width:0;height:1.5pt" o:hralign="center" o:hrstd="t" o:hr="t" fillcolor="#a0a0a0" stroked="f"/>
        </w:pict>
      </w:r>
    </w:p>
    <w:p w14:paraId="047FBE2C" w14:textId="77777777" w:rsidR="00892827" w:rsidRPr="00892827" w:rsidRDefault="00892827" w:rsidP="0089282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8928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PT"/>
          <w14:ligatures w14:val="none"/>
        </w:rPr>
        <w:t>📌</w:t>
      </w:r>
      <w:r w:rsidRPr="00892827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Síntese final</w:t>
      </w:r>
    </w:p>
    <w:p w14:paraId="33AF617F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fala de linhas de transmissão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ensina como medir resiliência corretamente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3C11DC" w14:textId="77777777" w:rsidR="00892827" w:rsidRPr="00892827" w:rsidRDefault="00892827" w:rsidP="00892827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92827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892827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892827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artigo de aplicação direta.</w:t>
      </w:r>
    </w:p>
    <w:p w14:paraId="4BE11712" w14:textId="77777777" w:rsidR="00892827" w:rsidRPr="00892827" w:rsidRDefault="00892827"/>
    <w:sectPr w:rsidR="00892827" w:rsidRPr="0089282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E6A"/>
    <w:multiLevelType w:val="multilevel"/>
    <w:tmpl w:val="0E0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28D6"/>
    <w:multiLevelType w:val="multilevel"/>
    <w:tmpl w:val="82B2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B11FC"/>
    <w:multiLevelType w:val="multilevel"/>
    <w:tmpl w:val="2EB8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B04A4"/>
    <w:multiLevelType w:val="multilevel"/>
    <w:tmpl w:val="7C02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837A8"/>
    <w:multiLevelType w:val="multilevel"/>
    <w:tmpl w:val="ABFE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3496F"/>
    <w:multiLevelType w:val="multilevel"/>
    <w:tmpl w:val="BD1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B2BC3"/>
    <w:multiLevelType w:val="multilevel"/>
    <w:tmpl w:val="3AB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344BE4"/>
    <w:multiLevelType w:val="multilevel"/>
    <w:tmpl w:val="65E4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42A21"/>
    <w:multiLevelType w:val="multilevel"/>
    <w:tmpl w:val="C44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B6C87"/>
    <w:multiLevelType w:val="multilevel"/>
    <w:tmpl w:val="B0C2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13883">
    <w:abstractNumId w:val="8"/>
  </w:num>
  <w:num w:numId="2" w16cid:durableId="1190678982">
    <w:abstractNumId w:val="5"/>
  </w:num>
  <w:num w:numId="3" w16cid:durableId="1152403807">
    <w:abstractNumId w:val="9"/>
  </w:num>
  <w:num w:numId="4" w16cid:durableId="558513810">
    <w:abstractNumId w:val="1"/>
  </w:num>
  <w:num w:numId="5" w16cid:durableId="1583369019">
    <w:abstractNumId w:val="3"/>
  </w:num>
  <w:num w:numId="6" w16cid:durableId="1384019981">
    <w:abstractNumId w:val="6"/>
  </w:num>
  <w:num w:numId="7" w16cid:durableId="616178910">
    <w:abstractNumId w:val="4"/>
  </w:num>
  <w:num w:numId="8" w16cid:durableId="350298898">
    <w:abstractNumId w:val="0"/>
  </w:num>
  <w:num w:numId="9" w16cid:durableId="1375427228">
    <w:abstractNumId w:val="2"/>
  </w:num>
  <w:num w:numId="10" w16cid:durableId="1940868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827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92827"/>
    <w:rsid w:val="0089322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D6C63"/>
  <w15:chartTrackingRefBased/>
  <w15:docId w15:val="{24A96EA3-679D-4280-B08E-D0DE3637F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8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8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8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8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82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82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82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82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82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89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82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8928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28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92827"/>
    <w:rPr>
      <w:b/>
      <w:bCs/>
    </w:rPr>
  </w:style>
  <w:style w:type="character" w:styleId="Emphasis">
    <w:name w:val="Emphasis"/>
    <w:basedOn w:val="DefaultParagraphFont"/>
    <w:uiPriority w:val="20"/>
    <w:qFormat/>
    <w:rsid w:val="00892827"/>
    <w:rPr>
      <w:i/>
      <w:iCs/>
    </w:rPr>
  </w:style>
  <w:style w:type="character" w:customStyle="1" w:styleId="relative">
    <w:name w:val="relative"/>
    <w:basedOn w:val="DefaultParagraphFont"/>
    <w:rsid w:val="00892827"/>
  </w:style>
  <w:style w:type="paragraph" w:customStyle="1" w:styleId="not-prose">
    <w:name w:val="not-prose"/>
    <w:basedOn w:val="Normal"/>
    <w:rsid w:val="0089282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732</Words>
  <Characters>3959</Characters>
  <Application>Microsoft Office Word</Application>
  <DocSecurity>0</DocSecurity>
  <Lines>32</Lines>
  <Paragraphs>9</Paragraphs>
  <ScaleCrop>false</ScaleCrop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2026-01-05T07:53:00Z</dcterms:created>
  <dcterms:modified xsi:type="dcterms:W3CDTF">2026-01-05T07:56:00Z</dcterms:modified>
</cp:coreProperties>
</file>