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D1B6DA" w14:textId="720968FE" w:rsidR="00AC5231" w:rsidRDefault="00730D0A">
      <w:pPr>
        <w:rPr>
          <w:lang w:val="en-US"/>
        </w:rPr>
      </w:pPr>
      <w:r w:rsidRPr="00730D0A">
        <w:rPr>
          <w:lang w:val="en-US"/>
        </w:rPr>
        <w:t>2020 Risk-Based Probabilistic Quantification of Power Distribution System Operational Resilience-IEEE</w:t>
      </w:r>
    </w:p>
    <w:p w14:paraId="24649000" w14:textId="77777777" w:rsidR="00730D0A" w:rsidRDefault="00730D0A">
      <w:pPr>
        <w:rPr>
          <w:lang w:val="en-US"/>
        </w:rPr>
      </w:pPr>
    </w:p>
    <w:p w14:paraId="0E9B566C" w14:textId="77777777" w:rsidR="00730D0A" w:rsidRPr="00730D0A" w:rsidRDefault="00730D0A" w:rsidP="00730D0A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val="en-US" w:eastAsia="pt-PT"/>
          <w14:ligatures w14:val="none"/>
        </w:rPr>
      </w:pPr>
      <w:proofErr w:type="spellStart"/>
      <w:r w:rsidRPr="00730D0A">
        <w:rPr>
          <w:rFonts w:eastAsia="Times New Roman" w:cs="Times New Roman"/>
          <w:b/>
          <w:bCs/>
          <w:kern w:val="0"/>
          <w:sz w:val="36"/>
          <w:szCs w:val="36"/>
          <w:lang w:val="en-US" w:eastAsia="pt-PT"/>
          <w14:ligatures w14:val="none"/>
        </w:rPr>
        <w:t>Artigo</w:t>
      </w:r>
      <w:proofErr w:type="spellEnd"/>
      <w:r w:rsidRPr="00730D0A">
        <w:rPr>
          <w:rFonts w:eastAsia="Times New Roman" w:cs="Times New Roman"/>
          <w:b/>
          <w:bCs/>
          <w:kern w:val="0"/>
          <w:sz w:val="36"/>
          <w:szCs w:val="36"/>
          <w:lang w:val="en-US" w:eastAsia="pt-PT"/>
          <w14:ligatures w14:val="none"/>
        </w:rPr>
        <w:t xml:space="preserve"> (2020)</w:t>
      </w:r>
    </w:p>
    <w:p w14:paraId="784F2A73" w14:textId="77777777" w:rsidR="00730D0A" w:rsidRPr="00730D0A" w:rsidRDefault="00730D0A" w:rsidP="00730D0A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proofErr w:type="spellStart"/>
      <w:r w:rsidRPr="00730D0A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Título</w:t>
      </w:r>
      <w:proofErr w:type="spellEnd"/>
      <w:r w:rsidRPr="00730D0A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:</w:t>
      </w:r>
      <w:r w:rsidRPr="00730D0A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</w:t>
      </w:r>
      <w:r w:rsidRPr="00730D0A">
        <w:rPr>
          <w:rFonts w:eastAsia="Times New Roman" w:cs="Times New Roman"/>
          <w:i/>
          <w:iCs/>
          <w:kern w:val="0"/>
          <w:sz w:val="24"/>
          <w:szCs w:val="24"/>
          <w:lang w:val="en-US" w:eastAsia="pt-PT"/>
          <w14:ligatures w14:val="none"/>
        </w:rPr>
        <w:t>Risk-Based Probabilistic Quantification of Power Distribution System Operational Resilience</w:t>
      </w:r>
      <w:r w:rsidRPr="00730D0A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proofErr w:type="spellStart"/>
      <w:r w:rsidRPr="00730D0A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Autores</w:t>
      </w:r>
      <w:proofErr w:type="spellEnd"/>
      <w:r w:rsidRPr="00730D0A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:</w:t>
      </w:r>
      <w:r w:rsidRPr="00730D0A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Shiva Poudel; Anamika Dubey; Anjan Bose</w:t>
      </w:r>
      <w:r w:rsidRPr="00730D0A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r w:rsidRPr="00730D0A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Fonte:</w:t>
      </w:r>
      <w:r w:rsidRPr="00730D0A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</w:t>
      </w:r>
      <w:r w:rsidRPr="00730D0A">
        <w:rPr>
          <w:rFonts w:eastAsia="Times New Roman" w:cs="Times New Roman"/>
          <w:i/>
          <w:iCs/>
          <w:kern w:val="0"/>
          <w:sz w:val="24"/>
          <w:szCs w:val="24"/>
          <w:lang w:val="en-US" w:eastAsia="pt-PT"/>
          <w14:ligatures w14:val="none"/>
        </w:rPr>
        <w:t>IEEE Systems Journal</w:t>
      </w:r>
      <w:r w:rsidRPr="00730D0A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, vol. 14, no. 3, pp. 3506–3517</w:t>
      </w:r>
      <w:r w:rsidRPr="00730D0A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r w:rsidRPr="00730D0A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Ano:</w:t>
      </w:r>
      <w:r w:rsidRPr="00730D0A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2020</w:t>
      </w:r>
      <w:r w:rsidRPr="00730D0A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r w:rsidRPr="00730D0A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Tipo:</w:t>
      </w:r>
      <w:r w:rsidRPr="00730D0A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</w:t>
      </w:r>
      <w:proofErr w:type="spellStart"/>
      <w:r w:rsidRPr="00730D0A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Artigo</w:t>
      </w:r>
      <w:proofErr w:type="spellEnd"/>
      <w:r w:rsidRPr="00730D0A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</w:t>
      </w:r>
      <w:proofErr w:type="spellStart"/>
      <w:r w:rsidRPr="00730D0A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técnico</w:t>
      </w:r>
      <w:proofErr w:type="spellEnd"/>
      <w:r w:rsidRPr="00730D0A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</w:t>
      </w:r>
      <w:proofErr w:type="spellStart"/>
      <w:r w:rsidRPr="00730D0A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metodológico</w:t>
      </w:r>
      <w:proofErr w:type="spellEnd"/>
      <w:r w:rsidRPr="00730D0A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(</w:t>
      </w:r>
      <w:proofErr w:type="spellStart"/>
      <w:r w:rsidRPr="00730D0A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proposta</w:t>
      </w:r>
      <w:proofErr w:type="spellEnd"/>
      <w:r w:rsidRPr="00730D0A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de </w:t>
      </w:r>
      <w:proofErr w:type="spellStart"/>
      <w:r w:rsidRPr="00730D0A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métrica</w:t>
      </w:r>
      <w:proofErr w:type="spellEnd"/>
      <w:r w:rsidRPr="00730D0A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+ framework </w:t>
      </w:r>
      <w:proofErr w:type="spellStart"/>
      <w:r w:rsidRPr="00730D0A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probabilístico</w:t>
      </w:r>
      <w:proofErr w:type="spellEnd"/>
      <w:r w:rsidRPr="00730D0A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)</w:t>
      </w:r>
      <w:r w:rsidRPr="00730D0A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proofErr w:type="spellStart"/>
      <w:r w:rsidRPr="00730D0A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Arquivo</w:t>
      </w:r>
      <w:proofErr w:type="spellEnd"/>
      <w:r w:rsidRPr="00730D0A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:</w:t>
      </w:r>
      <w:r w:rsidRPr="00730D0A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</w:t>
      </w:r>
      <w:r w:rsidRPr="00730D0A">
        <w:rPr>
          <w:rFonts w:eastAsia="Times New Roman" w:cs="Times New Roman"/>
          <w:i/>
          <w:iCs/>
          <w:kern w:val="0"/>
          <w:sz w:val="24"/>
          <w:szCs w:val="24"/>
          <w:lang w:val="en-US" w:eastAsia="pt-PT"/>
          <w14:ligatures w14:val="none"/>
        </w:rPr>
        <w:t>2020 Risk-Based Probabilistic Quantification of Power Distribution System Operational Resilience – IEEE.pdf</w:t>
      </w:r>
      <w:r w:rsidRPr="00730D0A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</w:t>
      </w:r>
    </w:p>
    <w:p w14:paraId="101C66FB" w14:textId="77777777" w:rsidR="00730D0A" w:rsidRPr="00730D0A" w:rsidRDefault="00730D0A" w:rsidP="00730D0A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30D0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2020 </w:t>
      </w:r>
      <w:proofErr w:type="spellStart"/>
      <w:r w:rsidRPr="00730D0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Risk-Based</w:t>
      </w:r>
      <w:proofErr w:type="spellEnd"/>
      <w:r w:rsidRPr="00730D0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730D0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Probabilistic</w:t>
      </w:r>
      <w:proofErr w:type="spellEnd"/>
      <w:r w:rsidRPr="00730D0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Q…</w:t>
      </w:r>
    </w:p>
    <w:p w14:paraId="2CA75F8F" w14:textId="77777777" w:rsidR="00730D0A" w:rsidRPr="00730D0A" w:rsidRDefault="00730D0A" w:rsidP="00730D0A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30D0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6E68DFC4">
          <v:rect id="_x0000_i1025" style="width:0;height:1.5pt" o:hralign="center" o:hrstd="t" o:hr="t" fillcolor="#a0a0a0" stroked="f"/>
        </w:pict>
      </w:r>
    </w:p>
    <w:p w14:paraId="2C09C984" w14:textId="77777777" w:rsidR="00730D0A" w:rsidRPr="00730D0A" w:rsidRDefault="00730D0A" w:rsidP="00730D0A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730D0A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1) Foco real do artigo</w:t>
      </w:r>
    </w:p>
    <w:p w14:paraId="0E849B42" w14:textId="77777777" w:rsidR="00730D0A" w:rsidRPr="00730D0A" w:rsidRDefault="00730D0A" w:rsidP="00730D0A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30D0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artigo propõe </w:t>
      </w:r>
      <w:r w:rsidRPr="00730D0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métricas probabilísticas baseadas em risco</w:t>
      </w:r>
      <w:r w:rsidRPr="00730D0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 quantificar a </w:t>
      </w:r>
      <w:r w:rsidRPr="00730D0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operacional</w:t>
      </w:r>
      <w:r w:rsidRPr="00730D0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de </w:t>
      </w:r>
      <w:r w:rsidRPr="00730D0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sistemas de distribuição</w:t>
      </w:r>
      <w:r w:rsidRPr="00730D0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frente a eventos </w:t>
      </w:r>
      <w:r w:rsidRPr="00730D0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HILP</w:t>
      </w:r>
      <w:r w:rsidRPr="00730D0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</w:t>
      </w:r>
      <w:proofErr w:type="spellStart"/>
      <w:r w:rsidRPr="00730D0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High-Impact</w:t>
      </w:r>
      <w:proofErr w:type="spellEnd"/>
      <w:r w:rsidRPr="00730D0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730D0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Low-Probability</w:t>
      </w:r>
      <w:proofErr w:type="spellEnd"/>
      <w:r w:rsidRPr="00730D0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), com destaque para:</w:t>
      </w:r>
    </w:p>
    <w:p w14:paraId="1044DF56" w14:textId="77777777" w:rsidR="00730D0A" w:rsidRPr="00730D0A" w:rsidRDefault="00730D0A" w:rsidP="00730D0A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30D0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uso explícito de </w:t>
      </w:r>
      <w:proofErr w:type="spellStart"/>
      <w:r w:rsidRPr="00730D0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VaR</w:t>
      </w:r>
      <w:proofErr w:type="spellEnd"/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</m:ctrlPr>
          </m:sSubPr>
          <m:e/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α</m:t>
            </m:r>
          </m:sub>
        </m:sSub>
      </m:oMath>
      <w:r w:rsidRPr="00730D0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 </w:t>
      </w:r>
      <w:proofErr w:type="spellStart"/>
      <w:r w:rsidRPr="00730D0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CVaR</w:t>
      </w:r>
      <w:proofErr w:type="spellEnd"/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</m:ctrlPr>
          </m:sSubPr>
          <m:e/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α</m:t>
            </m:r>
          </m:sub>
        </m:sSub>
      </m:oMath>
      <w:r w:rsidRPr="00730D0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como métricas de resiliência;</w:t>
      </w:r>
    </w:p>
    <w:p w14:paraId="3D38AE19" w14:textId="77777777" w:rsidR="00730D0A" w:rsidRPr="00730D0A" w:rsidRDefault="00730D0A" w:rsidP="00730D0A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30D0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modelação probabilística do evento climático (ex.: vento);</w:t>
      </w:r>
    </w:p>
    <w:p w14:paraId="427BD657" w14:textId="77777777" w:rsidR="00730D0A" w:rsidRPr="00730D0A" w:rsidRDefault="00730D0A" w:rsidP="00730D0A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30D0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integração </w:t>
      </w:r>
      <w:r w:rsidRPr="00730D0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fragilidade → dano → desempenho → perda energética (</w:t>
      </w:r>
      <w:proofErr w:type="spellStart"/>
      <w:r w:rsidRPr="00730D0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MWh</w:t>
      </w:r>
      <w:proofErr w:type="spellEnd"/>
      <w:r w:rsidRPr="00730D0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)</w:t>
      </w:r>
      <w:r w:rsidRPr="00730D0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23DA989B" w14:textId="77777777" w:rsidR="00730D0A" w:rsidRPr="00730D0A" w:rsidRDefault="00730D0A" w:rsidP="00730D0A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30D0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avaliação comparativa de </w:t>
      </w:r>
      <w:r w:rsidRPr="00730D0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medidas de planeamento</w:t>
      </w:r>
      <w:r w:rsidRPr="00730D0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:</w:t>
      </w:r>
    </w:p>
    <w:p w14:paraId="141D3359" w14:textId="77777777" w:rsidR="00730D0A" w:rsidRPr="00730D0A" w:rsidRDefault="00730D0A" w:rsidP="00730D0A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730D0A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hardening</w:t>
      </w:r>
      <w:proofErr w:type="spellEnd"/>
      <w:r w:rsidRPr="00730D0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</w:t>
      </w:r>
      <w:proofErr w:type="spellStart"/>
      <w:r w:rsidRPr="00730D0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robust</w:t>
      </w:r>
      <w:proofErr w:type="spellEnd"/>
      <w:r w:rsidRPr="00730D0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network),</w:t>
      </w:r>
    </w:p>
    <w:p w14:paraId="3F47AA49" w14:textId="77777777" w:rsidR="00730D0A" w:rsidRPr="00730D0A" w:rsidRDefault="00730D0A" w:rsidP="00730D0A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30D0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automação/restauração com </w:t>
      </w:r>
      <w:proofErr w:type="spellStart"/>
      <w:r w:rsidRPr="00730D0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DGs</w:t>
      </w:r>
      <w:proofErr w:type="spellEnd"/>
      <w:r w:rsidRPr="00730D0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</w:t>
      </w:r>
      <w:proofErr w:type="spellStart"/>
      <w:r w:rsidRPr="00730D0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smart</w:t>
      </w:r>
      <w:proofErr w:type="spellEnd"/>
      <w:r w:rsidRPr="00730D0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network).</w:t>
      </w:r>
    </w:p>
    <w:p w14:paraId="3B5C7AE7" w14:textId="77777777" w:rsidR="00730D0A" w:rsidRPr="00730D0A" w:rsidRDefault="00730D0A" w:rsidP="00730D0A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30D0A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730D0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730D0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Foco central:</w:t>
      </w:r>
      <w:r w:rsidRPr="00730D0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quantificação </w:t>
      </w:r>
      <w:r w:rsidRPr="00730D0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operacional e probabilística</w:t>
      </w:r>
      <w:r w:rsidRPr="00730D0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da resiliência em </w:t>
      </w:r>
      <w:r w:rsidRPr="00730D0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redes de distribuição</w:t>
      </w:r>
      <w:r w:rsidRPr="00730D0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65E3B53A" w14:textId="77777777" w:rsidR="00730D0A" w:rsidRPr="00730D0A" w:rsidRDefault="00730D0A" w:rsidP="00730D0A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30D0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485D500C">
          <v:rect id="_x0000_i1026" style="width:0;height:1.5pt" o:hralign="center" o:hrstd="t" o:hr="t" fillcolor="#a0a0a0" stroked="f"/>
        </w:pict>
      </w:r>
    </w:p>
    <w:p w14:paraId="6BAC4C95" w14:textId="77777777" w:rsidR="00730D0A" w:rsidRPr="00730D0A" w:rsidRDefault="00730D0A" w:rsidP="00730D0A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730D0A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2) Contribuições técnicas relevantes</w:t>
      </w:r>
    </w:p>
    <w:p w14:paraId="4C02DA27" w14:textId="77777777" w:rsidR="00730D0A" w:rsidRPr="00730D0A" w:rsidRDefault="00730D0A" w:rsidP="00730D0A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730D0A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 xml:space="preserve">2.1 Introdução formal de </w:t>
      </w:r>
      <w:proofErr w:type="spellStart"/>
      <w:r w:rsidRPr="00730D0A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VaR</w:t>
      </w:r>
      <w:proofErr w:type="spellEnd"/>
      <w:r w:rsidRPr="00730D0A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 xml:space="preserve"> e </w:t>
      </w:r>
      <w:proofErr w:type="spellStart"/>
      <w:r w:rsidRPr="00730D0A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CVaR</w:t>
      </w:r>
      <w:proofErr w:type="spellEnd"/>
      <w:r w:rsidRPr="00730D0A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 xml:space="preserve"> como métricas de resiliência</w:t>
      </w:r>
    </w:p>
    <w:p w14:paraId="2477E4E8" w14:textId="77777777" w:rsidR="00730D0A" w:rsidRPr="00730D0A" w:rsidRDefault="00730D0A" w:rsidP="00730D0A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30D0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Contribuição </w:t>
      </w:r>
      <w:r w:rsidRPr="00730D0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central e original</w:t>
      </w:r>
      <w:r w:rsidRPr="00730D0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do artigo:</w:t>
      </w:r>
    </w:p>
    <w:p w14:paraId="269570D9" w14:textId="77777777" w:rsidR="00730D0A" w:rsidRPr="00730D0A" w:rsidRDefault="00730D0A" w:rsidP="00730D0A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30D0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adaptação rigorosa de métricas de risco financeiro (</w:t>
      </w:r>
      <w:proofErr w:type="spellStart"/>
      <w:r w:rsidRPr="00730D0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VaR</w:t>
      </w:r>
      <w:proofErr w:type="spellEnd"/>
      <w:r w:rsidRPr="00730D0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 </w:t>
      </w:r>
      <w:proofErr w:type="spellStart"/>
      <w:r w:rsidRPr="00730D0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CVaR</w:t>
      </w:r>
      <w:proofErr w:type="spellEnd"/>
      <w:r w:rsidRPr="00730D0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) para sistemas elétricos;</w:t>
      </w:r>
    </w:p>
    <w:p w14:paraId="4E170322" w14:textId="77777777" w:rsidR="00730D0A" w:rsidRPr="00730D0A" w:rsidRDefault="00730D0A" w:rsidP="00730D0A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30D0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resiliência medida como </w:t>
      </w:r>
      <w:r w:rsidRPr="00730D0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perda extrema esperada de energia (</w:t>
      </w:r>
      <w:proofErr w:type="spellStart"/>
      <w:r w:rsidRPr="00730D0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MWh</w:t>
      </w:r>
      <w:proofErr w:type="spellEnd"/>
      <w:r w:rsidRPr="00730D0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)</w:t>
      </w:r>
      <w:r w:rsidRPr="00730D0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63E00212" w14:textId="77777777" w:rsidR="00730D0A" w:rsidRPr="00730D0A" w:rsidRDefault="00730D0A" w:rsidP="00730D0A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30D0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foco explícito na </w:t>
      </w:r>
      <w:r w:rsidRPr="00730D0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cauda da distribuição</w:t>
      </w:r>
      <w:r w:rsidRPr="00730D0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(eventos mais severos).</w:t>
      </w:r>
    </w:p>
    <w:p w14:paraId="23BC5AC3" w14:textId="77777777" w:rsidR="00730D0A" w:rsidRPr="00730D0A" w:rsidRDefault="00730D0A" w:rsidP="00730D0A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30D0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Definições formais (Sec. II, pp. 3507–3508):</w:t>
      </w:r>
    </w:p>
    <w:p w14:paraId="0BF2A5BD" w14:textId="77777777" w:rsidR="00730D0A" w:rsidRPr="00730D0A" w:rsidRDefault="00730D0A" w:rsidP="00730D0A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730D0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lastRenderedPageBreak/>
        <w:t>VaR</w:t>
      </w:r>
      <w:proofErr w:type="spellEnd"/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</m:ctrlPr>
          </m:sSubPr>
          <m:e/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α</m:t>
            </m:r>
          </m:sub>
        </m:sSub>
      </m:oMath>
      <w:r w:rsidRPr="00730D0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: perda máxima com probabilidade 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pt-PT"/>
            <w14:ligatures w14:val="none"/>
          </w:rPr>
          <m:t>α</m:t>
        </m:r>
      </m:oMath>
      <w:r w:rsidRPr="00730D0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76CCEE4B" w14:textId="77777777" w:rsidR="00730D0A" w:rsidRPr="00730D0A" w:rsidRDefault="00730D0A" w:rsidP="00730D0A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730D0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CVaR</w:t>
      </w:r>
      <w:proofErr w:type="spellEnd"/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</m:ctrlPr>
          </m:sSubPr>
          <m:e/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α</m:t>
            </m:r>
          </m:sub>
        </m:sSub>
      </m:oMath>
      <w:r w:rsidRPr="00730D0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: perda média condicional dos 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pt-PT"/>
            <w14:ligatures w14:val="none"/>
          </w:rPr>
          <m:t>(1-α)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sz w:val="24"/>
            <w:szCs w:val="24"/>
            <w:lang w:eastAsia="pt-PT"/>
            <w14:ligatures w14:val="none"/>
          </w:rPr>
          <m:t>%</m:t>
        </m:r>
      </m:oMath>
      <w:r w:rsidRPr="00730D0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piores eventos.</w:t>
      </w:r>
    </w:p>
    <w:p w14:paraId="2EDE9AA6" w14:textId="77777777" w:rsidR="00730D0A" w:rsidRPr="00730D0A" w:rsidRDefault="00730D0A" w:rsidP="00730D0A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30D0A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730D0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Uma das </w:t>
      </w:r>
      <w:r w:rsidRPr="00730D0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formulações mais matematicamente sólidas</w:t>
      </w:r>
      <w:r w:rsidRPr="00730D0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da literatura.</w:t>
      </w:r>
    </w:p>
    <w:p w14:paraId="2CDF9F42" w14:textId="77777777" w:rsidR="00730D0A" w:rsidRPr="00730D0A" w:rsidRDefault="00730D0A" w:rsidP="00730D0A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30D0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3ED4C14A">
          <v:rect id="_x0000_i1027" style="width:0;height:1.5pt" o:hralign="center" o:hrstd="t" o:hr="t" fillcolor="#a0a0a0" stroked="f"/>
        </w:pict>
      </w:r>
    </w:p>
    <w:p w14:paraId="19ED6F5C" w14:textId="77777777" w:rsidR="00730D0A" w:rsidRPr="00730D0A" w:rsidRDefault="00730D0A" w:rsidP="00730D0A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730D0A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2.2 Integração explícita da curva de resiliência (desempenho × tempo)</w:t>
      </w:r>
    </w:p>
    <w:p w14:paraId="44D5E1BB" w14:textId="77777777" w:rsidR="00730D0A" w:rsidRPr="00730D0A" w:rsidRDefault="00730D0A" w:rsidP="00730D0A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30D0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artigo:</w:t>
      </w:r>
    </w:p>
    <w:p w14:paraId="5C419D72" w14:textId="77777777" w:rsidR="00730D0A" w:rsidRPr="00730D0A" w:rsidRDefault="00730D0A" w:rsidP="00730D0A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30D0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utiliza a </w:t>
      </w:r>
      <w:r w:rsidRPr="00730D0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área sob a curva de desempenho</w:t>
      </w:r>
      <w:r w:rsidRPr="00730D0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como métrica de perda 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pt-PT"/>
            <w14:ligatures w14:val="none"/>
          </w:rPr>
          <m:t>U(I)</m:t>
        </m:r>
      </m:oMath>
      <w:r w:rsidRPr="00730D0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5C420870" w14:textId="77777777" w:rsidR="00730D0A" w:rsidRPr="00730D0A" w:rsidRDefault="00730D0A" w:rsidP="00730D0A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30D0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decompõe o evento em </w:t>
      </w:r>
      <w:r w:rsidRPr="00730D0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fases temporais</w:t>
      </w:r>
      <w:r w:rsidRPr="00730D0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(Fig. 4, pág. 3509):</w:t>
      </w:r>
    </w:p>
    <w:p w14:paraId="6C4A8B59" w14:textId="77777777" w:rsidR="00730D0A" w:rsidRPr="00730D0A" w:rsidRDefault="00730D0A" w:rsidP="00730D0A">
      <w:pPr>
        <w:numPr>
          <w:ilvl w:val="1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30D0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progresso do evento,</w:t>
      </w:r>
    </w:p>
    <w:p w14:paraId="02D0CD4C" w14:textId="77777777" w:rsidR="00730D0A" w:rsidRPr="00730D0A" w:rsidRDefault="00730D0A" w:rsidP="00730D0A">
      <w:pPr>
        <w:numPr>
          <w:ilvl w:val="1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30D0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estado degradado,</w:t>
      </w:r>
    </w:p>
    <w:p w14:paraId="1F6088BF" w14:textId="77777777" w:rsidR="00730D0A" w:rsidRPr="00730D0A" w:rsidRDefault="00730D0A" w:rsidP="00730D0A">
      <w:pPr>
        <w:numPr>
          <w:ilvl w:val="1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30D0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restauração operacional;</w:t>
      </w:r>
    </w:p>
    <w:p w14:paraId="556ABA57" w14:textId="77777777" w:rsidR="00730D0A" w:rsidRPr="00730D0A" w:rsidRDefault="00730D0A" w:rsidP="00730D0A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30D0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relaciona diretamente </w:t>
      </w:r>
      <w:r w:rsidRPr="00730D0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tempo de recuperação</w:t>
      </w:r>
      <w:r w:rsidRPr="00730D0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 </w:t>
      </w:r>
      <w:r w:rsidRPr="00730D0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energia não servida</w:t>
      </w:r>
      <w:r w:rsidRPr="00730D0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7A7B79DD" w14:textId="77777777" w:rsidR="00730D0A" w:rsidRPr="00730D0A" w:rsidRDefault="00730D0A" w:rsidP="00730D0A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30D0A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730D0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Totalmente alinhado com o conceito clássico de resiliência temporal.</w:t>
      </w:r>
    </w:p>
    <w:p w14:paraId="6DFF0074" w14:textId="77777777" w:rsidR="00730D0A" w:rsidRPr="00730D0A" w:rsidRDefault="00730D0A" w:rsidP="00730D0A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30D0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03080110">
          <v:rect id="_x0000_i1028" style="width:0;height:1.5pt" o:hralign="center" o:hrstd="t" o:hr="t" fillcolor="#a0a0a0" stroked="f"/>
        </w:pict>
      </w:r>
    </w:p>
    <w:p w14:paraId="6AC15501" w14:textId="77777777" w:rsidR="00730D0A" w:rsidRPr="00730D0A" w:rsidRDefault="00730D0A" w:rsidP="00730D0A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730D0A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2.3 Modelação probabilística com fragilidade e Monte Carlo</w:t>
      </w:r>
    </w:p>
    <w:p w14:paraId="15E6F2BD" w14:textId="77777777" w:rsidR="00730D0A" w:rsidRPr="00730D0A" w:rsidRDefault="00730D0A" w:rsidP="00730D0A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30D0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Framework robusto (Fig. 5, pág. 3511):</w:t>
      </w:r>
    </w:p>
    <w:p w14:paraId="57FAFB4D" w14:textId="77777777" w:rsidR="00730D0A" w:rsidRPr="00730D0A" w:rsidRDefault="00730D0A" w:rsidP="00730D0A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30D0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PDF do evento climático (ex.: vento);</w:t>
      </w:r>
    </w:p>
    <w:p w14:paraId="52878D1E" w14:textId="77777777" w:rsidR="00730D0A" w:rsidRPr="00730D0A" w:rsidRDefault="00730D0A" w:rsidP="00730D0A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30D0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curvas de fragilidade</w:t>
      </w:r>
      <w:r w:rsidRPr="00730D0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ao nível de componentes;</w:t>
      </w:r>
    </w:p>
    <w:p w14:paraId="353D9110" w14:textId="77777777" w:rsidR="00730D0A" w:rsidRPr="00730D0A" w:rsidRDefault="00730D0A" w:rsidP="00730D0A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30D0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simulação de estados de falha via </w:t>
      </w:r>
      <w:r w:rsidRPr="00730D0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Monte Carlo</w:t>
      </w:r>
      <w:r w:rsidRPr="00730D0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15F2F280" w14:textId="77777777" w:rsidR="00730D0A" w:rsidRPr="00730D0A" w:rsidRDefault="00730D0A" w:rsidP="00730D0A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30D0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obtenção da PDF da perda 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pt-PT"/>
            <w14:ligatures w14:val="none"/>
          </w:rPr>
          <m:t>U(I)</m:t>
        </m:r>
      </m:oMath>
      <w:r w:rsidRPr="00730D0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244DCA41" w14:textId="77777777" w:rsidR="00730D0A" w:rsidRPr="00730D0A" w:rsidRDefault="00730D0A" w:rsidP="00730D0A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30D0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cálculo de </w:t>
      </w:r>
      <w:proofErr w:type="spellStart"/>
      <w:r w:rsidRPr="00730D0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VaR</w:t>
      </w:r>
      <w:proofErr w:type="spellEnd"/>
      <w:r w:rsidRPr="00730D0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/</w:t>
      </w:r>
      <w:proofErr w:type="spellStart"/>
      <w:r w:rsidRPr="00730D0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CVaR</w:t>
      </w:r>
      <w:proofErr w:type="spellEnd"/>
      <w:r w:rsidRPr="00730D0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5754EA77" w14:textId="77777777" w:rsidR="00730D0A" w:rsidRPr="00730D0A" w:rsidRDefault="00730D0A" w:rsidP="00730D0A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30D0A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730D0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Estrutura metodológica </w:t>
      </w:r>
      <w:r w:rsidRPr="00730D0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exemplar</w:t>
      </w:r>
      <w:r w:rsidRPr="00730D0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do ponto de vista estatístico.</w:t>
      </w:r>
    </w:p>
    <w:p w14:paraId="6FB3C2AD" w14:textId="77777777" w:rsidR="00730D0A" w:rsidRPr="00730D0A" w:rsidRDefault="00730D0A" w:rsidP="00730D0A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30D0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651D79BC">
          <v:rect id="_x0000_i1029" style="width:0;height:1.5pt" o:hralign="center" o:hrstd="t" o:hr="t" fillcolor="#a0a0a0" stroked="f"/>
        </w:pict>
      </w:r>
    </w:p>
    <w:p w14:paraId="5E4052D1" w14:textId="77777777" w:rsidR="00730D0A" w:rsidRPr="00730D0A" w:rsidRDefault="00730D0A" w:rsidP="00730D0A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730D0A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2.4 Avaliação quantitativa de medidas de planeamento</w:t>
      </w:r>
    </w:p>
    <w:p w14:paraId="64B61263" w14:textId="77777777" w:rsidR="00730D0A" w:rsidRPr="00730D0A" w:rsidRDefault="00730D0A" w:rsidP="00730D0A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30D0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artigo demonstra claramente que:</w:t>
      </w:r>
    </w:p>
    <w:p w14:paraId="37EC4079" w14:textId="77777777" w:rsidR="00730D0A" w:rsidRPr="00730D0A" w:rsidRDefault="00730D0A" w:rsidP="00730D0A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730D0A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hardening</w:t>
      </w:r>
      <w:proofErr w:type="spellEnd"/>
      <w:r w:rsidRPr="00730D0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reduz perdas iniciais (fase I);</w:t>
      </w:r>
    </w:p>
    <w:p w14:paraId="7D7239FF" w14:textId="77777777" w:rsidR="00730D0A" w:rsidRPr="00730D0A" w:rsidRDefault="00730D0A" w:rsidP="00730D0A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30D0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automação/</w:t>
      </w:r>
      <w:proofErr w:type="spellStart"/>
      <w:r w:rsidRPr="00730D0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DGs</w:t>
      </w:r>
      <w:proofErr w:type="spellEnd"/>
      <w:r w:rsidRPr="00730D0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reduzem duração e perdas na restauração (fases II–III);</w:t>
      </w:r>
    </w:p>
    <w:p w14:paraId="2227D5E3" w14:textId="77777777" w:rsidR="00730D0A" w:rsidRPr="00730D0A" w:rsidRDefault="00730D0A" w:rsidP="00730D0A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730D0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VaR</w:t>
      </w:r>
      <w:proofErr w:type="spellEnd"/>
      <w:r w:rsidRPr="00730D0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e </w:t>
      </w:r>
      <w:proofErr w:type="spellStart"/>
      <w:r w:rsidRPr="00730D0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CVaR</w:t>
      </w:r>
      <w:proofErr w:type="spellEnd"/>
      <w:r w:rsidRPr="00730D0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diminuem</w:t>
      </w:r>
      <w:r w:rsidRPr="00730D0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de forma mensurável (Tabelas I–III).</w:t>
      </w:r>
    </w:p>
    <w:p w14:paraId="6D452ED1" w14:textId="77777777" w:rsidR="00730D0A" w:rsidRPr="00730D0A" w:rsidRDefault="00730D0A" w:rsidP="00730D0A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30D0A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730D0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Excelente para </w:t>
      </w:r>
      <w:r w:rsidRPr="00730D0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comparação objetiva de estratégias</w:t>
      </w:r>
      <w:r w:rsidRPr="00730D0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12220176" w14:textId="77777777" w:rsidR="00730D0A" w:rsidRPr="00730D0A" w:rsidRDefault="00730D0A" w:rsidP="00730D0A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30D0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36D4009C">
          <v:rect id="_x0000_i1030" style="width:0;height:1.5pt" o:hralign="center" o:hrstd="t" o:hr="t" fillcolor="#a0a0a0" stroked="f"/>
        </w:pict>
      </w:r>
    </w:p>
    <w:p w14:paraId="3D9ED752" w14:textId="77777777" w:rsidR="00730D0A" w:rsidRPr="00730D0A" w:rsidRDefault="00730D0A" w:rsidP="00730D0A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730D0A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3) Limitações críticas face à sua tese</w:t>
      </w:r>
    </w:p>
    <w:p w14:paraId="11B73B42" w14:textId="77777777" w:rsidR="00730D0A" w:rsidRPr="00730D0A" w:rsidRDefault="00730D0A" w:rsidP="00730D0A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30D0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>Apesar da elevada qualidade, existem limitações claras:</w:t>
      </w:r>
    </w:p>
    <w:p w14:paraId="3D691DFB" w14:textId="77777777" w:rsidR="00730D0A" w:rsidRPr="00730D0A" w:rsidRDefault="00730D0A" w:rsidP="00730D0A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30D0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Escopo exclusivo de distribuição</w:t>
      </w:r>
    </w:p>
    <w:p w14:paraId="04AFF935" w14:textId="77777777" w:rsidR="00730D0A" w:rsidRPr="00730D0A" w:rsidRDefault="00730D0A" w:rsidP="00730D0A">
      <w:pPr>
        <w:numPr>
          <w:ilvl w:val="1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30D0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casos IEEE 37-bus e 123-bus;</w:t>
      </w:r>
    </w:p>
    <w:p w14:paraId="6DF8239E" w14:textId="77777777" w:rsidR="00730D0A" w:rsidRPr="00730D0A" w:rsidRDefault="00730D0A" w:rsidP="00730D0A">
      <w:pPr>
        <w:numPr>
          <w:ilvl w:val="1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30D0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não modela transmissão MAT/AT.</w:t>
      </w:r>
    </w:p>
    <w:p w14:paraId="637B5B88" w14:textId="77777777" w:rsidR="00730D0A" w:rsidRPr="00730D0A" w:rsidRDefault="00730D0A" w:rsidP="00730D0A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30D0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operacional, não estrutural</w:t>
      </w:r>
    </w:p>
    <w:p w14:paraId="0E73696B" w14:textId="77777777" w:rsidR="00730D0A" w:rsidRPr="00730D0A" w:rsidRDefault="00730D0A" w:rsidP="00730D0A">
      <w:pPr>
        <w:numPr>
          <w:ilvl w:val="1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30D0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LT não são analisadas como estruturas físicas;</w:t>
      </w:r>
    </w:p>
    <w:p w14:paraId="7C9FEEC1" w14:textId="77777777" w:rsidR="00730D0A" w:rsidRPr="00730D0A" w:rsidRDefault="00730D0A" w:rsidP="00730D0A">
      <w:pPr>
        <w:numPr>
          <w:ilvl w:val="1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30D0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falha mecânica real de LT não é tratada.</w:t>
      </w:r>
    </w:p>
    <w:p w14:paraId="1E976DDB" w14:textId="77777777" w:rsidR="00730D0A" w:rsidRPr="00730D0A" w:rsidRDefault="00730D0A" w:rsidP="00730D0A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30D0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Eventos climáticos simplificados</w:t>
      </w:r>
    </w:p>
    <w:p w14:paraId="325E3B42" w14:textId="77777777" w:rsidR="00730D0A" w:rsidRPr="00730D0A" w:rsidRDefault="00730D0A" w:rsidP="00730D0A">
      <w:pPr>
        <w:numPr>
          <w:ilvl w:val="1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30D0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vento como única variável explícita;</w:t>
      </w:r>
    </w:p>
    <w:p w14:paraId="64141E81" w14:textId="77777777" w:rsidR="00730D0A" w:rsidRPr="00730D0A" w:rsidRDefault="00730D0A" w:rsidP="00730D0A">
      <w:pPr>
        <w:numPr>
          <w:ilvl w:val="1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30D0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sem acoplamento multiameaça (gelo, incêndio, temperatura).</w:t>
      </w:r>
    </w:p>
    <w:p w14:paraId="72E3184C" w14:textId="77777777" w:rsidR="00730D0A" w:rsidRPr="00730D0A" w:rsidRDefault="00730D0A" w:rsidP="00730D0A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30D0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Fragilidade genérica</w:t>
      </w:r>
    </w:p>
    <w:p w14:paraId="0D2808DC" w14:textId="77777777" w:rsidR="00730D0A" w:rsidRPr="00730D0A" w:rsidRDefault="00730D0A" w:rsidP="00730D0A">
      <w:pPr>
        <w:numPr>
          <w:ilvl w:val="1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30D0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curvas exemplificativas/sintéticas;</w:t>
      </w:r>
    </w:p>
    <w:p w14:paraId="53E88D1A" w14:textId="77777777" w:rsidR="00730D0A" w:rsidRPr="00730D0A" w:rsidRDefault="00730D0A" w:rsidP="00730D0A">
      <w:pPr>
        <w:numPr>
          <w:ilvl w:val="1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30D0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não específicas para torres de transmissão.</w:t>
      </w:r>
    </w:p>
    <w:p w14:paraId="1B7A0C98" w14:textId="77777777" w:rsidR="00730D0A" w:rsidRPr="00730D0A" w:rsidRDefault="00730D0A" w:rsidP="00730D0A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30D0A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730D0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Limitações de </w:t>
      </w:r>
      <w:r w:rsidRPr="00730D0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domínio físico</w:t>
      </w:r>
      <w:r w:rsidRPr="00730D0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não de rigor metodológico.</w:t>
      </w:r>
    </w:p>
    <w:p w14:paraId="3441D725" w14:textId="77777777" w:rsidR="00730D0A" w:rsidRPr="00730D0A" w:rsidRDefault="00730D0A" w:rsidP="00730D0A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30D0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7E282CF2">
          <v:rect id="_x0000_i1031" style="width:0;height:1.5pt" o:hralign="center" o:hrstd="t" o:hr="t" fillcolor="#a0a0a0" stroked="f"/>
        </w:pict>
      </w:r>
    </w:p>
    <w:p w14:paraId="5CE77B8F" w14:textId="77777777" w:rsidR="00730D0A" w:rsidRPr="00730D0A" w:rsidRDefault="00730D0A" w:rsidP="00730D0A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730D0A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4) Aderência ao tema da sua tese</w:t>
      </w:r>
    </w:p>
    <w:p w14:paraId="377C03FA" w14:textId="77777777" w:rsidR="00730D0A" w:rsidRPr="00730D0A" w:rsidRDefault="00730D0A" w:rsidP="00730D0A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30D0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Tema:</w:t>
      </w:r>
      <w:r w:rsidRPr="00730D0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Resiliência das Linhas de Transmissão frente a eventos climáticos extremos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5"/>
        <w:gridCol w:w="1089"/>
      </w:tblGrid>
      <w:tr w:rsidR="00730D0A" w:rsidRPr="00730D0A" w14:paraId="695C013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B15E4B" w14:textId="77777777" w:rsidR="00730D0A" w:rsidRPr="00730D0A" w:rsidRDefault="00730D0A" w:rsidP="00730D0A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730D0A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Critério</w:t>
            </w:r>
          </w:p>
        </w:tc>
        <w:tc>
          <w:tcPr>
            <w:tcW w:w="0" w:type="auto"/>
            <w:vAlign w:val="center"/>
            <w:hideMark/>
          </w:tcPr>
          <w:p w14:paraId="4E7B403B" w14:textId="77777777" w:rsidR="00730D0A" w:rsidRPr="00730D0A" w:rsidRDefault="00730D0A" w:rsidP="00730D0A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730D0A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Avaliação</w:t>
            </w:r>
          </w:p>
        </w:tc>
      </w:tr>
      <w:tr w:rsidR="00730D0A" w:rsidRPr="00730D0A" w14:paraId="1CA85D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A8208F" w14:textId="77777777" w:rsidR="00730D0A" w:rsidRPr="00730D0A" w:rsidRDefault="00730D0A" w:rsidP="00730D0A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730D0A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Linhas de transmissão</w:t>
            </w:r>
          </w:p>
        </w:tc>
        <w:tc>
          <w:tcPr>
            <w:tcW w:w="0" w:type="auto"/>
            <w:vAlign w:val="center"/>
            <w:hideMark/>
          </w:tcPr>
          <w:p w14:paraId="11F5C58D" w14:textId="77777777" w:rsidR="00730D0A" w:rsidRPr="00730D0A" w:rsidRDefault="00730D0A" w:rsidP="00730D0A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730D0A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</w:p>
        </w:tc>
      </w:tr>
      <w:tr w:rsidR="00730D0A" w:rsidRPr="00730D0A" w14:paraId="337858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0AA472" w14:textId="77777777" w:rsidR="00730D0A" w:rsidRPr="00730D0A" w:rsidRDefault="00730D0A" w:rsidP="00730D0A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730D0A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Redes de distribuição</w:t>
            </w:r>
          </w:p>
        </w:tc>
        <w:tc>
          <w:tcPr>
            <w:tcW w:w="0" w:type="auto"/>
            <w:vAlign w:val="center"/>
            <w:hideMark/>
          </w:tcPr>
          <w:p w14:paraId="6D5365E1" w14:textId="77777777" w:rsidR="00730D0A" w:rsidRPr="00730D0A" w:rsidRDefault="00730D0A" w:rsidP="00730D0A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730D0A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730D0A" w:rsidRPr="00730D0A" w14:paraId="225F3B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FA89D9" w14:textId="77777777" w:rsidR="00730D0A" w:rsidRPr="00730D0A" w:rsidRDefault="00730D0A" w:rsidP="00730D0A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730D0A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Eventos climáticos extremos</w:t>
            </w:r>
          </w:p>
        </w:tc>
        <w:tc>
          <w:tcPr>
            <w:tcW w:w="0" w:type="auto"/>
            <w:vAlign w:val="center"/>
            <w:hideMark/>
          </w:tcPr>
          <w:p w14:paraId="68871C8D" w14:textId="77777777" w:rsidR="00730D0A" w:rsidRPr="00730D0A" w:rsidRDefault="00730D0A" w:rsidP="00730D0A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730D0A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730D0A" w:rsidRPr="00730D0A" w14:paraId="4BD2B6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783F4F" w14:textId="77777777" w:rsidR="00730D0A" w:rsidRPr="00730D0A" w:rsidRDefault="00730D0A" w:rsidP="00730D0A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730D0A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Fragilidade estrutural de LT</w:t>
            </w:r>
          </w:p>
        </w:tc>
        <w:tc>
          <w:tcPr>
            <w:tcW w:w="0" w:type="auto"/>
            <w:vAlign w:val="center"/>
            <w:hideMark/>
          </w:tcPr>
          <w:p w14:paraId="32218AB3" w14:textId="77777777" w:rsidR="00730D0A" w:rsidRPr="00730D0A" w:rsidRDefault="00730D0A" w:rsidP="00730D0A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730D0A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</w:p>
        </w:tc>
      </w:tr>
      <w:tr w:rsidR="00730D0A" w:rsidRPr="00730D0A" w14:paraId="283702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9F7720" w14:textId="77777777" w:rsidR="00730D0A" w:rsidRPr="00730D0A" w:rsidRDefault="00730D0A" w:rsidP="00730D0A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730D0A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Curva desempenho × tempo</w:t>
            </w:r>
          </w:p>
        </w:tc>
        <w:tc>
          <w:tcPr>
            <w:tcW w:w="0" w:type="auto"/>
            <w:vAlign w:val="center"/>
            <w:hideMark/>
          </w:tcPr>
          <w:p w14:paraId="19A9F55F" w14:textId="77777777" w:rsidR="00730D0A" w:rsidRPr="00730D0A" w:rsidRDefault="00730D0A" w:rsidP="00730D0A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730D0A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730D0A" w:rsidRPr="00730D0A" w14:paraId="1F97C9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79CC8B" w14:textId="77777777" w:rsidR="00730D0A" w:rsidRPr="00730D0A" w:rsidRDefault="00730D0A" w:rsidP="00730D0A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730D0A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Métrica probabilística</w:t>
            </w:r>
          </w:p>
        </w:tc>
        <w:tc>
          <w:tcPr>
            <w:tcW w:w="0" w:type="auto"/>
            <w:vAlign w:val="center"/>
            <w:hideMark/>
          </w:tcPr>
          <w:p w14:paraId="18A8D248" w14:textId="77777777" w:rsidR="00730D0A" w:rsidRPr="00730D0A" w:rsidRDefault="00730D0A" w:rsidP="00730D0A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730D0A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730D0A" w:rsidRPr="00730D0A" w14:paraId="6FE346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0EC0CF" w14:textId="77777777" w:rsidR="00730D0A" w:rsidRPr="00730D0A" w:rsidRDefault="00730D0A" w:rsidP="00730D0A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730D0A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Integração risco–resiliência</w:t>
            </w:r>
          </w:p>
        </w:tc>
        <w:tc>
          <w:tcPr>
            <w:tcW w:w="0" w:type="auto"/>
            <w:vAlign w:val="center"/>
            <w:hideMark/>
          </w:tcPr>
          <w:p w14:paraId="5A0794C6" w14:textId="77777777" w:rsidR="00730D0A" w:rsidRPr="00730D0A" w:rsidRDefault="00730D0A" w:rsidP="00730D0A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730D0A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</w:tbl>
    <w:p w14:paraId="7D0222B3" w14:textId="77777777" w:rsidR="00730D0A" w:rsidRPr="00730D0A" w:rsidRDefault="00730D0A" w:rsidP="00730D0A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30D0A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730D0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730D0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Aderência direta:</w:t>
      </w:r>
      <w:r w:rsidRPr="00730D0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média–baixa</w:t>
      </w:r>
      <w:r w:rsidRPr="00730D0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  <w:r w:rsidRPr="00730D0A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730D0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730D0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Aderência metodológica:</w:t>
      </w:r>
      <w:r w:rsidRPr="00730D0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730D0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alta</w:t>
      </w:r>
    </w:p>
    <w:p w14:paraId="55FA3B04" w14:textId="77777777" w:rsidR="00730D0A" w:rsidRPr="00730D0A" w:rsidRDefault="00730D0A" w:rsidP="00730D0A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30D0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66513CAB">
          <v:rect id="_x0000_i1032" style="width:0;height:1.5pt" o:hralign="center" o:hrstd="t" o:hr="t" fillcolor="#a0a0a0" stroked="f"/>
        </w:pict>
      </w:r>
    </w:p>
    <w:p w14:paraId="7BB6EA62" w14:textId="77777777" w:rsidR="00730D0A" w:rsidRPr="00730D0A" w:rsidRDefault="00730D0A" w:rsidP="00730D0A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730D0A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5) Utilidade real para a sua tese</w:t>
      </w:r>
    </w:p>
    <w:p w14:paraId="334A9AF4" w14:textId="77777777" w:rsidR="00730D0A" w:rsidRPr="00730D0A" w:rsidRDefault="00730D0A" w:rsidP="00730D0A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30D0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Este artigo é </w:t>
      </w:r>
      <w:r w:rsidRPr="00730D0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muito valioso</w:t>
      </w:r>
      <w:r w:rsidRPr="00730D0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desde que </w:t>
      </w:r>
      <w:r w:rsidRPr="00730D0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bem posicionado</w:t>
      </w:r>
      <w:r w:rsidRPr="00730D0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:</w:t>
      </w:r>
    </w:p>
    <w:p w14:paraId="5027451A" w14:textId="77777777" w:rsidR="00730D0A" w:rsidRPr="00730D0A" w:rsidRDefault="00730D0A" w:rsidP="00730D0A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30D0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Fortemente recomendado para:</w:t>
      </w:r>
    </w:p>
    <w:p w14:paraId="0D92D4B5" w14:textId="77777777" w:rsidR="00730D0A" w:rsidRPr="00730D0A" w:rsidRDefault="00730D0A" w:rsidP="00730D0A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30D0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revisão metodológica de </w:t>
      </w:r>
      <w:r w:rsidRPr="00730D0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métricas probabilísticas de resiliência</w:t>
      </w:r>
      <w:r w:rsidRPr="00730D0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54F6EA8F" w14:textId="77777777" w:rsidR="00730D0A" w:rsidRPr="00730D0A" w:rsidRDefault="00730D0A" w:rsidP="00730D0A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30D0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fundamentar o uso de </w:t>
      </w:r>
      <w:proofErr w:type="spellStart"/>
      <w:r w:rsidRPr="00730D0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VaR</w:t>
      </w:r>
      <w:proofErr w:type="spellEnd"/>
      <w:r w:rsidRPr="00730D0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/</w:t>
      </w:r>
      <w:proofErr w:type="spellStart"/>
      <w:r w:rsidRPr="00730D0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CVaR</w:t>
      </w:r>
      <w:proofErr w:type="spellEnd"/>
      <w:r w:rsidRPr="00730D0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ou métricas análogas</w:t>
      </w:r>
      <w:r w:rsidRPr="00730D0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1F9162BE" w14:textId="77777777" w:rsidR="00730D0A" w:rsidRPr="00730D0A" w:rsidRDefault="00730D0A" w:rsidP="00730D0A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30D0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inspirar o tratamento da </w:t>
      </w:r>
      <w:r w:rsidRPr="00730D0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cauda extrema</w:t>
      </w:r>
      <w:r w:rsidRPr="00730D0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dos eventos;</w:t>
      </w:r>
    </w:p>
    <w:p w14:paraId="2785D0FE" w14:textId="77777777" w:rsidR="00730D0A" w:rsidRPr="00730D0A" w:rsidRDefault="00730D0A" w:rsidP="00730D0A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30D0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 xml:space="preserve">justificar o uso de </w:t>
      </w:r>
      <w:r w:rsidRPr="00730D0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Monte Carlo</w:t>
      </w:r>
      <w:r w:rsidRPr="00730D0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acoplado a fragilidade.</w:t>
      </w:r>
    </w:p>
    <w:p w14:paraId="53AF5C11" w14:textId="77777777" w:rsidR="00730D0A" w:rsidRPr="00730D0A" w:rsidRDefault="00730D0A" w:rsidP="00730D0A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30D0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Não recomendado como:</w:t>
      </w:r>
    </w:p>
    <w:p w14:paraId="096BD012" w14:textId="77777777" w:rsidR="00730D0A" w:rsidRPr="00730D0A" w:rsidRDefault="00730D0A" w:rsidP="00730D0A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30D0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referência central para falha física de LT;</w:t>
      </w:r>
    </w:p>
    <w:p w14:paraId="0819F87E" w14:textId="77777777" w:rsidR="00730D0A" w:rsidRPr="00730D0A" w:rsidRDefault="00730D0A" w:rsidP="00730D0A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30D0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base empírica para transmissão.</w:t>
      </w:r>
    </w:p>
    <w:p w14:paraId="675EA4DB" w14:textId="77777777" w:rsidR="00730D0A" w:rsidRPr="00730D0A" w:rsidRDefault="00730D0A" w:rsidP="00730D0A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30D0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55915698">
          <v:rect id="_x0000_i1033" style="width:0;height:1.5pt" o:hralign="center" o:hrstd="t" o:hr="t" fillcolor="#a0a0a0" stroked="f"/>
        </w:pict>
      </w:r>
    </w:p>
    <w:p w14:paraId="34E75068" w14:textId="77777777" w:rsidR="00730D0A" w:rsidRPr="00730D0A" w:rsidRDefault="00730D0A" w:rsidP="00730D0A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730D0A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6) Decisão final</w:t>
      </w:r>
    </w:p>
    <w:p w14:paraId="2904805F" w14:textId="77777777" w:rsidR="00730D0A" w:rsidRPr="00730D0A" w:rsidRDefault="00730D0A" w:rsidP="00730D0A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30D0A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✅</w:t>
      </w:r>
      <w:r w:rsidRPr="00730D0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730D0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DECISÃO: GUARDAR</w:t>
      </w:r>
    </w:p>
    <w:p w14:paraId="2CBD8724" w14:textId="77777777" w:rsidR="00730D0A" w:rsidRPr="00730D0A" w:rsidRDefault="00730D0A" w:rsidP="00730D0A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30D0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Justificativa técnica:</w:t>
      </w:r>
      <w:r w:rsidRPr="00730D0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>O artigo:</w:t>
      </w:r>
    </w:p>
    <w:p w14:paraId="7DF6469E" w14:textId="77777777" w:rsidR="00730D0A" w:rsidRPr="00730D0A" w:rsidRDefault="00730D0A" w:rsidP="00730D0A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30D0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propõe uma das </w:t>
      </w:r>
      <w:r w:rsidRPr="00730D0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métricas mais sólidas da literatura</w:t>
      </w:r>
      <w:r w:rsidRPr="00730D0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6C0013BB" w14:textId="77777777" w:rsidR="00730D0A" w:rsidRPr="00730D0A" w:rsidRDefault="00730D0A" w:rsidP="00730D0A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30D0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trata explicitamente </w:t>
      </w:r>
      <w:r w:rsidRPr="00730D0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HILP </w:t>
      </w:r>
      <w:proofErr w:type="spellStart"/>
      <w:r w:rsidRPr="00730D0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events</w:t>
      </w:r>
      <w:proofErr w:type="spellEnd"/>
      <w:r w:rsidRPr="00730D0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5A01E258" w14:textId="77777777" w:rsidR="00730D0A" w:rsidRPr="00730D0A" w:rsidRDefault="00730D0A" w:rsidP="00730D0A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30D0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conecta fragilidade, tempo e perda energética;</w:t>
      </w:r>
    </w:p>
    <w:p w14:paraId="15553C16" w14:textId="77777777" w:rsidR="00730D0A" w:rsidRPr="00730D0A" w:rsidRDefault="00730D0A" w:rsidP="00730D0A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30D0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é </w:t>
      </w:r>
      <w:r w:rsidRPr="00730D0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altamente compatível</w:t>
      </w:r>
      <w:r w:rsidRPr="00730D0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como base metodológica comparativa.</w:t>
      </w:r>
    </w:p>
    <w:p w14:paraId="01EEE3F9" w14:textId="77777777" w:rsidR="00730D0A" w:rsidRPr="00730D0A" w:rsidRDefault="00730D0A" w:rsidP="00730D0A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30D0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Deve ser usado para </w:t>
      </w:r>
      <w:r w:rsidRPr="00730D0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fundamentar e contrastar</w:t>
      </w:r>
      <w:r w:rsidRPr="00730D0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o seu índice, não para substituí-lo.</w:t>
      </w:r>
    </w:p>
    <w:p w14:paraId="44AC81FA" w14:textId="77777777" w:rsidR="00730D0A" w:rsidRPr="00730D0A" w:rsidRDefault="00730D0A" w:rsidP="00730D0A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30D0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43B3E354">
          <v:rect id="_x0000_i1034" style="width:0;height:1.5pt" o:hralign="center" o:hrstd="t" o:hr="t" fillcolor="#a0a0a0" stroked="f"/>
        </w:pict>
      </w:r>
    </w:p>
    <w:p w14:paraId="29032858" w14:textId="77777777" w:rsidR="00730D0A" w:rsidRPr="00730D0A" w:rsidRDefault="00730D0A" w:rsidP="00730D0A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730D0A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7) Classificação resumida (para a tabela do grupo)</w:t>
      </w:r>
    </w:p>
    <w:p w14:paraId="792F7E40" w14:textId="77777777" w:rsidR="00730D0A" w:rsidRPr="00730D0A" w:rsidRDefault="00730D0A" w:rsidP="00730D0A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30D0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Decisão:</w:t>
      </w:r>
      <w:r w:rsidRPr="00730D0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Guardado</w:t>
      </w:r>
    </w:p>
    <w:p w14:paraId="2E0B45A0" w14:textId="77777777" w:rsidR="00730D0A" w:rsidRPr="00730D0A" w:rsidRDefault="00730D0A" w:rsidP="00730D0A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30D0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Foco:</w:t>
      </w:r>
      <w:r w:rsidRPr="00730D0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Quantificação probabilística da resiliência operacional em redes de distribuição</w:t>
      </w:r>
    </w:p>
    <w:p w14:paraId="017AE604" w14:textId="77777777" w:rsidR="00730D0A" w:rsidRPr="00730D0A" w:rsidRDefault="00730D0A" w:rsidP="00730D0A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30D0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Nível de importância:</w:t>
      </w:r>
      <w:r w:rsidRPr="00730D0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730D0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Alto</w:t>
      </w:r>
    </w:p>
    <w:p w14:paraId="62D6E797" w14:textId="77777777" w:rsidR="00730D0A" w:rsidRPr="00730D0A" w:rsidRDefault="00730D0A" w:rsidP="00730D0A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30D0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Ponto da tese:</w:t>
      </w:r>
      <w:r w:rsidRPr="00730D0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Revisão da literatura; Metodologia adotada; Justificativa da escolha; Lacuna encontrada</w:t>
      </w:r>
    </w:p>
    <w:p w14:paraId="697F7847" w14:textId="77777777" w:rsidR="00730D0A" w:rsidRPr="00730D0A" w:rsidRDefault="00730D0A" w:rsidP="00730D0A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30D0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Pontuação – Resiliência das LT:</w:t>
      </w:r>
      <w:r w:rsidRPr="00730D0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730D0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7,0 / 10</w:t>
      </w:r>
    </w:p>
    <w:p w14:paraId="5A361ABA" w14:textId="77777777" w:rsidR="00730D0A" w:rsidRPr="00730D0A" w:rsidRDefault="00730D0A" w:rsidP="00730D0A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30D0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6724ECBF">
          <v:rect id="_x0000_i1035" style="width:0;height:1.5pt" o:hralign="center" o:hrstd="t" o:hr="t" fillcolor="#a0a0a0" stroked="f"/>
        </w:pict>
      </w:r>
    </w:p>
    <w:p w14:paraId="68AC30BA" w14:textId="77777777" w:rsidR="00730D0A" w:rsidRPr="00730D0A" w:rsidRDefault="00730D0A" w:rsidP="00730D0A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730D0A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pt-PT"/>
          <w14:ligatures w14:val="none"/>
        </w:rPr>
        <w:t>📌</w:t>
      </w:r>
      <w:r w:rsidRPr="00730D0A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 xml:space="preserve"> Síntese final</w:t>
      </w:r>
    </w:p>
    <w:p w14:paraId="30D643A3" w14:textId="77777777" w:rsidR="00730D0A" w:rsidRPr="00730D0A" w:rsidRDefault="00730D0A" w:rsidP="00730D0A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30D0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Este artigo responde à pergunta:</w:t>
      </w:r>
    </w:p>
    <w:p w14:paraId="26ED858E" w14:textId="77777777" w:rsidR="00730D0A" w:rsidRPr="00730D0A" w:rsidRDefault="00730D0A" w:rsidP="00730D0A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30D0A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“Quanto posso perder, nos piores eventos, e com que probabilidade?”</w:t>
      </w:r>
    </w:p>
    <w:p w14:paraId="01295B0D" w14:textId="77777777" w:rsidR="00730D0A" w:rsidRPr="00730D0A" w:rsidRDefault="00730D0A" w:rsidP="00730D0A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30D0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 sua tese responde à pergunta:</w:t>
      </w:r>
    </w:p>
    <w:p w14:paraId="2A96B99F" w14:textId="77777777" w:rsidR="00730D0A" w:rsidRPr="00730D0A" w:rsidRDefault="00730D0A" w:rsidP="00730D0A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30D0A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“Como e por que as linhas de transmissão falham fisicamente sob eventos extremos, e como medir essa resiliência ao longo do tempo?”</w:t>
      </w:r>
    </w:p>
    <w:p w14:paraId="735BCF91" w14:textId="77777777" w:rsidR="00730D0A" w:rsidRPr="00730D0A" w:rsidRDefault="00730D0A" w:rsidP="00730D0A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30D0A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lastRenderedPageBreak/>
        <w:t>➡</w:t>
      </w:r>
      <w:r w:rsidRPr="00730D0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Metodologicamente </w:t>
      </w:r>
      <w:r w:rsidRPr="00730D0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muito forte</w:t>
      </w:r>
      <w:r w:rsidRPr="00730D0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fisicamente </w:t>
      </w:r>
      <w:r w:rsidRPr="00730D0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incompleto</w:t>
      </w:r>
      <w:r w:rsidRPr="00730D0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— exatamente o tipo de artigo que </w:t>
      </w:r>
      <w:r w:rsidRPr="00730D0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valoriza e legitima</w:t>
      </w:r>
      <w:r w:rsidRPr="00730D0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 sua contribuição original.</w:t>
      </w:r>
    </w:p>
    <w:p w14:paraId="152E12FE" w14:textId="77777777" w:rsidR="00730D0A" w:rsidRPr="00730D0A" w:rsidRDefault="00730D0A"/>
    <w:sectPr w:rsidR="00730D0A" w:rsidRPr="00730D0A" w:rsidSect="00B7282F">
      <w:pgSz w:w="11906" w:h="16838" w:code="9"/>
      <w:pgMar w:top="1440" w:right="1457" w:bottom="1355" w:left="1797" w:header="720" w:footer="68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E2E89"/>
    <w:multiLevelType w:val="multilevel"/>
    <w:tmpl w:val="0C487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6E2707"/>
    <w:multiLevelType w:val="multilevel"/>
    <w:tmpl w:val="01C43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6463F5"/>
    <w:multiLevelType w:val="multilevel"/>
    <w:tmpl w:val="09F68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BA1D94"/>
    <w:multiLevelType w:val="multilevel"/>
    <w:tmpl w:val="DFBCC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BC1520"/>
    <w:multiLevelType w:val="multilevel"/>
    <w:tmpl w:val="576A0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512570"/>
    <w:multiLevelType w:val="multilevel"/>
    <w:tmpl w:val="D96ED8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7C31750"/>
    <w:multiLevelType w:val="multilevel"/>
    <w:tmpl w:val="25549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3705D6"/>
    <w:multiLevelType w:val="multilevel"/>
    <w:tmpl w:val="17C41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F87DBB"/>
    <w:multiLevelType w:val="multilevel"/>
    <w:tmpl w:val="6A163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F323D03"/>
    <w:multiLevelType w:val="multilevel"/>
    <w:tmpl w:val="B6740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FFC5A39"/>
    <w:multiLevelType w:val="multilevel"/>
    <w:tmpl w:val="21C02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7326477">
    <w:abstractNumId w:val="6"/>
  </w:num>
  <w:num w:numId="2" w16cid:durableId="109127516">
    <w:abstractNumId w:val="1"/>
  </w:num>
  <w:num w:numId="3" w16cid:durableId="1991598581">
    <w:abstractNumId w:val="7"/>
  </w:num>
  <w:num w:numId="4" w16cid:durableId="1662268435">
    <w:abstractNumId w:val="9"/>
  </w:num>
  <w:num w:numId="5" w16cid:durableId="1536231293">
    <w:abstractNumId w:val="8"/>
  </w:num>
  <w:num w:numId="6" w16cid:durableId="1490899880">
    <w:abstractNumId w:val="3"/>
  </w:num>
  <w:num w:numId="7" w16cid:durableId="1104837054">
    <w:abstractNumId w:val="5"/>
  </w:num>
  <w:num w:numId="8" w16cid:durableId="1306425027">
    <w:abstractNumId w:val="2"/>
  </w:num>
  <w:num w:numId="9" w16cid:durableId="2037148592">
    <w:abstractNumId w:val="10"/>
  </w:num>
  <w:num w:numId="10" w16cid:durableId="2113475432">
    <w:abstractNumId w:val="0"/>
  </w:num>
  <w:num w:numId="11" w16cid:durableId="74549482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0D0A"/>
    <w:rsid w:val="000131F2"/>
    <w:rsid w:val="00050A60"/>
    <w:rsid w:val="0007293B"/>
    <w:rsid w:val="0008424C"/>
    <w:rsid w:val="00096FFB"/>
    <w:rsid w:val="000C5A52"/>
    <w:rsid w:val="000C625D"/>
    <w:rsid w:val="000D45BD"/>
    <w:rsid w:val="00172112"/>
    <w:rsid w:val="00172264"/>
    <w:rsid w:val="00196796"/>
    <w:rsid w:val="001F4610"/>
    <w:rsid w:val="0022366E"/>
    <w:rsid w:val="0024739D"/>
    <w:rsid w:val="00285BB1"/>
    <w:rsid w:val="002A63F1"/>
    <w:rsid w:val="002F61AF"/>
    <w:rsid w:val="00347332"/>
    <w:rsid w:val="00386732"/>
    <w:rsid w:val="00393441"/>
    <w:rsid w:val="0039444F"/>
    <w:rsid w:val="003F704C"/>
    <w:rsid w:val="004234AF"/>
    <w:rsid w:val="00423B9B"/>
    <w:rsid w:val="00435A17"/>
    <w:rsid w:val="004B5BB7"/>
    <w:rsid w:val="004E20B1"/>
    <w:rsid w:val="00502614"/>
    <w:rsid w:val="005272F0"/>
    <w:rsid w:val="0055062B"/>
    <w:rsid w:val="00595B01"/>
    <w:rsid w:val="005C7A7F"/>
    <w:rsid w:val="0061413D"/>
    <w:rsid w:val="0063578E"/>
    <w:rsid w:val="006363A1"/>
    <w:rsid w:val="006B4413"/>
    <w:rsid w:val="006E78DB"/>
    <w:rsid w:val="00730D0A"/>
    <w:rsid w:val="00744A15"/>
    <w:rsid w:val="00785F46"/>
    <w:rsid w:val="007E0455"/>
    <w:rsid w:val="007E69F0"/>
    <w:rsid w:val="00804B85"/>
    <w:rsid w:val="008226B2"/>
    <w:rsid w:val="008C0D5E"/>
    <w:rsid w:val="009B0300"/>
    <w:rsid w:val="00A04542"/>
    <w:rsid w:val="00A74270"/>
    <w:rsid w:val="00A773DD"/>
    <w:rsid w:val="00A91291"/>
    <w:rsid w:val="00A94B20"/>
    <w:rsid w:val="00AA4524"/>
    <w:rsid w:val="00AC5231"/>
    <w:rsid w:val="00AD743E"/>
    <w:rsid w:val="00B023F4"/>
    <w:rsid w:val="00B30ED7"/>
    <w:rsid w:val="00B7282F"/>
    <w:rsid w:val="00B753F9"/>
    <w:rsid w:val="00B7708D"/>
    <w:rsid w:val="00B811CD"/>
    <w:rsid w:val="00B873AE"/>
    <w:rsid w:val="00BC1242"/>
    <w:rsid w:val="00BD2C19"/>
    <w:rsid w:val="00BF51C6"/>
    <w:rsid w:val="00C03A12"/>
    <w:rsid w:val="00CC6B35"/>
    <w:rsid w:val="00CE4C5C"/>
    <w:rsid w:val="00D25A09"/>
    <w:rsid w:val="00D36EA1"/>
    <w:rsid w:val="00D63D8E"/>
    <w:rsid w:val="00E26197"/>
    <w:rsid w:val="00E2772A"/>
    <w:rsid w:val="00E5575A"/>
    <w:rsid w:val="00ED59D0"/>
    <w:rsid w:val="00EF273B"/>
    <w:rsid w:val="00F27993"/>
    <w:rsid w:val="00F7611F"/>
    <w:rsid w:val="00F77278"/>
    <w:rsid w:val="00FE0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FF1743"/>
  <w15:chartTrackingRefBased/>
  <w15:docId w15:val="{29AB8845-B1A8-4A9B-BBA4-20A0C3D105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23F4"/>
    <w:pPr>
      <w:spacing w:after="0" w:line="240" w:lineRule="auto"/>
    </w:pPr>
    <w:rPr>
      <w:rFonts w:ascii="Times New Roman" w:hAnsi="Times New Roman"/>
      <w:kern w:val="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708D"/>
    <w:pPr>
      <w:keepNext/>
      <w:keepLines/>
      <w:spacing w:before="48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708D"/>
    <w:pPr>
      <w:keepNext/>
      <w:keepLines/>
      <w:spacing w:before="20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708D"/>
    <w:pPr>
      <w:keepNext/>
      <w:keepLines/>
      <w:spacing w:before="200"/>
      <w:outlineLvl w:val="2"/>
    </w:pPr>
    <w:rPr>
      <w:rFonts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708D"/>
    <w:pPr>
      <w:keepNext/>
      <w:keepLines/>
      <w:spacing w:before="200"/>
      <w:outlineLvl w:val="3"/>
    </w:pPr>
    <w:rPr>
      <w:rFonts w:eastAsiaTheme="majorEastAsia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0D0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0D0A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0D0A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0D0A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0D0A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08D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7708D"/>
    <w:rPr>
      <w:rFonts w:ascii="Times New Roman" w:eastAsiaTheme="majorEastAsia" w:hAnsi="Times New Roman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7708D"/>
    <w:rPr>
      <w:rFonts w:ascii="Times New Roman" w:eastAsiaTheme="majorEastAsia" w:hAnsi="Times New Roman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708D"/>
    <w:rPr>
      <w:rFonts w:ascii="Times New Roman" w:eastAsiaTheme="majorEastAsia" w:hAnsi="Times New Roman" w:cstheme="majorBidi"/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B7708D"/>
    <w:pPr>
      <w:pBdr>
        <w:bottom w:val="single" w:sz="8" w:space="4" w:color="auto"/>
      </w:pBdr>
      <w:spacing w:after="300"/>
      <w:contextualSpacing/>
    </w:pPr>
    <w:rPr>
      <w:rFonts w:eastAsiaTheme="majorEastAsia" w:cstheme="majorBidi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7708D"/>
    <w:rPr>
      <w:rFonts w:ascii="Times New Roman" w:eastAsiaTheme="majorEastAsia" w:hAnsi="Times New Roman" w:cstheme="majorBidi"/>
      <w:spacing w:val="5"/>
      <w:kern w:val="28"/>
      <w:sz w:val="3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08D"/>
    <w:pPr>
      <w:numPr>
        <w:ilvl w:val="1"/>
      </w:numPr>
    </w:pPr>
    <w:rPr>
      <w:rFonts w:eastAsiaTheme="majorEastAsia" w:cstheme="majorBidi"/>
      <w:i/>
      <w:iCs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7708D"/>
    <w:rPr>
      <w:rFonts w:ascii="Times New Roman" w:eastAsiaTheme="majorEastAsia" w:hAnsi="Times New Roman" w:cstheme="majorBidi"/>
      <w:i/>
      <w:iCs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7708D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7708D"/>
    <w:rPr>
      <w:rFonts w:ascii="Times New Roman" w:hAnsi="Times New Roman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0D0A"/>
    <w:rPr>
      <w:rFonts w:eastAsiaTheme="majorEastAsia" w:cstheme="majorBidi"/>
      <w:color w:val="0F4761" w:themeColor="accent1" w:themeShade="BF"/>
      <w:kern w:val="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0D0A"/>
    <w:rPr>
      <w:rFonts w:eastAsiaTheme="majorEastAsia" w:cstheme="majorBidi"/>
      <w:i/>
      <w:iCs/>
      <w:color w:val="595959" w:themeColor="text1" w:themeTint="A6"/>
      <w:kern w:val="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0D0A"/>
    <w:rPr>
      <w:rFonts w:eastAsiaTheme="majorEastAsia" w:cstheme="majorBidi"/>
      <w:color w:val="595959" w:themeColor="text1" w:themeTint="A6"/>
      <w:kern w:val="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0D0A"/>
    <w:rPr>
      <w:rFonts w:eastAsiaTheme="majorEastAsia" w:cstheme="majorBidi"/>
      <w:i/>
      <w:iCs/>
      <w:color w:val="272727" w:themeColor="text1" w:themeTint="D8"/>
      <w:kern w:val="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0D0A"/>
    <w:rPr>
      <w:rFonts w:eastAsiaTheme="majorEastAsia" w:cstheme="majorBidi"/>
      <w:color w:val="272727" w:themeColor="text1" w:themeTint="D8"/>
      <w:kern w:val="2"/>
    </w:rPr>
  </w:style>
  <w:style w:type="paragraph" w:styleId="ListParagraph">
    <w:name w:val="List Paragraph"/>
    <w:basedOn w:val="Normal"/>
    <w:uiPriority w:val="34"/>
    <w:qFormat/>
    <w:rsid w:val="00730D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0D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0D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0D0A"/>
    <w:rPr>
      <w:rFonts w:ascii="Times New Roman" w:hAnsi="Times New Roman"/>
      <w:i/>
      <w:iCs/>
      <w:color w:val="0F4761" w:themeColor="accent1" w:themeShade="BF"/>
      <w:kern w:val="2"/>
    </w:rPr>
  </w:style>
  <w:style w:type="character" w:styleId="IntenseReference">
    <w:name w:val="Intense Reference"/>
    <w:basedOn w:val="DefaultParagraphFont"/>
    <w:uiPriority w:val="32"/>
    <w:qFormat/>
    <w:rsid w:val="00730D0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30D0A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  <w:style w:type="character" w:styleId="Strong">
    <w:name w:val="Strong"/>
    <w:basedOn w:val="DefaultParagraphFont"/>
    <w:uiPriority w:val="22"/>
    <w:qFormat/>
    <w:rsid w:val="00730D0A"/>
    <w:rPr>
      <w:b/>
      <w:bCs/>
    </w:rPr>
  </w:style>
  <w:style w:type="character" w:styleId="Emphasis">
    <w:name w:val="Emphasis"/>
    <w:basedOn w:val="DefaultParagraphFont"/>
    <w:uiPriority w:val="20"/>
    <w:qFormat/>
    <w:rsid w:val="00730D0A"/>
    <w:rPr>
      <w:i/>
      <w:iCs/>
    </w:rPr>
  </w:style>
  <w:style w:type="character" w:customStyle="1" w:styleId="relative">
    <w:name w:val="relative"/>
    <w:basedOn w:val="DefaultParagraphFont"/>
    <w:rsid w:val="00730D0A"/>
  </w:style>
  <w:style w:type="paragraph" w:customStyle="1" w:styleId="not-prose">
    <w:name w:val="not-prose"/>
    <w:basedOn w:val="Normal"/>
    <w:rsid w:val="00730D0A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847</Words>
  <Characters>4574</Characters>
  <Application>Microsoft Office Word</Application>
  <DocSecurity>0</DocSecurity>
  <Lines>38</Lines>
  <Paragraphs>10</Paragraphs>
  <ScaleCrop>false</ScaleCrop>
  <Company/>
  <LinksUpToDate>false</LinksUpToDate>
  <CharactersWithSpaces>5411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Oliveira</dc:creator>
  <cp:keywords/>
  <dc:description/>
  <cp:lastModifiedBy>Paulo Oliveira</cp:lastModifiedBy>
  <cp:revision>1</cp:revision>
  <dcterms:created xsi:type="dcterms:W3CDTF">2026-01-05T21:12:00Z</dcterms:created>
  <dcterms:modified xsi:type="dcterms:W3CDTF">2026-01-05T21:13:00Z</dcterms:modified>
</cp:coreProperties>
</file>