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8F1C" w14:textId="29F0B7B5" w:rsidR="00AC5231" w:rsidRDefault="008B3DD7">
      <w:pPr>
        <w:rPr>
          <w:lang w:val="en-US"/>
        </w:rPr>
      </w:pPr>
      <w:r w:rsidRPr="008B3DD7">
        <w:rPr>
          <w:lang w:val="en-US"/>
        </w:rPr>
        <w:t>2020 The Resilience Assessment Method of Electric-gas System under Earthquake Disaster-IEEE</w:t>
      </w:r>
    </w:p>
    <w:p w14:paraId="1158AF55" w14:textId="77777777" w:rsidR="008B3DD7" w:rsidRDefault="008B3DD7">
      <w:pPr>
        <w:rPr>
          <w:lang w:val="en-US"/>
        </w:rPr>
      </w:pPr>
    </w:p>
    <w:p w14:paraId="297DCBF5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E0195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E0195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5A062E46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0195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The Resilience Assessment Method of Electric-gas System under Earthquake Disaster – IEEE.pdf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The Resilience Assessment Method of Electric-gas System under Earthquake Disaster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Yi Zheng; Jing Wu; 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JiaHong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Fu; 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YiWen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Shen; Han Wang; Kai Hou; Hang Li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0195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IEEE Student Conference on Electric Machines and Systems (SCEMS)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 </w:t>
      </w:r>
    </w:p>
    <w:p w14:paraId="3A2A1D14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CAA6672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D1AA21">
          <v:rect id="_x0000_i1025" style="width:0;height:1.5pt" o:hralign="center" o:hrstd="t" o:hr="t" fillcolor="#a0a0a0" stroked="f"/>
        </w:pict>
      </w:r>
    </w:p>
    <w:p w14:paraId="30292FFB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72280BB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41B169E3" w14:textId="77777777" w:rsidR="00E01951" w:rsidRPr="00E01951" w:rsidRDefault="00E01951" w:rsidP="00E019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de avaliação de resiliência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elétrico–gás acoplados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380F24" w14:textId="77777777" w:rsidR="00E01951" w:rsidRPr="00E01951" w:rsidRDefault="00E01951" w:rsidP="00E019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sísmicos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distribuição espacial da intensidade do terremoto;</w:t>
      </w:r>
    </w:p>
    <w:p w14:paraId="57A9C493" w14:textId="77777777" w:rsidR="00E01951" w:rsidRPr="00E01951" w:rsidRDefault="00E01951" w:rsidP="00E019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calcular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de falha de componentes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(transformadores,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gasodutos);</w:t>
      </w:r>
    </w:p>
    <w:p w14:paraId="26E715D8" w14:textId="77777777" w:rsidR="00E01951" w:rsidRPr="00E01951" w:rsidRDefault="00E01951" w:rsidP="00E019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um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sistémico de resiliência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orientado ao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3DBC2A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claramente:</w:t>
      </w:r>
    </w:p>
    <w:p w14:paraId="7D684FAD" w14:textId="77777777" w:rsidR="00E01951" w:rsidRPr="00E01951" w:rsidRDefault="00E01951" w:rsidP="00E019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energéticos interdependentes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C5976F" w14:textId="77777777" w:rsidR="00E01951" w:rsidRPr="00E01951" w:rsidRDefault="00E01951" w:rsidP="00E019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físicas induzidas por sismo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4F5345" w14:textId="77777777" w:rsidR="00E01951" w:rsidRPr="00E01951" w:rsidRDefault="00E01951" w:rsidP="00E019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 e orientada a cenários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3A3EA9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artigo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engenharia-</w:t>
      </w:r>
      <w:proofErr w:type="spellStart"/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ligação direta a infraestruturas de transmissão, embora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específico de LT isoladamente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827C8A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78569C">
          <v:rect id="_x0000_i1026" style="width:0;height:1.5pt" o:hralign="center" o:hrstd="t" o:hr="t" fillcolor="#a0a0a0" stroked="f"/>
        </w:pict>
      </w:r>
    </w:p>
    <w:p w14:paraId="3FF074E0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(relevantes)</w:t>
      </w:r>
    </w:p>
    <w:p w14:paraId="06C09ECE" w14:textId="77777777" w:rsidR="00E01951" w:rsidRPr="00E01951" w:rsidRDefault="00E01951" w:rsidP="00E01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do desastre sísmico</w:t>
      </w:r>
    </w:p>
    <w:p w14:paraId="2698E7C1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um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desastre sísmico espacialmente explícito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em:</w:t>
      </w:r>
    </w:p>
    <w:p w14:paraId="52FFA351" w14:textId="77777777" w:rsidR="00E01951" w:rsidRPr="00E01951" w:rsidRDefault="00E01951" w:rsidP="00E019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esquema de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níveis de regiões focais latentes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(norma chinesa GB18306-2015);</w:t>
      </w:r>
    </w:p>
    <w:p w14:paraId="342929DA" w14:textId="77777777" w:rsidR="00E01951" w:rsidRPr="00E01951" w:rsidRDefault="00E01951" w:rsidP="00E019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 probabilística da magnitude (lei de Gutenberg–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Richter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A37585A" w14:textId="77777777" w:rsidR="00E01951" w:rsidRPr="00E01951" w:rsidRDefault="00E01951" w:rsidP="00E019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elíptico de atenuação da intensidade sísmica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454B77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alinhado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</w:t>
      </w:r>
      <w:proofErr w:type="spellStart"/>
      <w:r w:rsidRPr="00E0195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E0195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→ intensidade → dano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fundamental em estudos de resiliência física.</w:t>
      </w:r>
    </w:p>
    <w:p w14:paraId="056CD4BF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9F4F00">
          <v:rect id="_x0000_i1027" style="width:0;height:1.5pt" o:hralign="center" o:hrstd="t" o:hr="t" fillcolor="#a0a0a0" stroked="f"/>
        </w:pict>
      </w:r>
    </w:p>
    <w:p w14:paraId="3B2A65EC" w14:textId="77777777" w:rsidR="00E01951" w:rsidRPr="00E01951" w:rsidRDefault="00E01951" w:rsidP="00E01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Modelos de falha física dos componentes</w:t>
      </w:r>
    </w:p>
    <w:p w14:paraId="6494F3F6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explícitos de falha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1600D6B" w14:textId="77777777" w:rsidR="00E01951" w:rsidRPr="00E01951" w:rsidRDefault="00E01951" w:rsidP="00E019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Transformadores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Probabilidade ajustada pela redundância (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6).</w:t>
      </w:r>
    </w:p>
    <w:p w14:paraId="1CEF8EAD" w14:textId="77777777" w:rsidR="00E01951" w:rsidRPr="00E01951" w:rsidRDefault="00E01951" w:rsidP="00E019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de transmissão</w:t>
      </w:r>
    </w:p>
    <w:p w14:paraId="2D413D4B" w14:textId="77777777" w:rsidR="00E01951" w:rsidRPr="00E01951" w:rsidRDefault="00E01951" w:rsidP="00E0195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distribuídas em zonas de intensidade sísmica;</w:t>
      </w:r>
    </w:p>
    <w:p w14:paraId="3AD933CC" w14:textId="77777777" w:rsidR="00E01951" w:rsidRPr="00E01951" w:rsidRDefault="00E01951" w:rsidP="00E0195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em série → falha da linha como evento composto (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7);</w:t>
      </w:r>
    </w:p>
    <w:p w14:paraId="39A4F2E0" w14:textId="77777777" w:rsidR="00E01951" w:rsidRPr="00E01951" w:rsidRDefault="00E01951" w:rsidP="00E0195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direta do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comprimento da linha e número de torres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064615" w14:textId="77777777" w:rsidR="00E01951" w:rsidRPr="00E01951" w:rsidRDefault="00E01951" w:rsidP="00E019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Gasodutos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Baseado em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dano sísmico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da intensidade e do solo (</w:t>
      </w:r>
      <w:proofErr w:type="spellStart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8).</w:t>
      </w:r>
    </w:p>
    <w:p w14:paraId="73BB4AC6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existe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falha física de LT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simplificada ao nível de torres.</w:t>
      </w:r>
    </w:p>
    <w:p w14:paraId="73308224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A69E67">
          <v:rect id="_x0000_i1028" style="width:0;height:1.5pt" o:hralign="center" o:hrstd="t" o:hr="t" fillcolor="#a0a0a0" stroked="f"/>
        </w:pict>
      </w:r>
    </w:p>
    <w:p w14:paraId="26FD94CB" w14:textId="77777777" w:rsidR="00E01951" w:rsidRPr="00E01951" w:rsidRDefault="00E01951" w:rsidP="00E01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 de resiliência sistémico</w:t>
      </w:r>
    </w:p>
    <w:p w14:paraId="6941F102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de resiliência é definido como:</w:t>
      </w:r>
    </w:p>
    <w:p w14:paraId="21C7BB96" w14:textId="77777777" w:rsidR="00E01951" w:rsidRPr="00E01951" w:rsidRDefault="00E01951" w:rsidP="00E019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valor esperado da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de carga elétrica + redução equivalente de carga de gás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742583" w14:textId="77777777" w:rsidR="00E01951" w:rsidRPr="00E01951" w:rsidRDefault="00E01951" w:rsidP="00E019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agregado sobre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todos os cenários sísmicos possíveis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CFD906" w14:textId="77777777" w:rsidR="00E01951" w:rsidRPr="00E01951" w:rsidRDefault="00E01951" w:rsidP="00E019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resolvido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via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Impact Increment-based State Enumeration (IISE)</w:t>
      </w:r>
      <w:r w:rsidRPr="00E01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30C58B21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métrica mede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funcional agregado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desempenho temporal de recuperação.</w:t>
      </w:r>
    </w:p>
    <w:p w14:paraId="25774390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17C97A">
          <v:rect id="_x0000_i1029" style="width:0;height:1.5pt" o:hralign="center" o:hrstd="t" o:hr="t" fillcolor="#a0a0a0" stroked="f"/>
        </w:pict>
      </w:r>
    </w:p>
    <w:p w14:paraId="6B67A53B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023AB1F0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20C8EE13" w14:textId="77777777" w:rsidR="00E01951" w:rsidRPr="00E01951" w:rsidRDefault="00E01951" w:rsidP="00E019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definida como impacto esperado</w:t>
      </w:r>
    </w:p>
    <w:p w14:paraId="576216FC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desempenho × tempo;</w:t>
      </w:r>
    </w:p>
    <w:p w14:paraId="6918A859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modelação explícita de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ou reparo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FF4043" w14:textId="77777777" w:rsidR="00E01951" w:rsidRPr="00E01951" w:rsidRDefault="00E01951" w:rsidP="00E019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tratadas como parte do sistema</w:t>
      </w:r>
    </w:p>
    <w:p w14:paraId="685133B0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não são o objeto central;</w:t>
      </w:r>
    </w:p>
    <w:p w14:paraId="0E38CFC4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diferenciação estrutural entre tipos de torre, condutor, fundações.</w:t>
      </w:r>
    </w:p>
    <w:p w14:paraId="34874A1A" w14:textId="77777777" w:rsidR="00E01951" w:rsidRPr="00E01951" w:rsidRDefault="00E01951" w:rsidP="00E019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limitado a sismo</w:t>
      </w:r>
    </w:p>
    <w:p w14:paraId="45328E41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vento, gelo, incêndios florestais, temperatura;</w:t>
      </w:r>
    </w:p>
    <w:p w14:paraId="3F88200A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aplicabilidade climática é restrita.</w:t>
      </w:r>
    </w:p>
    <w:p w14:paraId="644203F6" w14:textId="77777777" w:rsidR="00E01951" w:rsidRPr="00E01951" w:rsidRDefault="00E01951" w:rsidP="00E019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orientado a planeamento sistémico</w:t>
      </w:r>
    </w:p>
    <w:p w14:paraId="539ED686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adequado para comparação de alternativas;</w:t>
      </w:r>
    </w:p>
    <w:p w14:paraId="0F98AA93" w14:textId="77777777" w:rsidR="00E01951" w:rsidRPr="00E01951" w:rsidRDefault="00E01951" w:rsidP="00E0195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menos adequado para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dedicado às LT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D47F59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Ainda assim,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periférico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artigos socioinstitucionais.</w:t>
      </w:r>
    </w:p>
    <w:p w14:paraId="69267124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995B62">
          <v:rect id="_x0000_i1030" style="width:0;height:1.5pt" o:hralign="center" o:hrstd="t" o:hr="t" fillcolor="#a0a0a0" stroked="f"/>
        </w:pict>
      </w:r>
    </w:p>
    <w:p w14:paraId="02CF5D01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82FAA8E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365"/>
      </w:tblGrid>
      <w:tr w:rsidR="00E01951" w:rsidRPr="00E01951" w14:paraId="38AF1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EF676" w14:textId="77777777" w:rsidR="00E01951" w:rsidRPr="00E01951" w:rsidRDefault="00E01951" w:rsidP="00E01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E31D46C" w14:textId="77777777" w:rsidR="00E01951" w:rsidRPr="00E01951" w:rsidRDefault="00E01951" w:rsidP="00E01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01951" w:rsidRPr="00E01951" w14:paraId="72B7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64AB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7D6B3A9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01951" w:rsidRPr="00E01951" w14:paraId="46CE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B165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2677A63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(nível simplificado)</w:t>
            </w:r>
          </w:p>
        </w:tc>
      </w:tr>
      <w:tr w:rsidR="00E01951" w:rsidRPr="00E01951" w14:paraId="6F2D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413E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35E995A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  <w:proofErr w:type="gramEnd"/>
          </w:p>
        </w:tc>
      </w:tr>
      <w:tr w:rsidR="00E01951" w:rsidRPr="00E01951" w14:paraId="0F1E3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2647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Modelação espacial do </w:t>
            </w:r>
            <w:proofErr w:type="spellStart"/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hazard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F5E37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01951" w:rsidRPr="00E01951" w14:paraId="75CF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1DF5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2483F80D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01951" w:rsidRPr="00E01951" w14:paraId="503DA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C2C7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sistémica</w:t>
            </w:r>
          </w:p>
        </w:tc>
        <w:tc>
          <w:tcPr>
            <w:tcW w:w="0" w:type="auto"/>
            <w:vAlign w:val="center"/>
            <w:hideMark/>
          </w:tcPr>
          <w:p w14:paraId="5E893185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01951" w:rsidRPr="00E01951" w14:paraId="7163F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76F3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(não sísmico)</w:t>
            </w:r>
          </w:p>
        </w:tc>
        <w:tc>
          <w:tcPr>
            <w:tcW w:w="0" w:type="auto"/>
            <w:vAlign w:val="center"/>
            <w:hideMark/>
          </w:tcPr>
          <w:p w14:paraId="4FFB2916" w14:textId="77777777" w:rsidR="00E01951" w:rsidRPr="00E01951" w:rsidRDefault="00E01951" w:rsidP="00E01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1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428F443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01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</w:p>
    <w:p w14:paraId="522F7931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53A76E">
          <v:rect id="_x0000_i1031" style="width:0;height:1.5pt" o:hralign="center" o:hrstd="t" o:hr="t" fillcolor="#a0a0a0" stroked="f"/>
        </w:pict>
      </w:r>
    </w:p>
    <w:p w14:paraId="02493841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DFFB4DC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e defensável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5CA2BF2" w14:textId="77777777" w:rsidR="00E01951" w:rsidRPr="00E01951" w:rsidRDefault="00E01951" w:rsidP="00E019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probabilística de falha física de LT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04D376" w14:textId="77777777" w:rsidR="00E01951" w:rsidRPr="00E01951" w:rsidRDefault="00E01951" w:rsidP="00E019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cenários espaciais de </w:t>
      </w:r>
      <w:proofErr w:type="spellStart"/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31029A" w14:textId="77777777" w:rsidR="00E01951" w:rsidRPr="00E01951" w:rsidRDefault="00E01951" w:rsidP="00E019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ideia de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expectativa sobre cenários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3D9248" w14:textId="77777777" w:rsidR="00E01951" w:rsidRPr="00E01951" w:rsidRDefault="00E01951" w:rsidP="00E019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comparativa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 que a sua tese melhora).</w:t>
      </w:r>
    </w:p>
    <w:p w14:paraId="0821A0D0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0D22F813" w14:textId="77777777" w:rsidR="00E01951" w:rsidRPr="00E01951" w:rsidRDefault="00E01951" w:rsidP="00E0195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definição final do seu índice;</w:t>
      </w:r>
    </w:p>
    <w:p w14:paraId="1193A056" w14:textId="77777777" w:rsidR="00E01951" w:rsidRPr="00E01951" w:rsidRDefault="00E01951" w:rsidP="00E0195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única de resiliência temporal.</w:t>
      </w:r>
    </w:p>
    <w:p w14:paraId="677AB5E4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4ADEEE">
          <v:rect id="_x0000_i1032" style="width:0;height:1.5pt" o:hralign="center" o:hrstd="t" o:hr="t" fillcolor="#a0a0a0" stroked="f"/>
        </w:pict>
      </w:r>
    </w:p>
    <w:p w14:paraId="69A0E3F0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C554E8B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FB31AF6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251E41DC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limitações claras, o artigo:</w:t>
      </w:r>
    </w:p>
    <w:p w14:paraId="14D15D61" w14:textId="77777777" w:rsidR="00E01951" w:rsidRPr="00E01951" w:rsidRDefault="00E01951" w:rsidP="00E019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de linhas aéreas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F81E84" w14:textId="77777777" w:rsidR="00E01951" w:rsidRPr="00E01951" w:rsidRDefault="00E01951" w:rsidP="00E019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</w:t>
      </w:r>
      <w:proofErr w:type="spellStart"/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espacial → dano → impacto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B78458" w14:textId="77777777" w:rsidR="00E01951" w:rsidRPr="00E01951" w:rsidRDefault="00E01951" w:rsidP="00E019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metodologia probabilística compatível com LT;</w:t>
      </w:r>
    </w:p>
    <w:p w14:paraId="4E5D0E5E" w14:textId="77777777" w:rsidR="00E01951" w:rsidRPr="00E01951" w:rsidRDefault="00E01951" w:rsidP="00E019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tecnicamente consistente com literatura IEEE.</w:t>
      </w:r>
    </w:p>
    <w:p w14:paraId="62FD034A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bom artigo de apoio metodológico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 núcleo da tese.</w:t>
      </w:r>
    </w:p>
    <w:p w14:paraId="1F74113D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574499">
          <v:rect id="_x0000_i1033" style="width:0;height:1.5pt" o:hralign="center" o:hrstd="t" o:hr="t" fillcolor="#a0a0a0" stroked="f"/>
        </w:pict>
      </w:r>
    </w:p>
    <w:p w14:paraId="42C62574" w14:textId="77777777" w:rsidR="00E01951" w:rsidRPr="00E01951" w:rsidRDefault="00E01951" w:rsidP="00E01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697BA3E" w14:textId="77777777" w:rsidR="00E01951" w:rsidRPr="00E01951" w:rsidRDefault="00E01951" w:rsidP="00E01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5D0B3F7" w14:textId="77777777" w:rsidR="00E01951" w:rsidRPr="00E01951" w:rsidRDefault="00E01951" w:rsidP="00E01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elétrico–gás sob terremotos</w:t>
      </w:r>
    </w:p>
    <w:p w14:paraId="7294E398" w14:textId="77777777" w:rsidR="00E01951" w:rsidRPr="00E01951" w:rsidRDefault="00E01951" w:rsidP="00E01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54EC2864" w14:textId="77777777" w:rsidR="00E01951" w:rsidRPr="00E01951" w:rsidRDefault="00E01951" w:rsidP="00E01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adotada; Resiliência dos sistemas elétricos</w:t>
      </w:r>
    </w:p>
    <w:p w14:paraId="02D66D02" w14:textId="77777777" w:rsidR="00E01951" w:rsidRPr="00E01951" w:rsidRDefault="00E01951" w:rsidP="00E01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77208FAF" w14:textId="77777777" w:rsidR="00E01951" w:rsidRPr="00E01951" w:rsidRDefault="00E01951" w:rsidP="00E01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EF9040">
          <v:rect id="_x0000_i1034" style="width:0;height:1.5pt" o:hralign="center" o:hrstd="t" o:hr="t" fillcolor="#a0a0a0" stroked="f"/>
        </w:pict>
      </w:r>
    </w:p>
    <w:p w14:paraId="373521FD" w14:textId="77777777" w:rsidR="00E01951" w:rsidRPr="00E01951" w:rsidRDefault="00E01951" w:rsidP="00E01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19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E01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C65C998" w14:textId="77777777" w:rsidR="00E01951" w:rsidRPr="00E01951" w:rsidRDefault="00E01951" w:rsidP="00E01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incorporar falhas físicas de linhas de transmissão em cenários extremos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sob sismo e num contexto sistémico.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avança ao </w:t>
      </w:r>
      <w:r w:rsidRPr="00E01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especializar essa lógica exclusivamente para LT, com eventos climáticos e recuperação temporal</w:t>
      </w:r>
      <w:r w:rsidRPr="00E01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20137D" w14:textId="77777777" w:rsidR="008B3DD7" w:rsidRPr="00E01951" w:rsidRDefault="008B3DD7"/>
    <w:sectPr w:rsidR="008B3DD7" w:rsidRPr="00E0195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E24"/>
    <w:multiLevelType w:val="multilevel"/>
    <w:tmpl w:val="FD50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B433D"/>
    <w:multiLevelType w:val="multilevel"/>
    <w:tmpl w:val="698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D36F6"/>
    <w:multiLevelType w:val="multilevel"/>
    <w:tmpl w:val="550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53A9D"/>
    <w:multiLevelType w:val="multilevel"/>
    <w:tmpl w:val="926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64F30"/>
    <w:multiLevelType w:val="multilevel"/>
    <w:tmpl w:val="54D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04DE1"/>
    <w:multiLevelType w:val="multilevel"/>
    <w:tmpl w:val="D24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13FEF"/>
    <w:multiLevelType w:val="multilevel"/>
    <w:tmpl w:val="0DC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732F5"/>
    <w:multiLevelType w:val="multilevel"/>
    <w:tmpl w:val="53E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53DCB"/>
    <w:multiLevelType w:val="multilevel"/>
    <w:tmpl w:val="BF3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238DA"/>
    <w:multiLevelType w:val="multilevel"/>
    <w:tmpl w:val="9DF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34147">
    <w:abstractNumId w:val="3"/>
  </w:num>
  <w:num w:numId="2" w16cid:durableId="1420254654">
    <w:abstractNumId w:val="5"/>
  </w:num>
  <w:num w:numId="3" w16cid:durableId="327290098">
    <w:abstractNumId w:val="1"/>
  </w:num>
  <w:num w:numId="4" w16cid:durableId="1945140671">
    <w:abstractNumId w:val="8"/>
  </w:num>
  <w:num w:numId="5" w16cid:durableId="165487154">
    <w:abstractNumId w:val="7"/>
  </w:num>
  <w:num w:numId="6" w16cid:durableId="1841895698">
    <w:abstractNumId w:val="0"/>
  </w:num>
  <w:num w:numId="7" w16cid:durableId="1804885791">
    <w:abstractNumId w:val="4"/>
  </w:num>
  <w:num w:numId="8" w16cid:durableId="126052320">
    <w:abstractNumId w:val="9"/>
  </w:num>
  <w:num w:numId="9" w16cid:durableId="193471367">
    <w:abstractNumId w:val="6"/>
  </w:num>
  <w:num w:numId="10" w16cid:durableId="2058698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D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B3DD7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01951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78B5"/>
  <w15:chartTrackingRefBased/>
  <w15:docId w15:val="{023AFD94-9F06-4505-8CA4-CCD9B851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D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D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D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D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D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B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D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B3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9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01951"/>
    <w:rPr>
      <w:b/>
      <w:bCs/>
    </w:rPr>
  </w:style>
  <w:style w:type="character" w:styleId="Emphasis">
    <w:name w:val="Emphasis"/>
    <w:basedOn w:val="DefaultParagraphFont"/>
    <w:uiPriority w:val="20"/>
    <w:qFormat/>
    <w:rsid w:val="00E01951"/>
    <w:rPr>
      <w:i/>
      <w:iCs/>
    </w:rPr>
  </w:style>
  <w:style w:type="character" w:customStyle="1" w:styleId="relative">
    <w:name w:val="relative"/>
    <w:basedOn w:val="DefaultParagraphFont"/>
    <w:rsid w:val="00E01951"/>
  </w:style>
  <w:style w:type="paragraph" w:customStyle="1" w:styleId="not-prose">
    <w:name w:val="not-prose"/>
    <w:basedOn w:val="Normal"/>
    <w:rsid w:val="00E019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780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2026-01-05T21:14:00Z</dcterms:created>
  <dcterms:modified xsi:type="dcterms:W3CDTF">2026-01-06T07:33:00Z</dcterms:modified>
</cp:coreProperties>
</file>