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A976" w14:textId="6EC77829" w:rsidR="00A85B0F" w:rsidRDefault="00956B57">
      <w:pPr>
        <w:rPr>
          <w:lang w:val="en-US"/>
        </w:rPr>
      </w:pPr>
      <w:r w:rsidRPr="00956B57">
        <w:rPr>
          <w:lang w:val="en-US"/>
        </w:rPr>
        <w:t>2021 Case Study Fact Sheet-The impact of climate change on transmission line ratings-ESCIP</w:t>
      </w:r>
    </w:p>
    <w:p w14:paraId="15C5AB5D" w14:textId="77777777" w:rsidR="00956B57" w:rsidRDefault="00956B57">
      <w:pPr>
        <w:rPr>
          <w:lang w:val="en-US"/>
        </w:rPr>
      </w:pPr>
    </w:p>
    <w:p w14:paraId="2EF07B68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 analisado:</w:t>
      </w:r>
      <w:r w:rsidRPr="001D2F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Case Study Fact Sheet – The impact of climate change on transmission line ratings (ESCIP/ESCI)</w:t>
      </w:r>
      <w:r w:rsidRPr="001D2F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ABB0B4A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Case Study Fact Sheet-The …</w:t>
      </w:r>
    </w:p>
    <w:p w14:paraId="54ACECCC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3D798E">
          <v:rect id="_x0000_i1045" style="width:0;height:1.5pt" o:hralign="center" o:hrstd="t" o:hr="t" fillcolor="#a0a0a0" stroked="f"/>
        </w:pict>
      </w:r>
    </w:p>
    <w:p w14:paraId="090542ED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29E53865" w14:textId="77777777" w:rsidR="001D2F81" w:rsidRPr="001D2F81" w:rsidRDefault="001D2F81" w:rsidP="001D2F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(2021)</w:t>
      </w:r>
    </w:p>
    <w:p w14:paraId="59B13A4E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ratings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Autores/Instituições: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TransGrid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CSIRO; Bureau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Meteorology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(BOM)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Projeto: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Electricity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Sector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Information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(ESCI)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2021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 de documento: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Case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Study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Fact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Sheet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(estudo técnico-institucional aplicado)</w:t>
      </w:r>
    </w:p>
    <w:p w14:paraId="7F16A457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6CFE99">
          <v:rect id="_x0000_i1046" style="width:0;height:1.5pt" o:hralign="center" o:hrstd="t" o:hr="t" fillcolor="#a0a0a0" stroked="f"/>
        </w:pict>
      </w:r>
    </w:p>
    <w:p w14:paraId="22AB8DED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2A707B5D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tem como objetivo central:</w:t>
      </w:r>
    </w:p>
    <w:p w14:paraId="38397674" w14:textId="77777777" w:rsidR="001D2F81" w:rsidRPr="001D2F81" w:rsidRDefault="001D2F81" w:rsidP="001D2F8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o impacto do aumento da temperatura ambiente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induzido pelas mudanças climáticas, sobre os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ratings térmicos de linhas de transmissão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82078D" w14:textId="77777777" w:rsidR="001D2F81" w:rsidRPr="001D2F81" w:rsidRDefault="001D2F81" w:rsidP="001D2F8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aplicar um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formal de risco climático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(ESCI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Framework, alinhado à ISO 31000 e AS 5334);</w:t>
      </w:r>
    </w:p>
    <w:p w14:paraId="0A6863AC" w14:textId="77777777" w:rsidR="001D2F81" w:rsidRPr="001D2F81" w:rsidRDefault="001D2F81" w:rsidP="001D2F8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quantificar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de-ratings teóricos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HV (132–500 kV) ao longo do tempo sob diferentes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climáticos (RCP2.6, RCP4.5, RCP8.5)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C480D8" w14:textId="77777777" w:rsidR="001D2F81" w:rsidRPr="001D2F81" w:rsidRDefault="001D2F81" w:rsidP="001D2F8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implicações operacionais e de planejamento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TNSPs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8FC39F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térmica das linhas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diretamente ligada ao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508CD9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700E64">
          <v:rect id="_x0000_i1047" style="width:0;height:1.5pt" o:hralign="center" o:hrstd="t" o:hr="t" fillcolor="#a0a0a0" stroked="f"/>
        </w:pict>
      </w:r>
    </w:p>
    <w:p w14:paraId="15380B65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(alto valor para a tese)</w:t>
      </w:r>
    </w:p>
    <w:p w14:paraId="2219DBC3" w14:textId="77777777" w:rsidR="001D2F81" w:rsidRPr="001D2F81" w:rsidRDefault="001D2F81" w:rsidP="001D2F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Ligação explícita clima → desempenho físico da LT</w:t>
      </w:r>
    </w:p>
    <w:p w14:paraId="551098E9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estabelece, de forma quantitativa, a cadeia causal:</w:t>
      </w:r>
    </w:p>
    <w:p w14:paraId="78C71103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Aumento de temperatura ambiente → aumento da temperatura do condutor → redução da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→ redução do rating da linha</w:t>
      </w:r>
    </w:p>
    <w:p w14:paraId="07E48F4A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Elementos considerados:</w:t>
      </w:r>
    </w:p>
    <w:p w14:paraId="6659AC46" w14:textId="77777777" w:rsidR="001D2F81" w:rsidRPr="001D2F81" w:rsidRDefault="001D2F81" w:rsidP="001D2F8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ambiente;</w:t>
      </w:r>
    </w:p>
    <w:p w14:paraId="1932E195" w14:textId="77777777" w:rsidR="001D2F81" w:rsidRPr="001D2F81" w:rsidRDefault="001D2F81" w:rsidP="001D2F8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radiação solar;</w:t>
      </w:r>
    </w:p>
    <w:p w14:paraId="5004D709" w14:textId="77777777" w:rsidR="001D2F81" w:rsidRPr="001D2F81" w:rsidRDefault="001D2F81" w:rsidP="001D2F8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(resfriamento);</w:t>
      </w:r>
    </w:p>
    <w:p w14:paraId="64BA602A" w14:textId="77777777" w:rsidR="001D2F81" w:rsidRPr="001D2F81" w:rsidRDefault="001D2F81" w:rsidP="001D2F8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de projeto do condutor;</w:t>
      </w:r>
    </w:p>
    <w:p w14:paraId="5D081AAD" w14:textId="77777777" w:rsidR="001D2F81" w:rsidRPr="001D2F81" w:rsidRDefault="001D2F81" w:rsidP="001D2F8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flecha e limites de segurança.</w:t>
      </w:r>
    </w:p>
    <w:p w14:paraId="1AF43C83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é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a sua tese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C22304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E5183A">
          <v:rect id="_x0000_i1048" style="width:0;height:1.5pt" o:hralign="center" o:hrstd="t" o:hr="t" fillcolor="#a0a0a0" stroked="f"/>
        </w:pict>
      </w:r>
    </w:p>
    <w:p w14:paraId="00C6177D" w14:textId="77777777" w:rsidR="001D2F81" w:rsidRPr="001D2F81" w:rsidRDefault="001D2F81" w:rsidP="001D2F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climática robusta e reproduzível</w:t>
      </w:r>
    </w:p>
    <w:p w14:paraId="4A7FD161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utiliza:</w:t>
      </w:r>
    </w:p>
    <w:p w14:paraId="24904E35" w14:textId="77777777" w:rsidR="001D2F81" w:rsidRPr="001D2F81" w:rsidRDefault="001D2F81" w:rsidP="001D2F8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observacionais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BOM ACORN-SAT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150FA2" w14:textId="77777777" w:rsidR="001D2F81" w:rsidRPr="001D2F81" w:rsidRDefault="001D2F81" w:rsidP="001D2F8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projeções climáticas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downscaled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proofErr w:type="spellStart"/>
      <w:r w:rsidRPr="001D2F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1D2F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1D2F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in </w:t>
      </w:r>
      <w:proofErr w:type="spellStart"/>
      <w:r w:rsidRPr="001D2F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Australia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05A585" w14:textId="77777777" w:rsidR="001D2F81" w:rsidRPr="001D2F81" w:rsidRDefault="001D2F81" w:rsidP="001D2F8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múltiplos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GCMs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(ACCESS1.0, MIROC5, HadGEM2-CC, GFDL-ESM2M, CNRM-CM5);</w:t>
      </w:r>
    </w:p>
    <w:p w14:paraId="51ABE031" w14:textId="77777777" w:rsidR="001D2F81" w:rsidRPr="001D2F81" w:rsidRDefault="001D2F81" w:rsidP="001D2F8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múltiplos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RCPs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(2.6 / 4.5 / 8.5);</w:t>
      </w:r>
    </w:p>
    <w:p w14:paraId="49C4A1D3" w14:textId="77777777" w:rsidR="001D2F81" w:rsidRPr="001D2F81" w:rsidRDefault="001D2F81" w:rsidP="001D2F8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de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máximo consenso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modelos;</w:t>
      </w:r>
    </w:p>
    <w:p w14:paraId="1780F652" w14:textId="77777777" w:rsidR="001D2F81" w:rsidRPr="001D2F81" w:rsidRDefault="001D2F81" w:rsidP="001D2F8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 operacional realista: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15º dia mais quente em 15 anos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(prática da </w:t>
      </w:r>
      <w:proofErr w:type="spellStart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TransGrid</w:t>
      </w:r>
      <w:proofErr w:type="spellEnd"/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/CIGRE).</w:t>
      </w:r>
    </w:p>
    <w:p w14:paraId="49765306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prática avançado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rigor técnico.</w:t>
      </w:r>
    </w:p>
    <w:p w14:paraId="5B5BDF99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DF3354">
          <v:rect id="_x0000_i1049" style="width:0;height:1.5pt" o:hralign="center" o:hrstd="t" o:hr="t" fillcolor="#a0a0a0" stroked="f"/>
        </w:pict>
      </w:r>
    </w:p>
    <w:p w14:paraId="6E9DE94A" w14:textId="77777777" w:rsidR="001D2F81" w:rsidRPr="001D2F81" w:rsidRDefault="001D2F81" w:rsidP="001D2F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Quantificação objetiva do impacto</w:t>
      </w:r>
    </w:p>
    <w:p w14:paraId="3B0BADA0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Resultados-chave (páginas 5–6):</w:t>
      </w:r>
    </w:p>
    <w:p w14:paraId="4A10A2C6" w14:textId="77777777" w:rsidR="001D2F81" w:rsidRPr="001D2F81" w:rsidRDefault="001D2F81" w:rsidP="001D2F8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média do rating da rede (ponderada pelo comprimento das linhas) até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2078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B4162FD" w14:textId="77777777" w:rsidR="001D2F81" w:rsidRPr="001D2F81" w:rsidRDefault="001D2F81" w:rsidP="001D2F8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−2,3% (RCP2.6)</w:t>
      </w:r>
    </w:p>
    <w:p w14:paraId="167F74AE" w14:textId="77777777" w:rsidR="001D2F81" w:rsidRPr="001D2F81" w:rsidRDefault="001D2F81" w:rsidP="001D2F8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−3,5% (RCP4.5)</w:t>
      </w:r>
    </w:p>
    <w:p w14:paraId="32ABF8ED" w14:textId="77777777" w:rsidR="001D2F81" w:rsidRPr="001D2F81" w:rsidRDefault="001D2F81" w:rsidP="001D2F8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−5,1% (RCP8.5)</w:t>
      </w:r>
    </w:p>
    <w:p w14:paraId="0A795B0B" w14:textId="77777777" w:rsidR="001D2F81" w:rsidRPr="001D2F81" w:rsidRDefault="001D2F81" w:rsidP="001D2F8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sensibilidade à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de projeto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CA65849" w14:textId="77777777" w:rsidR="001D2F81" w:rsidRPr="001D2F81" w:rsidRDefault="001D2F81" w:rsidP="001D2F8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 projetada a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85 °C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≈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−1,75% por +1 °C</w:t>
      </w:r>
    </w:p>
    <w:p w14:paraId="4495D790" w14:textId="77777777" w:rsidR="001D2F81" w:rsidRPr="001D2F81" w:rsidRDefault="001D2F81" w:rsidP="001D2F8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 projetada a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120 °C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≈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−1,17% por +1 °C</w:t>
      </w:r>
    </w:p>
    <w:p w14:paraId="437B90A5" w14:textId="77777777" w:rsidR="001D2F81" w:rsidRPr="001D2F81" w:rsidRDefault="001D2F81" w:rsidP="001D2F8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físico concreto:</w:t>
      </w:r>
    </w:p>
    <w:p w14:paraId="7668E1E7" w14:textId="77777777" w:rsidR="001D2F81" w:rsidRPr="001D2F81" w:rsidRDefault="001D2F81" w:rsidP="001D2F8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330 kV / 85 °C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−33 MVA (~4%)</w:t>
      </w:r>
    </w:p>
    <w:p w14:paraId="30AF6490" w14:textId="77777777" w:rsidR="001D2F81" w:rsidRPr="001D2F81" w:rsidRDefault="001D2F81" w:rsidP="001D2F8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500 kV / 120 °C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−85 MVA (~2,5%)</w:t>
      </w:r>
    </w:p>
    <w:p w14:paraId="53B1B5B6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 valores são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utilizáveis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6394F94E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C0D138">
          <v:rect id="_x0000_i1050" style="width:0;height:1.5pt" o:hralign="center" o:hrstd="t" o:hr="t" fillcolor="#a0a0a0" stroked="f"/>
        </w:pict>
      </w:r>
    </w:p>
    <w:p w14:paraId="652D1EA5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(claras, mas não desqualificantes)</w:t>
      </w:r>
    </w:p>
    <w:p w14:paraId="0EFD7CB5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identificadas:</w:t>
      </w:r>
    </w:p>
    <w:p w14:paraId="2DA5DA49" w14:textId="77777777" w:rsidR="001D2F81" w:rsidRPr="001D2F81" w:rsidRDefault="001D2F81" w:rsidP="001D2F8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térmico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falha estrutural (vento, gelo, incêndio);</w:t>
      </w:r>
    </w:p>
    <w:p w14:paraId="4EB3F4A4" w14:textId="77777777" w:rsidR="001D2F81" w:rsidRPr="001D2F81" w:rsidRDefault="001D2F81" w:rsidP="001D2F8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quase-estática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modela tempos de reparo);</w:t>
      </w:r>
    </w:p>
    <w:p w14:paraId="68BD146A" w14:textId="77777777" w:rsidR="001D2F81" w:rsidRPr="001D2F81" w:rsidRDefault="001D2F81" w:rsidP="001D2F8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resultados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teóricos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operacionais em tempo real;</w:t>
      </w:r>
    </w:p>
    <w:p w14:paraId="38C5025F" w14:textId="77777777" w:rsidR="001D2F81" w:rsidRPr="001D2F81" w:rsidRDefault="001D2F81" w:rsidP="001D2F8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do critério “15º dia mais quente” (pode ser conservador).</w:t>
      </w:r>
    </w:p>
    <w:p w14:paraId="78F8C482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assumidas e explicitadas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pelos autores; não comprometem a validade.</w:t>
      </w:r>
    </w:p>
    <w:p w14:paraId="7A97B2CC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27118F">
          <v:rect id="_x0000_i1051" style="width:0;height:1.5pt" o:hralign="center" o:hrstd="t" o:hr="t" fillcolor="#a0a0a0" stroked="f"/>
        </w:pict>
      </w:r>
    </w:p>
    <w:p w14:paraId="28B33AD1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7EE41D64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071"/>
      </w:tblGrid>
      <w:tr w:rsidR="001D2F81" w:rsidRPr="001D2F81" w14:paraId="28ADF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891BF" w14:textId="77777777" w:rsidR="001D2F81" w:rsidRPr="001D2F81" w:rsidRDefault="001D2F81" w:rsidP="001D2F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B0C0F26" w14:textId="77777777" w:rsidR="001D2F81" w:rsidRPr="001D2F81" w:rsidRDefault="001D2F81" w:rsidP="001D2F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D2F81" w:rsidRPr="001D2F81" w14:paraId="235DB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FC17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D44CC49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1D2F81" w:rsidRPr="001D2F81" w14:paraId="59DF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7184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E3CB456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(ondas de calor)</w:t>
            </w:r>
          </w:p>
        </w:tc>
      </w:tr>
      <w:tr w:rsidR="001D2F81" w:rsidRPr="001D2F81" w14:paraId="2B90F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452B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1F4B6C92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 (térmica)</w:t>
            </w:r>
          </w:p>
        </w:tc>
      </w:tr>
      <w:tr w:rsidR="001D2F81" w:rsidRPr="001D2F81" w14:paraId="69E3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3203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53B9580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Térmica</w:t>
            </w:r>
            <w:proofErr w:type="gramEnd"/>
          </w:p>
        </w:tc>
      </w:tr>
      <w:tr w:rsidR="001D2F81" w:rsidRPr="001D2F81" w14:paraId="5B1DB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4701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pós-evento</w:t>
            </w:r>
          </w:p>
        </w:tc>
        <w:tc>
          <w:tcPr>
            <w:tcW w:w="0" w:type="auto"/>
            <w:vAlign w:val="center"/>
            <w:hideMark/>
          </w:tcPr>
          <w:p w14:paraId="5350BADE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D2F81" w:rsidRPr="001D2F81" w14:paraId="6294B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508A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desempenho físico</w:t>
            </w:r>
          </w:p>
        </w:tc>
        <w:tc>
          <w:tcPr>
            <w:tcW w:w="0" w:type="auto"/>
            <w:vAlign w:val="center"/>
            <w:hideMark/>
          </w:tcPr>
          <w:p w14:paraId="3261876A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D2F81" w:rsidRPr="001D2F81" w14:paraId="20ECA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4A8A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de longo prazo</w:t>
            </w:r>
          </w:p>
        </w:tc>
        <w:tc>
          <w:tcPr>
            <w:tcW w:w="0" w:type="auto"/>
            <w:vAlign w:val="center"/>
            <w:hideMark/>
          </w:tcPr>
          <w:p w14:paraId="26297EA7" w14:textId="77777777" w:rsidR="001D2F81" w:rsidRPr="001D2F81" w:rsidRDefault="001D2F81" w:rsidP="001D2F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2F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149A013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D2F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708EB751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D967F9">
          <v:rect id="_x0000_i1052" style="width:0;height:1.5pt" o:hralign="center" o:hrstd="t" o:hr="t" fillcolor="#a0a0a0" stroked="f"/>
        </w:pict>
      </w:r>
    </w:p>
    <w:p w14:paraId="2E1B8408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0A4E611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11B1F1A" w14:textId="77777777" w:rsidR="001D2F81" w:rsidRPr="001D2F81" w:rsidRDefault="001D2F81" w:rsidP="001D2F8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direto das mudanças climáticas nas LT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84E4EB" w14:textId="77777777" w:rsidR="001D2F81" w:rsidRPr="001D2F81" w:rsidRDefault="001D2F81" w:rsidP="001D2F8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inclusão explícita de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climáticas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índice de resiliência;</w:t>
      </w:r>
    </w:p>
    <w:p w14:paraId="6D4EAEE3" w14:textId="77777777" w:rsidR="001D2F81" w:rsidRPr="001D2F81" w:rsidRDefault="001D2F81" w:rsidP="001D2F8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fornecer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ordens de grandeza reais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(percentuais e MVA);</w:t>
      </w:r>
    </w:p>
    <w:p w14:paraId="7E98238C" w14:textId="77777777" w:rsidR="001D2F81" w:rsidRPr="001D2F81" w:rsidRDefault="001D2F81" w:rsidP="001D2F8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discussão sobre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progressivo ao longo do tempo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98BBCE" w14:textId="77777777" w:rsidR="001D2F81" w:rsidRPr="001D2F81" w:rsidRDefault="001D2F81" w:rsidP="001D2F81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motivação para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Ratings (DLR)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6990BF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76B12B">
          <v:rect id="_x0000_i1053" style="width:0;height:1.5pt" o:hralign="center" o:hrstd="t" o:hr="t" fillcolor="#a0a0a0" stroked="f"/>
        </w:pict>
      </w:r>
    </w:p>
    <w:p w14:paraId="07E2D119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37C5A2A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749BCBEE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estudo:</w:t>
      </w:r>
    </w:p>
    <w:p w14:paraId="17EB5F07" w14:textId="77777777" w:rsidR="001D2F81" w:rsidRPr="001D2F81" w:rsidRDefault="001D2F81" w:rsidP="001D2F8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linhas de transmissão;</w:t>
      </w:r>
    </w:p>
    <w:p w14:paraId="3BA942DF" w14:textId="77777777" w:rsidR="001D2F81" w:rsidRPr="001D2F81" w:rsidRDefault="001D2F81" w:rsidP="001D2F8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 clima de forma quantitativa;</w:t>
      </w:r>
    </w:p>
    <w:p w14:paraId="677728BF" w14:textId="77777777" w:rsidR="001D2F81" w:rsidRPr="001D2F81" w:rsidRDefault="001D2F81" w:rsidP="001D2F8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metodologia robusta e institucional;</w:t>
      </w:r>
    </w:p>
    <w:p w14:paraId="61630904" w14:textId="77777777" w:rsidR="001D2F81" w:rsidRPr="001D2F81" w:rsidRDefault="001D2F81" w:rsidP="001D2F8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resultados aplicáveis e escaláveis;</w:t>
      </w:r>
    </w:p>
    <w:p w14:paraId="2F5DD24B" w14:textId="77777777" w:rsidR="001D2F81" w:rsidRPr="001D2F81" w:rsidRDefault="001D2F81" w:rsidP="001D2F81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dialoga diretamente com o conceito de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térmica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595A0B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77A63F">
          <v:rect id="_x0000_i1054" style="width:0;height:1.5pt" o:hralign="center" o:hrstd="t" o:hr="t" fillcolor="#a0a0a0" stroked="f"/>
        </w:pict>
      </w:r>
    </w:p>
    <w:p w14:paraId="27E026D3" w14:textId="77777777" w:rsidR="001D2F81" w:rsidRPr="001D2F81" w:rsidRDefault="001D2F81" w:rsidP="001D2F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5D3E236C" w14:textId="77777777" w:rsidR="001D2F81" w:rsidRPr="001D2F81" w:rsidRDefault="001D2F81" w:rsidP="001D2F8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3E1DDF9" w14:textId="77777777" w:rsidR="001D2F81" w:rsidRPr="001D2F81" w:rsidRDefault="001D2F81" w:rsidP="001D2F8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 das mudanças climáticas nos ratings térmicos de LT</w:t>
      </w:r>
    </w:p>
    <w:p w14:paraId="7B0D56F8" w14:textId="77777777" w:rsidR="001D2F81" w:rsidRPr="001D2F81" w:rsidRDefault="001D2F81" w:rsidP="001D2F8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9CE6D2B" w14:textId="77777777" w:rsidR="001D2F81" w:rsidRPr="001D2F81" w:rsidRDefault="001D2F81" w:rsidP="001D2F8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Justificativa da escolha / Resiliência das LT / Base metodológica climática</w:t>
      </w:r>
    </w:p>
    <w:p w14:paraId="0F3ED4E1" w14:textId="77777777" w:rsidR="001D2F81" w:rsidRPr="001D2F81" w:rsidRDefault="001D2F81" w:rsidP="001D2F81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78796F70" w14:textId="77777777" w:rsidR="001D2F81" w:rsidRPr="001D2F81" w:rsidRDefault="001D2F81" w:rsidP="001D2F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31A0BD">
          <v:rect id="_x0000_i1055" style="width:0;height:1.5pt" o:hralign="center" o:hrstd="t" o:hr="t" fillcolor="#a0a0a0" stroked="f"/>
        </w:pict>
      </w:r>
    </w:p>
    <w:p w14:paraId="65B50243" w14:textId="77777777" w:rsidR="001D2F81" w:rsidRPr="001D2F81" w:rsidRDefault="001D2F81" w:rsidP="001D2F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2F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1D2F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6C24B7CD" w14:textId="77777777" w:rsidR="001D2F81" w:rsidRPr="001D2F81" w:rsidRDefault="001D2F81" w:rsidP="001D2F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documento-chave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conecta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mudança climática → degradação física mensurável → risco sistêmico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de transmissão reais.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concorre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índice — </w:t>
      </w:r>
      <w:r w:rsidRPr="001D2F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fortalece</w:t>
      </w:r>
      <w:r w:rsidRPr="001D2F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96D920" w14:textId="77777777" w:rsidR="001D2F81" w:rsidRDefault="001D2F81">
      <w:pPr>
        <w:rPr>
          <w:lang w:val="en-US"/>
        </w:rPr>
      </w:pPr>
    </w:p>
    <w:sectPr w:rsidR="001D2F8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CA5"/>
    <w:multiLevelType w:val="multilevel"/>
    <w:tmpl w:val="1306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54B6"/>
    <w:multiLevelType w:val="multilevel"/>
    <w:tmpl w:val="28DE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539D5"/>
    <w:multiLevelType w:val="multilevel"/>
    <w:tmpl w:val="B18E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17CD7"/>
    <w:multiLevelType w:val="multilevel"/>
    <w:tmpl w:val="4C3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B6030"/>
    <w:multiLevelType w:val="multilevel"/>
    <w:tmpl w:val="BF9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E085B"/>
    <w:multiLevelType w:val="multilevel"/>
    <w:tmpl w:val="55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F5D84"/>
    <w:multiLevelType w:val="multilevel"/>
    <w:tmpl w:val="D3B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31031"/>
    <w:multiLevelType w:val="multilevel"/>
    <w:tmpl w:val="ADD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6494E"/>
    <w:multiLevelType w:val="multilevel"/>
    <w:tmpl w:val="DDE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B552F"/>
    <w:multiLevelType w:val="multilevel"/>
    <w:tmpl w:val="5B74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C82C2A"/>
    <w:multiLevelType w:val="multilevel"/>
    <w:tmpl w:val="E60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25295"/>
    <w:multiLevelType w:val="multilevel"/>
    <w:tmpl w:val="C070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C5724"/>
    <w:multiLevelType w:val="multilevel"/>
    <w:tmpl w:val="AE1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4372"/>
    <w:multiLevelType w:val="multilevel"/>
    <w:tmpl w:val="764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75627"/>
    <w:multiLevelType w:val="multilevel"/>
    <w:tmpl w:val="A74C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B237F"/>
    <w:multiLevelType w:val="multilevel"/>
    <w:tmpl w:val="0BF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D0446"/>
    <w:multiLevelType w:val="multilevel"/>
    <w:tmpl w:val="383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A2C0A"/>
    <w:multiLevelType w:val="multilevel"/>
    <w:tmpl w:val="6DB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81AF9"/>
    <w:multiLevelType w:val="multilevel"/>
    <w:tmpl w:val="FEA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C52ED"/>
    <w:multiLevelType w:val="multilevel"/>
    <w:tmpl w:val="0C0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D13AA"/>
    <w:multiLevelType w:val="multilevel"/>
    <w:tmpl w:val="26B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E2DCA"/>
    <w:multiLevelType w:val="multilevel"/>
    <w:tmpl w:val="C64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F6A6C"/>
    <w:multiLevelType w:val="multilevel"/>
    <w:tmpl w:val="093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93074"/>
    <w:multiLevelType w:val="multilevel"/>
    <w:tmpl w:val="193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12B0C"/>
    <w:multiLevelType w:val="multilevel"/>
    <w:tmpl w:val="4A78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C5988"/>
    <w:multiLevelType w:val="multilevel"/>
    <w:tmpl w:val="07F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55ACB"/>
    <w:multiLevelType w:val="multilevel"/>
    <w:tmpl w:val="E29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31245">
    <w:abstractNumId w:val="10"/>
  </w:num>
  <w:num w:numId="2" w16cid:durableId="1644307988">
    <w:abstractNumId w:val="9"/>
  </w:num>
  <w:num w:numId="3" w16cid:durableId="1830632027">
    <w:abstractNumId w:val="0"/>
  </w:num>
  <w:num w:numId="4" w16cid:durableId="101926597">
    <w:abstractNumId w:val="24"/>
  </w:num>
  <w:num w:numId="5" w16cid:durableId="1296832412">
    <w:abstractNumId w:val="4"/>
  </w:num>
  <w:num w:numId="6" w16cid:durableId="1066417399">
    <w:abstractNumId w:val="26"/>
  </w:num>
  <w:num w:numId="7" w16cid:durableId="1497988553">
    <w:abstractNumId w:val="1"/>
  </w:num>
  <w:num w:numId="8" w16cid:durableId="631981245">
    <w:abstractNumId w:val="15"/>
  </w:num>
  <w:num w:numId="9" w16cid:durableId="1937518122">
    <w:abstractNumId w:val="12"/>
  </w:num>
  <w:num w:numId="10" w16cid:durableId="1224635751">
    <w:abstractNumId w:val="19"/>
  </w:num>
  <w:num w:numId="11" w16cid:durableId="676463534">
    <w:abstractNumId w:val="7"/>
  </w:num>
  <w:num w:numId="12" w16cid:durableId="1189222777">
    <w:abstractNumId w:val="21"/>
  </w:num>
  <w:num w:numId="13" w16cid:durableId="434709692">
    <w:abstractNumId w:val="14"/>
  </w:num>
  <w:num w:numId="14" w16cid:durableId="181012083">
    <w:abstractNumId w:val="18"/>
  </w:num>
  <w:num w:numId="15" w16cid:durableId="1106271915">
    <w:abstractNumId w:val="2"/>
  </w:num>
  <w:num w:numId="16" w16cid:durableId="872183395">
    <w:abstractNumId w:val="3"/>
  </w:num>
  <w:num w:numId="17" w16cid:durableId="374551320">
    <w:abstractNumId w:val="25"/>
  </w:num>
  <w:num w:numId="18" w16cid:durableId="1708097012">
    <w:abstractNumId w:val="23"/>
  </w:num>
  <w:num w:numId="19" w16cid:durableId="1948543334">
    <w:abstractNumId w:val="11"/>
  </w:num>
  <w:num w:numId="20" w16cid:durableId="2032874842">
    <w:abstractNumId w:val="16"/>
  </w:num>
  <w:num w:numId="21" w16cid:durableId="1986158299">
    <w:abstractNumId w:val="20"/>
  </w:num>
  <w:num w:numId="22" w16cid:durableId="2045672328">
    <w:abstractNumId w:val="6"/>
  </w:num>
  <w:num w:numId="23" w16cid:durableId="1151756626">
    <w:abstractNumId w:val="22"/>
  </w:num>
  <w:num w:numId="24" w16cid:durableId="1136069890">
    <w:abstractNumId w:val="5"/>
  </w:num>
  <w:num w:numId="25" w16cid:durableId="809785962">
    <w:abstractNumId w:val="17"/>
  </w:num>
  <w:num w:numId="26" w16cid:durableId="1642422383">
    <w:abstractNumId w:val="13"/>
  </w:num>
  <w:num w:numId="27" w16cid:durableId="7286499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0F"/>
    <w:rsid w:val="000131F2"/>
    <w:rsid w:val="00050A60"/>
    <w:rsid w:val="0007293B"/>
    <w:rsid w:val="0008424C"/>
    <w:rsid w:val="00096FFB"/>
    <w:rsid w:val="000A7CDA"/>
    <w:rsid w:val="000C5A52"/>
    <w:rsid w:val="000C625D"/>
    <w:rsid w:val="000D45BD"/>
    <w:rsid w:val="00172112"/>
    <w:rsid w:val="00172264"/>
    <w:rsid w:val="00196796"/>
    <w:rsid w:val="001D2F81"/>
    <w:rsid w:val="001F4610"/>
    <w:rsid w:val="002027C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56B57"/>
    <w:rsid w:val="009B0300"/>
    <w:rsid w:val="00A04542"/>
    <w:rsid w:val="00A74270"/>
    <w:rsid w:val="00A773DD"/>
    <w:rsid w:val="00A85B0F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DED9833"/>
  <w15:chartTrackingRefBased/>
  <w15:docId w15:val="{1C4EBE82-5B31-47C2-A166-325ED07C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B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B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B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B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B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B0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B0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B0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B0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B0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85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B0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85B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7C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027C0"/>
    <w:rPr>
      <w:b/>
      <w:bCs/>
    </w:rPr>
  </w:style>
  <w:style w:type="character" w:styleId="Emphasis">
    <w:name w:val="Emphasis"/>
    <w:basedOn w:val="DefaultParagraphFont"/>
    <w:uiPriority w:val="20"/>
    <w:qFormat/>
    <w:rsid w:val="00956B57"/>
    <w:rPr>
      <w:i/>
      <w:iCs/>
    </w:rPr>
  </w:style>
  <w:style w:type="paragraph" w:customStyle="1" w:styleId="not-prose">
    <w:name w:val="not-prose"/>
    <w:basedOn w:val="Normal"/>
    <w:rsid w:val="00956B5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relative">
    <w:name w:val="relative"/>
    <w:basedOn w:val="DefaultParagraphFont"/>
    <w:rsid w:val="001D2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735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2026-01-03T20:10:00Z</dcterms:created>
  <dcterms:modified xsi:type="dcterms:W3CDTF">2026-01-07T20:24:00Z</dcterms:modified>
</cp:coreProperties>
</file>