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E4FF" w14:textId="28CB1DE3" w:rsidR="00AC5231" w:rsidRDefault="007777F2">
      <w:pPr>
        <w:rPr>
          <w:lang w:val="en-US"/>
        </w:rPr>
      </w:pPr>
      <w:r w:rsidRPr="007777F2">
        <w:rPr>
          <w:lang w:val="en-US"/>
        </w:rPr>
        <w:t>2021 Resiliency-Oriented Planning of Transmission Systems and Distributed Energy Resources-IEEE</w:t>
      </w:r>
    </w:p>
    <w:p w14:paraId="0C94886E" w14:textId="77777777" w:rsidR="007777F2" w:rsidRDefault="007777F2">
      <w:pPr>
        <w:rPr>
          <w:lang w:val="en-US"/>
        </w:rPr>
      </w:pPr>
    </w:p>
    <w:p w14:paraId="789282D1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7777F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7777F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27B19293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777F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Resiliency-Oriented Planning of Transmission Systems and Distributed Energy Resources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Hossein Ranjbar; Seyed Hamid Hosseini; Hamidreza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Zareipour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777F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36, no. 6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777F2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2021 Resiliency-Oriented Planning of Transmission Systems and Distributed Energy Resources-IEEE.pdf</w:t>
      </w:r>
      <w:r w:rsidRPr="007777F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250D49C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Resiliency-Oriented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1F96240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1084EB">
          <v:rect id="_x0000_i1025" style="width:0;height:1.5pt" o:hralign="center" o:hrstd="t" o:hr="t" fillcolor="#a0a0a0" stroked="f"/>
        </w:pict>
      </w:r>
    </w:p>
    <w:p w14:paraId="673B1B92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19DA693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780C3CE0" w14:textId="77777777" w:rsidR="007777F2" w:rsidRPr="007777F2" w:rsidRDefault="007777F2" w:rsidP="007777F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planejamento de longo prazo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de transmissão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integrado com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Distributed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Resources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8857A9" w14:textId="77777777" w:rsidR="007777F2" w:rsidRPr="007777F2" w:rsidRDefault="007777F2" w:rsidP="007777F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incorporar explicitamente o conceito de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frente a eventos extremos (HILP)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97B2A7" w14:textId="77777777" w:rsidR="007777F2" w:rsidRPr="007777F2" w:rsidRDefault="007777F2" w:rsidP="007777F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considerar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normais e de emergência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bem como a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duração temporal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dessas condições;</w:t>
      </w:r>
    </w:p>
    <w:p w14:paraId="63AD9CB6" w14:textId="77777777" w:rsidR="007777F2" w:rsidRPr="007777F2" w:rsidRDefault="007777F2" w:rsidP="007777F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minimizar:</w:t>
      </w:r>
    </w:p>
    <w:p w14:paraId="1661EFA0" w14:textId="77777777" w:rsidR="007777F2" w:rsidRPr="007777F2" w:rsidRDefault="007777F2" w:rsidP="007777F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de investimento (novas linhas e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46328A1E" w14:textId="77777777" w:rsidR="007777F2" w:rsidRPr="007777F2" w:rsidRDefault="007777F2" w:rsidP="007777F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operacionais em regime normal,</w:t>
      </w:r>
    </w:p>
    <w:p w14:paraId="1BE97532" w14:textId="77777777" w:rsidR="007777F2" w:rsidRPr="007777F2" w:rsidRDefault="007777F2" w:rsidP="007777F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esperados de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eventos extremos.</w:t>
      </w:r>
    </w:p>
    <w:p w14:paraId="6641BFE6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036BD85D" w14:textId="77777777" w:rsidR="007777F2" w:rsidRPr="007777F2" w:rsidRDefault="007777F2" w:rsidP="007777F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capacidade </w:t>
      </w:r>
      <w:proofErr w:type="gram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sistema de transmissão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manter funcionalidade e reduzir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do tempo de recuperação,</w:t>
      </w:r>
    </w:p>
    <w:p w14:paraId="5B581A49" w14:textId="77777777" w:rsidR="007777F2" w:rsidRPr="007777F2" w:rsidRDefault="007777F2" w:rsidP="007777F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considerando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estados de dano (moderado, severo, completo)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reparo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F54CB1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resiliente de sistemas de transmissão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clara orientação a eventos climáticos extremos.</w:t>
      </w:r>
    </w:p>
    <w:p w14:paraId="268C0AE7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C823A2">
          <v:rect id="_x0000_i1026" style="width:0;height:1.5pt" o:hralign="center" o:hrstd="t" o:hr="t" fillcolor="#a0a0a0" stroked="f"/>
        </w:pict>
      </w:r>
    </w:p>
    <w:p w14:paraId="658B0945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(altamente relevantes para a tese)</w:t>
      </w:r>
    </w:p>
    <w:p w14:paraId="21EF959A" w14:textId="77777777" w:rsidR="007777F2" w:rsidRPr="007777F2" w:rsidRDefault="007777F2" w:rsidP="007777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2.1 Planejamento estocástico orientado à resiliência</w:t>
      </w:r>
    </w:p>
    <w:p w14:paraId="7F4B003F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estocástico em dois estágios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B555FC7" w14:textId="77777777" w:rsidR="007777F2" w:rsidRPr="007777F2" w:rsidRDefault="007777F2" w:rsidP="007777F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1º estágio: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decisão de investimento</w:t>
      </w:r>
    </w:p>
    <w:p w14:paraId="15484EE8" w14:textId="77777777" w:rsidR="007777F2" w:rsidRPr="007777F2" w:rsidRDefault="007777F2" w:rsidP="007777F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novas linhas de transmissão,</w:t>
      </w:r>
    </w:p>
    <w:p w14:paraId="1207C644" w14:textId="77777777" w:rsidR="007777F2" w:rsidRPr="007777F2" w:rsidRDefault="007777F2" w:rsidP="007777F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alocação e dimensionamento de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F4DEA15" w14:textId="77777777" w:rsidR="007777F2" w:rsidRPr="007777F2" w:rsidRDefault="007777F2" w:rsidP="007777F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2º estágio: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operação sob:</w:t>
      </w:r>
    </w:p>
    <w:p w14:paraId="7B19F720" w14:textId="77777777" w:rsidR="007777F2" w:rsidRPr="007777F2" w:rsidRDefault="007777F2" w:rsidP="007777F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normais,</w:t>
      </w:r>
    </w:p>
    <w:p w14:paraId="2E2A7C1D" w14:textId="77777777" w:rsidR="007777F2" w:rsidRPr="007777F2" w:rsidRDefault="007777F2" w:rsidP="007777F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de emergência (HILP).</w:t>
      </w:r>
    </w:p>
    <w:p w14:paraId="2EE8372F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Características técnicas relevantes:</w:t>
      </w:r>
    </w:p>
    <w:p w14:paraId="1D99C6F7" w14:textId="77777777" w:rsidR="007777F2" w:rsidRPr="007777F2" w:rsidRDefault="007777F2" w:rsidP="007777F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como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 (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Mixed-Integer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Linear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Programming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72B0BF" w14:textId="77777777" w:rsidR="007777F2" w:rsidRPr="007777F2" w:rsidRDefault="007777F2" w:rsidP="007777F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resolução via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Benders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Decomposition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adequada a sistemas de grande porte;</w:t>
      </w:r>
    </w:p>
    <w:p w14:paraId="5DF36002" w14:textId="77777777" w:rsidR="007777F2" w:rsidRPr="007777F2" w:rsidRDefault="007777F2" w:rsidP="007777F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explícita da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temporal da recuperação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B717A6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modelos de resiliência baseados em desempenho ao longo do tempo.</w:t>
      </w:r>
    </w:p>
    <w:p w14:paraId="77131CDC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0BC5C9">
          <v:rect id="_x0000_i1027" style="width:0;height:1.5pt" o:hralign="center" o:hrstd="t" o:hr="t" fillcolor="#a0a0a0" stroked="f"/>
        </w:pict>
      </w:r>
    </w:p>
    <w:p w14:paraId="334710CB" w14:textId="77777777" w:rsidR="007777F2" w:rsidRPr="007777F2" w:rsidRDefault="007777F2" w:rsidP="007777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explícita de eventos climáticos extremos</w:t>
      </w:r>
    </w:p>
    <w:p w14:paraId="485C12BD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cadeia física coerente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F47B215" w14:textId="77777777" w:rsidR="007777F2" w:rsidRPr="007777F2" w:rsidRDefault="007777F2" w:rsidP="007777F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perigo climático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C8785CD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furacões modelados via dados históricos +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HAZUS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24EFD4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perfis espaciais de velocidade do vento;</w:t>
      </w:r>
    </w:p>
    <w:p w14:paraId="52115023" w14:textId="77777777" w:rsidR="007777F2" w:rsidRPr="007777F2" w:rsidRDefault="007777F2" w:rsidP="007777F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D3C2A6C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 (log-normal),</w:t>
      </w:r>
    </w:p>
    <w:p w14:paraId="08347E07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(falha de estruturas de suporte),</w:t>
      </w:r>
    </w:p>
    <w:p w14:paraId="60D391B5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parques eólicos;</w:t>
      </w:r>
    </w:p>
    <w:p w14:paraId="2F89AB51" w14:textId="77777777" w:rsidR="007777F2" w:rsidRPr="007777F2" w:rsidRDefault="007777F2" w:rsidP="007777F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de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estados de dano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F7DFEBE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moderado,</w:t>
      </w:r>
    </w:p>
    <w:p w14:paraId="2FA2A155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severo,</w:t>
      </w:r>
    </w:p>
    <w:p w14:paraId="0D13F959" w14:textId="77777777" w:rsidR="007777F2" w:rsidRPr="007777F2" w:rsidRDefault="007777F2" w:rsidP="007777F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completo,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com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reparo probabilísticos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51790A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relevante (páginas 6–7):</w:t>
      </w:r>
    </w:p>
    <w:p w14:paraId="1A9D46D5" w14:textId="77777777" w:rsidR="007777F2" w:rsidRPr="007777F2" w:rsidRDefault="007777F2" w:rsidP="007777F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de estruturas de suporte de LT:</w:t>
      </w:r>
    </w:p>
    <w:p w14:paraId="1EB316D3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ω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⁡{2×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-7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0.0834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g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,1}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77F4E07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reutilizável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sua tese.</w:t>
      </w:r>
    </w:p>
    <w:p w14:paraId="49E15748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AF71E2">
          <v:rect id="_x0000_i1028" style="width:0;height:1.5pt" o:hralign="center" o:hrstd="t" o:hr="t" fillcolor="#a0a0a0" stroked="f"/>
        </w:pict>
      </w:r>
    </w:p>
    <w:p w14:paraId="64DE3ED8" w14:textId="77777777" w:rsidR="007777F2" w:rsidRPr="007777F2" w:rsidRDefault="007777F2" w:rsidP="007777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2.3 Resiliência quantificada por impacto e recuperação</w:t>
      </w:r>
    </w:p>
    <w:p w14:paraId="3D1DCE91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medida por:</w:t>
      </w:r>
    </w:p>
    <w:p w14:paraId="3B8A724F" w14:textId="77777777" w:rsidR="007777F2" w:rsidRPr="007777F2" w:rsidRDefault="007777F2" w:rsidP="007777F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ao longo do tempo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expected</w:t>
      </w:r>
      <w:proofErr w:type="spellEnd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9500E2D" w14:textId="77777777" w:rsidR="007777F2" w:rsidRPr="007777F2" w:rsidRDefault="007777F2" w:rsidP="007777F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de curvas de recuperação pós-evento;</w:t>
      </w:r>
    </w:p>
    <w:p w14:paraId="1F3CA725" w14:textId="77777777" w:rsidR="007777F2" w:rsidRPr="007777F2" w:rsidRDefault="007777F2" w:rsidP="007777F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a eventos reais:</w:t>
      </w:r>
    </w:p>
    <w:p w14:paraId="74E50543" w14:textId="77777777" w:rsidR="007777F2" w:rsidRPr="007777F2" w:rsidRDefault="007777F2" w:rsidP="007777F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furacão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Ike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(2008),</w:t>
      </w:r>
    </w:p>
    <w:p w14:paraId="1107DED8" w14:textId="77777777" w:rsidR="007777F2" w:rsidRPr="007777F2" w:rsidRDefault="007777F2" w:rsidP="007777F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furacão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Harvey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(2017).</w:t>
      </w:r>
    </w:p>
    <w:p w14:paraId="75FCAF8D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 (Tabela II, pág. 10):</w:t>
      </w:r>
    </w:p>
    <w:p w14:paraId="79E79F11" w14:textId="77777777" w:rsidR="007777F2" w:rsidRPr="007777F2" w:rsidRDefault="007777F2" w:rsidP="007777F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até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79% no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comparação a planos tradicionais;</w:t>
      </w:r>
    </w:p>
    <w:p w14:paraId="45CE5047" w14:textId="77777777" w:rsidR="007777F2" w:rsidRPr="007777F2" w:rsidRDefault="007777F2" w:rsidP="007777F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ganhos expressivos nos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primeiros dias pós-evento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reforçando o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temporal da resiliência.</w:t>
      </w:r>
    </w:p>
    <w:p w14:paraId="16EA8C70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Alinhamento direto com métricas do tipo </w:t>
      </w:r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performance–time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1A5398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B0B7FB">
          <v:rect id="_x0000_i1029" style="width:0;height:1.5pt" o:hralign="center" o:hrstd="t" o:hr="t" fillcolor="#a0a0a0" stroked="f"/>
        </w:pict>
      </w:r>
    </w:p>
    <w:p w14:paraId="7005BCD1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(gerenciáveis)</w:t>
      </w:r>
    </w:p>
    <w:p w14:paraId="27298C86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identificadas:</w:t>
      </w:r>
    </w:p>
    <w:p w14:paraId="0000A80E" w14:textId="77777777" w:rsidR="007777F2" w:rsidRPr="007777F2" w:rsidRDefault="007777F2" w:rsidP="007777F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indiretamente</w:t>
      </w:r>
    </w:p>
    <w:p w14:paraId="343BDD7B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principal é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AC7A98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explícito normalizado de resiliência.</w:t>
      </w:r>
    </w:p>
    <w:p w14:paraId="2EE808B7" w14:textId="77777777" w:rsidR="007777F2" w:rsidRPr="007777F2" w:rsidRDefault="007777F2" w:rsidP="007777F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</w:t>
      </w:r>
    </w:p>
    <w:p w14:paraId="16A312C0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 DC, sem efeitos dinâmicos ou tensão;</w:t>
      </w:r>
    </w:p>
    <w:p w14:paraId="0913010E" w14:textId="77777777" w:rsidR="007777F2" w:rsidRPr="007777F2" w:rsidRDefault="007777F2" w:rsidP="007777F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específicos</w:t>
      </w:r>
    </w:p>
    <w:p w14:paraId="391C3D7E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em furacões;</w:t>
      </w:r>
    </w:p>
    <w:p w14:paraId="0B6FE896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gelo, incêndios ou ondas de calor.</w:t>
      </w:r>
    </w:p>
    <w:p w14:paraId="5F3A85DA" w14:textId="77777777" w:rsidR="007777F2" w:rsidRPr="007777F2" w:rsidRDefault="007777F2" w:rsidP="007777F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 como reforço sistêmico</w:t>
      </w:r>
    </w:p>
    <w:p w14:paraId="632DE159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é exclusivamente propriedade da linha,</w:t>
      </w:r>
    </w:p>
    <w:p w14:paraId="722AF569" w14:textId="77777777" w:rsidR="007777F2" w:rsidRPr="007777F2" w:rsidRDefault="007777F2" w:rsidP="007777F2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do conjunto linha + DER + topologia.</w:t>
      </w:r>
    </w:p>
    <w:p w14:paraId="7515B46D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dessas limitações invalida o artigo; todas são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complementares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objetivo de tese.</w:t>
      </w:r>
    </w:p>
    <w:p w14:paraId="5CB7C064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8ED998">
          <v:rect id="_x0000_i1030" style="width:0;height:1.5pt" o:hralign="center" o:hrstd="t" o:hr="t" fillcolor="#a0a0a0" stroked="f"/>
        </w:pict>
      </w:r>
    </w:p>
    <w:p w14:paraId="105CB3D8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F6C0E14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331"/>
      </w:tblGrid>
      <w:tr w:rsidR="007777F2" w:rsidRPr="007777F2" w14:paraId="60035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50056" w14:textId="77777777" w:rsidR="007777F2" w:rsidRPr="007777F2" w:rsidRDefault="007777F2" w:rsidP="007777F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0CAD2BC" w14:textId="77777777" w:rsidR="007777F2" w:rsidRPr="007777F2" w:rsidRDefault="007777F2" w:rsidP="007777F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777F2" w:rsidRPr="007777F2" w14:paraId="589F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40DC3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B50DF9D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Direto</w:t>
            </w:r>
          </w:p>
        </w:tc>
      </w:tr>
      <w:tr w:rsidR="007777F2" w:rsidRPr="007777F2" w14:paraId="0269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D547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31DCE5D4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Furacões</w:t>
            </w:r>
          </w:p>
        </w:tc>
      </w:tr>
      <w:tr w:rsidR="007777F2" w:rsidRPr="007777F2" w14:paraId="0816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8972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explícita de LT</w:t>
            </w:r>
          </w:p>
        </w:tc>
        <w:tc>
          <w:tcPr>
            <w:tcW w:w="0" w:type="auto"/>
            <w:vAlign w:val="center"/>
            <w:hideMark/>
          </w:tcPr>
          <w:p w14:paraId="1FD6A220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777F2" w:rsidRPr="007777F2" w14:paraId="723C3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6FAA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Estados de dano e reparo</w:t>
            </w:r>
          </w:p>
        </w:tc>
        <w:tc>
          <w:tcPr>
            <w:tcW w:w="0" w:type="auto"/>
            <w:vAlign w:val="center"/>
            <w:hideMark/>
          </w:tcPr>
          <w:p w14:paraId="7011B43B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777F2" w:rsidRPr="007777F2" w14:paraId="66C0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981B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temporal</w:t>
            </w:r>
          </w:p>
        </w:tc>
        <w:tc>
          <w:tcPr>
            <w:tcW w:w="0" w:type="auto"/>
            <w:vAlign w:val="center"/>
            <w:hideMark/>
          </w:tcPr>
          <w:p w14:paraId="25090992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777F2" w:rsidRPr="007777F2" w14:paraId="2F11D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8784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Dados climáticos reais</w:t>
            </w:r>
          </w:p>
        </w:tc>
        <w:tc>
          <w:tcPr>
            <w:tcW w:w="0" w:type="auto"/>
            <w:vAlign w:val="center"/>
            <w:hideMark/>
          </w:tcPr>
          <w:p w14:paraId="72728980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777F2" w:rsidRPr="007777F2" w14:paraId="76B3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44D5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075583F0" w14:textId="77777777" w:rsidR="007777F2" w:rsidRPr="007777F2" w:rsidRDefault="007777F2" w:rsidP="007777F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777F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48C3835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muito alta</w:t>
      </w:r>
    </w:p>
    <w:p w14:paraId="225526B1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3E8C02">
          <v:rect id="_x0000_i1031" style="width:0;height:1.5pt" o:hralign="center" o:hrstd="t" o:hr="t" fillcolor="#a0a0a0" stroked="f"/>
        </w:pict>
      </w:r>
    </w:p>
    <w:p w14:paraId="37BA1B2F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9B1AD77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3058B4CE" w14:textId="77777777" w:rsidR="007777F2" w:rsidRPr="007777F2" w:rsidRDefault="007777F2" w:rsidP="007777F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resiliente de LT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1CFF01" w14:textId="77777777" w:rsidR="007777F2" w:rsidRPr="007777F2" w:rsidRDefault="007777F2" w:rsidP="007777F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inclusão de:</w:t>
      </w:r>
    </w:p>
    <w:p w14:paraId="316F9DBC" w14:textId="77777777" w:rsidR="007777F2" w:rsidRPr="007777F2" w:rsidRDefault="007777F2" w:rsidP="007777F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de dano,</w:t>
      </w:r>
    </w:p>
    <w:p w14:paraId="2202FD01" w14:textId="77777777" w:rsidR="007777F2" w:rsidRPr="007777F2" w:rsidRDefault="007777F2" w:rsidP="007777F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recuperação,</w:t>
      </w:r>
    </w:p>
    <w:p w14:paraId="67B0E2AE" w14:textId="77777777" w:rsidR="007777F2" w:rsidRPr="007777F2" w:rsidRDefault="007777F2" w:rsidP="007777F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HILP;</w:t>
      </w:r>
    </w:p>
    <w:p w14:paraId="07F52CD1" w14:textId="77777777" w:rsidR="007777F2" w:rsidRPr="007777F2" w:rsidRDefault="007777F2" w:rsidP="007777F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entre:</w:t>
      </w:r>
    </w:p>
    <w:p w14:paraId="63C50E36" w14:textId="77777777" w:rsidR="007777F2" w:rsidRPr="007777F2" w:rsidRDefault="007777F2" w:rsidP="007777F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de fragilidade,</w:t>
      </w:r>
    </w:p>
    <w:p w14:paraId="19BF27FA" w14:textId="77777777" w:rsidR="007777F2" w:rsidRPr="007777F2" w:rsidRDefault="007777F2" w:rsidP="007777F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sistêmicas de resiliência;</w:t>
      </w:r>
    </w:p>
    <w:p w14:paraId="556D6D0C" w14:textId="77777777" w:rsidR="007777F2" w:rsidRPr="007777F2" w:rsidRDefault="007777F2" w:rsidP="007777F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a discussão de </w:t>
      </w:r>
      <w:proofErr w:type="spellStart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</w:t>
      </w:r>
      <w:proofErr w:type="spellEnd"/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custo × resiliência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FD4D48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4D8AC0E3" w14:textId="77777777" w:rsidR="007777F2" w:rsidRPr="007777F2" w:rsidRDefault="007777F2" w:rsidP="007777F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(núcleo);</w:t>
      </w:r>
    </w:p>
    <w:p w14:paraId="5F16965C" w14:textId="77777777" w:rsidR="007777F2" w:rsidRPr="007777F2" w:rsidRDefault="007777F2" w:rsidP="007777F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do problema;</w:t>
      </w:r>
    </w:p>
    <w:p w14:paraId="009335B8" w14:textId="77777777" w:rsidR="007777F2" w:rsidRPr="007777F2" w:rsidRDefault="007777F2" w:rsidP="007777F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metodológica;</w:t>
      </w:r>
    </w:p>
    <w:p w14:paraId="2A8095B5" w14:textId="77777777" w:rsidR="007777F2" w:rsidRPr="007777F2" w:rsidRDefault="007777F2" w:rsidP="007777F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com abordagens baseadas apenas em confiabilidade.</w:t>
      </w:r>
    </w:p>
    <w:p w14:paraId="21FC0DA2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8E293A">
          <v:rect id="_x0000_i1032" style="width:0;height:1.5pt" o:hralign="center" o:hrstd="t" o:hr="t" fillcolor="#a0a0a0" stroked="f"/>
        </w:pict>
      </w:r>
    </w:p>
    <w:p w14:paraId="5DA3CCC4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FF35347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CENTRAL DA TESE)</w:t>
      </w:r>
    </w:p>
    <w:p w14:paraId="64CECBAB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6C684924" w14:textId="77777777" w:rsidR="007777F2" w:rsidRPr="007777F2" w:rsidRDefault="007777F2" w:rsidP="007777F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explícito em transmissão;</w:t>
      </w:r>
    </w:p>
    <w:p w14:paraId="77CAEB1A" w14:textId="77777777" w:rsidR="007777F2" w:rsidRPr="007777F2" w:rsidRDefault="007777F2" w:rsidP="007777F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fragilidade → recuperação;</w:t>
      </w:r>
    </w:p>
    <w:p w14:paraId="3EAA3C8E" w14:textId="77777777" w:rsidR="007777F2" w:rsidRPr="007777F2" w:rsidRDefault="007777F2" w:rsidP="007777F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temporal da resiliência;</w:t>
      </w:r>
    </w:p>
    <w:p w14:paraId="23E1F405" w14:textId="77777777" w:rsidR="007777F2" w:rsidRPr="007777F2" w:rsidRDefault="007777F2" w:rsidP="007777F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robusta e escalável;</w:t>
      </w:r>
    </w:p>
    <w:p w14:paraId="2E5B34E4" w14:textId="77777777" w:rsidR="007777F2" w:rsidRPr="007777F2" w:rsidRDefault="007777F2" w:rsidP="007777F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publicação IEEE de alto impacto.</w:t>
      </w:r>
    </w:p>
    <w:p w14:paraId="7C08D6D5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 referência de estado da arte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planejamento resiliente.</w:t>
      </w:r>
    </w:p>
    <w:p w14:paraId="7A269892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18D083B1">
          <v:rect id="_x0000_i1033" style="width:0;height:1.5pt" o:hralign="center" o:hrstd="t" o:hr="t" fillcolor="#a0a0a0" stroked="f"/>
        </w:pict>
      </w:r>
    </w:p>
    <w:p w14:paraId="35B80829" w14:textId="77777777" w:rsidR="007777F2" w:rsidRPr="007777F2" w:rsidRDefault="007777F2" w:rsidP="007777F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parcial)</w:t>
      </w:r>
    </w:p>
    <w:p w14:paraId="701DCEC1" w14:textId="77777777" w:rsidR="007777F2" w:rsidRPr="007777F2" w:rsidRDefault="007777F2" w:rsidP="007777F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291B55A" w14:textId="77777777" w:rsidR="007777F2" w:rsidRPr="007777F2" w:rsidRDefault="007777F2" w:rsidP="007777F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resiliente de sistemas de transmissão com </w:t>
      </w:r>
      <w:proofErr w:type="spellStart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extremos</w:t>
      </w:r>
    </w:p>
    <w:p w14:paraId="6AE7259E" w14:textId="77777777" w:rsidR="007777F2" w:rsidRPr="007777F2" w:rsidRDefault="007777F2" w:rsidP="007777F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409B1C21" w14:textId="77777777" w:rsidR="007777F2" w:rsidRPr="007777F2" w:rsidRDefault="007777F2" w:rsidP="007777F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1992F00A" w14:textId="77777777" w:rsidR="007777F2" w:rsidRPr="007777F2" w:rsidRDefault="007777F2" w:rsidP="007777F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50F5F23" w14:textId="77777777" w:rsidR="007777F2" w:rsidRPr="007777F2" w:rsidRDefault="007777F2" w:rsidP="007777F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29C1A1B3" w14:textId="77777777" w:rsidR="007777F2" w:rsidRPr="007777F2" w:rsidRDefault="007777F2" w:rsidP="007777F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04651DA8" w14:textId="77777777" w:rsidR="007777F2" w:rsidRPr="007777F2" w:rsidRDefault="007777F2" w:rsidP="007777F2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62F7067" w14:textId="77777777" w:rsidR="007777F2" w:rsidRPr="007777F2" w:rsidRDefault="007777F2" w:rsidP="007777F2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54F7E600" w14:textId="77777777" w:rsidR="007777F2" w:rsidRPr="007777F2" w:rsidRDefault="007777F2" w:rsidP="007777F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58ED41">
          <v:rect id="_x0000_i1034" style="width:0;height:1.5pt" o:hralign="center" o:hrstd="t" o:hr="t" fillcolor="#a0a0a0" stroked="f"/>
        </w:pict>
      </w:r>
    </w:p>
    <w:p w14:paraId="453F6BE3" w14:textId="77777777" w:rsidR="007777F2" w:rsidRPr="007777F2" w:rsidRDefault="007777F2" w:rsidP="007777F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777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7777F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2D1AADCC" w14:textId="77777777" w:rsidR="007777F2" w:rsidRPr="007777F2" w:rsidRDefault="007777F2" w:rsidP="007777F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7777F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núcleo da sua tese: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777F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7777F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777F2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eventos climáticos extremos danificam fisicamente ativos de transmissão, como isso afeta o desempenho ao longo do tempo e como o planejamento pode mitigar essas perdas.</w:t>
      </w:r>
    </w:p>
    <w:p w14:paraId="4959C523" w14:textId="77777777" w:rsidR="007777F2" w:rsidRPr="007777F2" w:rsidRDefault="007777F2"/>
    <w:sectPr w:rsidR="007777F2" w:rsidRPr="007777F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214F"/>
    <w:multiLevelType w:val="multilevel"/>
    <w:tmpl w:val="34F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40176"/>
    <w:multiLevelType w:val="multilevel"/>
    <w:tmpl w:val="518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3207"/>
    <w:multiLevelType w:val="multilevel"/>
    <w:tmpl w:val="C43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41BE3"/>
    <w:multiLevelType w:val="multilevel"/>
    <w:tmpl w:val="0D54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A608C"/>
    <w:multiLevelType w:val="multilevel"/>
    <w:tmpl w:val="551E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D69EF"/>
    <w:multiLevelType w:val="multilevel"/>
    <w:tmpl w:val="7B50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5382F"/>
    <w:multiLevelType w:val="multilevel"/>
    <w:tmpl w:val="6A16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C7C3E"/>
    <w:multiLevelType w:val="multilevel"/>
    <w:tmpl w:val="673C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376A7"/>
    <w:multiLevelType w:val="multilevel"/>
    <w:tmpl w:val="6C5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3346B"/>
    <w:multiLevelType w:val="multilevel"/>
    <w:tmpl w:val="46E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06DFE"/>
    <w:multiLevelType w:val="multilevel"/>
    <w:tmpl w:val="0D1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92362"/>
    <w:multiLevelType w:val="multilevel"/>
    <w:tmpl w:val="236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612D8"/>
    <w:multiLevelType w:val="multilevel"/>
    <w:tmpl w:val="46B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12830">
    <w:abstractNumId w:val="5"/>
  </w:num>
  <w:num w:numId="2" w16cid:durableId="1093017591">
    <w:abstractNumId w:val="0"/>
  </w:num>
  <w:num w:numId="3" w16cid:durableId="1201700488">
    <w:abstractNumId w:val="1"/>
  </w:num>
  <w:num w:numId="4" w16cid:durableId="525826171">
    <w:abstractNumId w:val="12"/>
  </w:num>
  <w:num w:numId="5" w16cid:durableId="428544084">
    <w:abstractNumId w:val="10"/>
  </w:num>
  <w:num w:numId="6" w16cid:durableId="1146581155">
    <w:abstractNumId w:val="4"/>
  </w:num>
  <w:num w:numId="7" w16cid:durableId="2096435787">
    <w:abstractNumId w:val="8"/>
  </w:num>
  <w:num w:numId="8" w16cid:durableId="175117951">
    <w:abstractNumId w:val="2"/>
  </w:num>
  <w:num w:numId="9" w16cid:durableId="1988514986">
    <w:abstractNumId w:val="6"/>
  </w:num>
  <w:num w:numId="10" w16cid:durableId="1830318357">
    <w:abstractNumId w:val="11"/>
  </w:num>
  <w:num w:numId="11" w16cid:durableId="2015255713">
    <w:abstractNumId w:val="3"/>
  </w:num>
  <w:num w:numId="12" w16cid:durableId="1607345278">
    <w:abstractNumId w:val="9"/>
  </w:num>
  <w:num w:numId="13" w16cid:durableId="1068502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F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777F2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B2C28"/>
  <w15:chartTrackingRefBased/>
  <w15:docId w15:val="{64AFFEF0-3933-4A53-A7E7-3797CA71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7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7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7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7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7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7F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7F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7F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7F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7F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7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7F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777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7F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777F2"/>
    <w:rPr>
      <w:b/>
      <w:bCs/>
    </w:rPr>
  </w:style>
  <w:style w:type="character" w:styleId="Emphasis">
    <w:name w:val="Emphasis"/>
    <w:basedOn w:val="DefaultParagraphFont"/>
    <w:uiPriority w:val="20"/>
    <w:qFormat/>
    <w:rsid w:val="007777F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777F2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7777F2"/>
  </w:style>
  <w:style w:type="paragraph" w:customStyle="1" w:styleId="not-prose">
    <w:name w:val="not-prose"/>
    <w:basedOn w:val="Normal"/>
    <w:rsid w:val="007777F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873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2026-01-09T07:45:00Z</dcterms:created>
  <dcterms:modified xsi:type="dcterms:W3CDTF">2026-01-09T07:46:00Z</dcterms:modified>
</cp:coreProperties>
</file>