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DF059" w14:textId="1B7E2E18" w:rsidR="00AC5231" w:rsidRDefault="00627716">
      <w:pPr>
        <w:rPr>
          <w:lang w:val="en-US"/>
        </w:rPr>
      </w:pPr>
      <w:r w:rsidRPr="00627716">
        <w:rPr>
          <w:lang w:val="en-US"/>
        </w:rPr>
        <w:t>2022 A Novel Concept of Dynamic Line Rating Systems Based on Soft Computing Models-IEEE</w:t>
      </w:r>
    </w:p>
    <w:p w14:paraId="6DF38B71" w14:textId="77777777" w:rsidR="00627716" w:rsidRDefault="00627716">
      <w:pPr>
        <w:rPr>
          <w:lang w:val="en-US"/>
        </w:rPr>
      </w:pPr>
    </w:p>
    <w:p w14:paraId="40F4A7AF" w14:textId="77777777" w:rsidR="00E8026C" w:rsidRPr="00E8026C" w:rsidRDefault="00E8026C" w:rsidP="00E8026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8026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Avaliação técnica resumida — artigo de 2022</w:t>
      </w:r>
    </w:p>
    <w:p w14:paraId="04D1B008" w14:textId="77777777" w:rsidR="00E8026C" w:rsidRPr="00E8026C" w:rsidRDefault="00E8026C" w:rsidP="00E8026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8026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Referência</w:t>
      </w:r>
      <w:proofErr w:type="spellEnd"/>
      <w:r w:rsidRPr="00E8026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L. Rácz, B. Németh,</w:t>
      </w:r>
      <w:r w:rsidRPr="00E8026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“A Novel Concept of Dynamic Line Rating Systems Based on Soft Computing Models”</w:t>
      </w:r>
      <w:r w:rsidRPr="00E8026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</w:t>
      </w:r>
      <w:r w:rsidRPr="00E8026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E8026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10th IEEE International Conference on Smart Grid (</w:t>
      </w:r>
      <w:proofErr w:type="spellStart"/>
      <w:r w:rsidRPr="00E8026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icSmartGrid</w:t>
      </w:r>
      <w:proofErr w:type="spellEnd"/>
      <w:r w:rsidRPr="00E8026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)</w:t>
      </w:r>
      <w:r w:rsidRPr="00E8026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pp. 131–136, 2022,</w:t>
      </w:r>
      <w:r w:rsidRPr="00E8026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doi:10.1109/ICSMARTGRID55722.2022.9848683. </w:t>
      </w:r>
    </w:p>
    <w:p w14:paraId="7B5AD302" w14:textId="77777777" w:rsidR="00E8026C" w:rsidRPr="00E8026C" w:rsidRDefault="00E8026C" w:rsidP="00E8026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2022 A Novel Concept of Dynamic…</w:t>
      </w:r>
    </w:p>
    <w:p w14:paraId="665DE517" w14:textId="77777777" w:rsidR="00E8026C" w:rsidRPr="00E8026C" w:rsidRDefault="00E8026C" w:rsidP="00E8026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9011E75">
          <v:rect id="_x0000_i1025" style="width:0;height:1.5pt" o:hralign="center" o:hrstd="t" o:hr="t" fillcolor="#a0a0a0" stroked="f"/>
        </w:pict>
      </w:r>
    </w:p>
    <w:p w14:paraId="3B2A9CD1" w14:textId="77777777" w:rsidR="00E8026C" w:rsidRPr="00E8026C" w:rsidRDefault="00E8026C" w:rsidP="00E8026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8026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Natureza do documento</w:t>
      </w:r>
    </w:p>
    <w:p w14:paraId="6CCEC242" w14:textId="77777777" w:rsidR="00E8026C" w:rsidRPr="00E8026C" w:rsidRDefault="00E8026C" w:rsidP="00E8026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científico-técnico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publicado em conferência IEEE, com foco direto em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Dynamic</w:t>
      </w:r>
      <w:proofErr w:type="spellEnd"/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Rating (DLR)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rede elétrica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2FF50FE" w14:textId="77777777" w:rsidR="00E8026C" w:rsidRPr="00E8026C" w:rsidRDefault="00E8026C" w:rsidP="00E8026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combina:</w:t>
      </w:r>
    </w:p>
    <w:p w14:paraId="27D2F339" w14:textId="77777777" w:rsidR="00E8026C" w:rsidRPr="00E8026C" w:rsidRDefault="00E8026C" w:rsidP="00E8026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físicos clássicos (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738 / CIGRÉ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62C9881A" w14:textId="77777777" w:rsidR="00E8026C" w:rsidRPr="00E8026C" w:rsidRDefault="00E8026C" w:rsidP="00E8026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monitorização real em linhas HV (110–400 kV)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87748B3" w14:textId="77777777" w:rsidR="00E8026C" w:rsidRPr="00E8026C" w:rsidRDefault="00E8026C" w:rsidP="00E8026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soft </w:t>
      </w:r>
      <w:proofErr w:type="spellStart"/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computing</w:t>
      </w:r>
      <w:proofErr w:type="spellEnd"/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(redes neurais artificiais)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32CF383" w14:textId="77777777" w:rsidR="00E8026C" w:rsidRPr="00E8026C" w:rsidRDefault="00E8026C" w:rsidP="00E8026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Documento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claramente alinhado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escopo técnico do seu doutoramento.</w:t>
      </w:r>
    </w:p>
    <w:p w14:paraId="2E86C56D" w14:textId="77777777" w:rsidR="00E8026C" w:rsidRPr="00E8026C" w:rsidRDefault="00E8026C" w:rsidP="00E8026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FA2D39">
          <v:rect id="_x0000_i1026" style="width:0;height:1.5pt" o:hralign="center" o:hrstd="t" o:hr="t" fillcolor="#a0a0a0" stroked="f"/>
        </w:pict>
      </w:r>
    </w:p>
    <w:p w14:paraId="0350C277" w14:textId="77777777" w:rsidR="00E8026C" w:rsidRPr="00E8026C" w:rsidRDefault="00E8026C" w:rsidP="00E8026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8026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Conteúdo técnico (síntese estruturada)</w:t>
      </w:r>
    </w:p>
    <w:p w14:paraId="4C40F6DE" w14:textId="77777777" w:rsidR="00E8026C" w:rsidRPr="00E8026C" w:rsidRDefault="00E8026C" w:rsidP="00E8026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2.1 Problema técnico tratado</w:t>
      </w:r>
    </w:p>
    <w:p w14:paraId="734B7FDC" w14:textId="77777777" w:rsidR="00E8026C" w:rsidRPr="00E8026C" w:rsidRDefault="00E8026C" w:rsidP="00E8026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partem de um problema central para a resiliência operacional:</w:t>
      </w:r>
    </w:p>
    <w:p w14:paraId="32750A44" w14:textId="77777777" w:rsidR="00E8026C" w:rsidRPr="00E8026C" w:rsidRDefault="00E8026C" w:rsidP="00E8026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8026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Limitações</w:t>
      </w:r>
      <w:proofErr w:type="spellEnd"/>
      <w:r w:rsidRPr="00E8026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do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Static Line Rating (SLR)</w:t>
      </w:r>
      <w:r w:rsidRPr="00E8026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e </w:t>
      </w:r>
      <w:r w:rsidRPr="00E8026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Seasonal </w:t>
      </w:r>
      <w:proofErr w:type="gramStart"/>
      <w:r w:rsidRPr="00E8026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Rating</w:t>
      </w:r>
      <w:r w:rsidRPr="00E8026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  <w:proofErr w:type="gramEnd"/>
    </w:p>
    <w:p w14:paraId="4F17A98B" w14:textId="77777777" w:rsidR="00E8026C" w:rsidRPr="00E8026C" w:rsidRDefault="00E8026C" w:rsidP="00E8026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Conservadorismo excessivo em cenários reais;</w:t>
      </w:r>
    </w:p>
    <w:p w14:paraId="59D02757" w14:textId="77777777" w:rsidR="00E8026C" w:rsidRPr="00E8026C" w:rsidRDefault="00E8026C" w:rsidP="00E8026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Divergência relevante entre:</w:t>
      </w:r>
    </w:p>
    <w:p w14:paraId="21821963" w14:textId="77777777" w:rsidR="00E8026C" w:rsidRPr="00E8026C" w:rsidRDefault="00E8026C" w:rsidP="00E8026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 calculada por modelos físicos (IEEE/CIGRÉ),</w:t>
      </w:r>
    </w:p>
    <w:p w14:paraId="1714AA35" w14:textId="77777777" w:rsidR="00E8026C" w:rsidRPr="00E8026C" w:rsidRDefault="00E8026C" w:rsidP="00E8026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 real medida no condutor.</w:t>
      </w:r>
    </w:p>
    <w:p w14:paraId="0ED2726C" w14:textId="77777777" w:rsidR="00E8026C" w:rsidRPr="00E8026C" w:rsidRDefault="00E8026C" w:rsidP="00E8026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Figuras 1 e 2 (pág. 2)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mostram desvios típicos de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5–7 °C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impacto direto no cálculo da </w:t>
      </w:r>
      <w:proofErr w:type="spellStart"/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A7C516E" w14:textId="77777777" w:rsidR="00E8026C" w:rsidRPr="00E8026C" w:rsidRDefault="00E8026C" w:rsidP="00E8026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AA5AF75">
          <v:rect id="_x0000_i1027" style="width:0;height:1.5pt" o:hralign="center" o:hrstd="t" o:hr="t" fillcolor="#a0a0a0" stroked="f"/>
        </w:pict>
      </w:r>
    </w:p>
    <w:p w14:paraId="4E4CCBA4" w14:textId="77777777" w:rsidR="00E8026C" w:rsidRPr="00E8026C" w:rsidRDefault="00E8026C" w:rsidP="00E8026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2.2 Evidência experimental relevante</w:t>
      </w:r>
    </w:p>
    <w:p w14:paraId="732D34E2" w14:textId="77777777" w:rsidR="00E8026C" w:rsidRPr="00E8026C" w:rsidRDefault="00E8026C" w:rsidP="00E8026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O artigo apresenta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reais de campo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provenientes de projetos europeus (</w:t>
      </w:r>
      <w:proofErr w:type="spellStart"/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Horizon</w:t>
      </w:r>
      <w:proofErr w:type="spellEnd"/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2020 – FARCROSS):</w:t>
      </w:r>
    </w:p>
    <w:p w14:paraId="2852A7EE" w14:textId="77777777" w:rsidR="00E8026C" w:rsidRPr="00E8026C" w:rsidRDefault="00E8026C" w:rsidP="00E8026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Dois tipos distintos de sensores:</w:t>
      </w:r>
    </w:p>
    <w:p w14:paraId="0601299C" w14:textId="77777777" w:rsidR="00E8026C" w:rsidRPr="00E8026C" w:rsidRDefault="00E8026C" w:rsidP="00E8026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Sensor #1: temperatura superficial do condutor;</w:t>
      </w:r>
    </w:p>
    <w:p w14:paraId="75A5F878" w14:textId="77777777" w:rsidR="00E8026C" w:rsidRPr="00E8026C" w:rsidRDefault="00E8026C" w:rsidP="00E8026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Sensor #2: </w:t>
      </w:r>
      <w:proofErr w:type="spellStart"/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temperatura média (via CIGRÉ).</w:t>
      </w:r>
    </w:p>
    <w:p w14:paraId="7B3A19A3" w14:textId="77777777" w:rsidR="00E8026C" w:rsidRPr="00E8026C" w:rsidRDefault="00E8026C" w:rsidP="00E8026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Linhas HV de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110 kV e 400 kV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EF680C4" w14:textId="77777777" w:rsidR="00E8026C" w:rsidRPr="00E8026C" w:rsidRDefault="00E8026C" w:rsidP="00E8026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sazonal detalhada (Tabela II, pág. 2).</w:t>
      </w:r>
    </w:p>
    <w:p w14:paraId="51B6D776" w14:textId="77777777" w:rsidR="00E8026C" w:rsidRPr="00E8026C" w:rsidRDefault="00E8026C" w:rsidP="00E8026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Conclusão crítica: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físicos clássicos não representam adequadamente a temperatura real do condutor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especialmente quando sensores estão indisponíveis (ex.: correntes baixas).</w:t>
      </w:r>
    </w:p>
    <w:p w14:paraId="6E74B83C" w14:textId="77777777" w:rsidR="00E8026C" w:rsidRPr="00E8026C" w:rsidRDefault="00E8026C" w:rsidP="00E8026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490DD9">
          <v:rect id="_x0000_i1028" style="width:0;height:1.5pt" o:hralign="center" o:hrstd="t" o:hr="t" fillcolor="#a0a0a0" stroked="f"/>
        </w:pict>
      </w:r>
    </w:p>
    <w:p w14:paraId="0ECCC4FE" w14:textId="77777777" w:rsidR="00E8026C" w:rsidRPr="00E8026C" w:rsidRDefault="00E8026C" w:rsidP="00E8026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2.3 Contribuição metodológica principal</w:t>
      </w:r>
    </w:p>
    <w:p w14:paraId="60AE0D07" w14:textId="77777777" w:rsidR="00E8026C" w:rsidRPr="00E8026C" w:rsidRDefault="00E8026C" w:rsidP="00E8026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núcleo inovador do artigo é um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conceito de DLR baseado em redes neurais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as seguintes características:</w:t>
      </w:r>
    </w:p>
    <w:p w14:paraId="1036ADB2" w14:textId="77777777" w:rsidR="00E8026C" w:rsidRPr="00E8026C" w:rsidRDefault="00E8026C" w:rsidP="00E8026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ANN treinada com:</w:t>
      </w:r>
    </w:p>
    <w:p w14:paraId="1CB24B93" w14:textId="77777777" w:rsidR="00E8026C" w:rsidRPr="00E8026C" w:rsidRDefault="00E8026C" w:rsidP="00E8026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temperatura ambiente,</w:t>
      </w:r>
    </w:p>
    <w:p w14:paraId="7F0A0BEF" w14:textId="77777777" w:rsidR="00E8026C" w:rsidRPr="00E8026C" w:rsidRDefault="00E8026C" w:rsidP="00E8026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radiação solar,</w:t>
      </w:r>
    </w:p>
    <w:p w14:paraId="3F78BF3E" w14:textId="77777777" w:rsidR="00E8026C" w:rsidRPr="00E8026C" w:rsidRDefault="00E8026C" w:rsidP="00E8026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(velocidade e direção),</w:t>
      </w:r>
    </w:p>
    <w:p w14:paraId="164D8B43" w14:textId="77777777" w:rsidR="00E8026C" w:rsidRPr="00E8026C" w:rsidRDefault="00E8026C" w:rsidP="00E8026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corrente SCADA.</w:t>
      </w:r>
    </w:p>
    <w:p w14:paraId="37E445BC" w14:textId="77777777" w:rsidR="00E8026C" w:rsidRPr="00E8026C" w:rsidRDefault="00E8026C" w:rsidP="00E8026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Capacidade de prever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temperatura do condutor com erro &lt; ±1 °C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superando IEEE/CIGRÉ (Fig. 4 e Fig. 5).</w:t>
      </w:r>
    </w:p>
    <w:p w14:paraId="4B540035" w14:textId="77777777" w:rsidR="00E8026C" w:rsidRPr="00E8026C" w:rsidRDefault="00E8026C" w:rsidP="00E8026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Após período de treino (~1 ano), o sistema:</w:t>
      </w:r>
    </w:p>
    <w:p w14:paraId="7098D2F5" w14:textId="77777777" w:rsidR="00E8026C" w:rsidRPr="00E8026C" w:rsidRDefault="00E8026C" w:rsidP="00E8026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dispensa sensores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31E1FBD0" w14:textId="77777777" w:rsidR="00E8026C" w:rsidRPr="00E8026C" w:rsidRDefault="00E8026C" w:rsidP="00E8026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permite realocação física dos dispositivos para outras linhas.</w:t>
      </w:r>
    </w:p>
    <w:p w14:paraId="45862950" w14:textId="77777777" w:rsidR="00E8026C" w:rsidRPr="00E8026C" w:rsidRDefault="00E8026C" w:rsidP="00E8026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diagrama do processo (Fig. 6, pág. 4)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deixa clara a separação entre:</w:t>
      </w:r>
    </w:p>
    <w:p w14:paraId="46EBB83B" w14:textId="77777777" w:rsidR="00E8026C" w:rsidRPr="00E8026C" w:rsidRDefault="00E8026C" w:rsidP="00E8026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monitorização,</w:t>
      </w:r>
    </w:p>
    <w:p w14:paraId="5C0784ED" w14:textId="77777777" w:rsidR="00E8026C" w:rsidRPr="00E8026C" w:rsidRDefault="00E8026C" w:rsidP="00E8026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térmica,</w:t>
      </w:r>
    </w:p>
    <w:p w14:paraId="27835B9B" w14:textId="77777777" w:rsidR="00E8026C" w:rsidRPr="00E8026C" w:rsidRDefault="00E8026C" w:rsidP="00E8026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cálculo dinâmico da </w:t>
      </w:r>
      <w:proofErr w:type="spellStart"/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ampacidade</w:t>
      </w:r>
      <w:proofErr w:type="spellEnd"/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55E052C" w14:textId="77777777" w:rsidR="00E8026C" w:rsidRPr="00E8026C" w:rsidRDefault="00E8026C" w:rsidP="00E8026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A4F85B">
          <v:rect id="_x0000_i1029" style="width:0;height:1.5pt" o:hralign="center" o:hrstd="t" o:hr="t" fillcolor="#a0a0a0" stroked="f"/>
        </w:pict>
      </w:r>
    </w:p>
    <w:p w14:paraId="32F96E35" w14:textId="77777777" w:rsidR="00E8026C" w:rsidRPr="00E8026C" w:rsidRDefault="00E8026C" w:rsidP="00E8026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2.4 Relação direta com resiliência</w:t>
      </w:r>
    </w:p>
    <w:p w14:paraId="2605BF99" w14:textId="77777777" w:rsidR="00E8026C" w:rsidRPr="00E8026C" w:rsidRDefault="00E8026C" w:rsidP="00E8026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Embora não trate diretamente de eventos extremos específicos (furacões, tempestades severas), o artigo contribui de forma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estrutural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resiliência:</w:t>
      </w:r>
    </w:p>
    <w:p w14:paraId="459409FA" w14:textId="77777777" w:rsidR="00E8026C" w:rsidRPr="00E8026C" w:rsidRDefault="00E8026C" w:rsidP="00E8026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Permite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explorar capacidade térmica real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condições ambientais favoráveis;</w:t>
      </w:r>
    </w:p>
    <w:p w14:paraId="5B4F9AE7" w14:textId="77777777" w:rsidR="00E8026C" w:rsidRPr="00E8026C" w:rsidRDefault="00E8026C" w:rsidP="00E8026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Suporta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operações emergenciais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anti-icing</w:t>
      </w:r>
      <w:proofErr w:type="spellEnd"/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sobrecargas temporárias);</w:t>
      </w:r>
    </w:p>
    <w:p w14:paraId="17F67D04" w14:textId="77777777" w:rsidR="00E8026C" w:rsidRPr="00E8026C" w:rsidRDefault="00E8026C" w:rsidP="00E8026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Reduz risco de:</w:t>
      </w:r>
    </w:p>
    <w:p w14:paraId="6626C7E9" w14:textId="77777777" w:rsidR="00E8026C" w:rsidRPr="00E8026C" w:rsidRDefault="00E8026C" w:rsidP="00E8026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8026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E8026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–clearance </w:t>
      </w:r>
      <w:proofErr w:type="spellStart"/>
      <w:r w:rsidRPr="00E8026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violations</w:t>
      </w:r>
      <w:proofErr w:type="spellEnd"/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8D01E17" w14:textId="77777777" w:rsidR="00E8026C" w:rsidRPr="00E8026C" w:rsidRDefault="00E8026C" w:rsidP="00E8026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E8026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annealing</w:t>
      </w:r>
      <w:proofErr w:type="spellEnd"/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alumínio.</w:t>
      </w:r>
    </w:p>
    <w:p w14:paraId="631F6080" w14:textId="77777777" w:rsidR="00E8026C" w:rsidRPr="00E8026C" w:rsidRDefault="00E8026C" w:rsidP="00E8026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75D86936">
          <v:rect id="_x0000_i1030" style="width:0;height:1.5pt" o:hralign="center" o:hrstd="t" o:hr="t" fillcolor="#a0a0a0" stroked="f"/>
        </w:pict>
      </w:r>
    </w:p>
    <w:p w14:paraId="45C5E9FD" w14:textId="77777777" w:rsidR="00E8026C" w:rsidRPr="00E8026C" w:rsidRDefault="00E8026C" w:rsidP="00E8026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8026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Limitações face ao seu doutoramento</w:t>
      </w:r>
    </w:p>
    <w:p w14:paraId="54AE606E" w14:textId="77777777" w:rsidR="00E8026C" w:rsidRPr="00E8026C" w:rsidRDefault="00E8026C" w:rsidP="00E8026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Algumas limitações devem ser explicitadas:</w:t>
      </w:r>
    </w:p>
    <w:p w14:paraId="40B64DC7" w14:textId="77777777" w:rsidR="00E8026C" w:rsidRPr="00E8026C" w:rsidRDefault="00E8026C" w:rsidP="00E8026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abordada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indiretamente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via aumento de capacidade e flexibilidade;</w:t>
      </w:r>
    </w:p>
    <w:p w14:paraId="2CD2A1C3" w14:textId="77777777" w:rsidR="00E8026C" w:rsidRPr="00E8026C" w:rsidRDefault="00E8026C" w:rsidP="00E8026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modelação explícita de:</w:t>
      </w:r>
    </w:p>
    <w:p w14:paraId="279480D8" w14:textId="77777777" w:rsidR="00E8026C" w:rsidRPr="00E8026C" w:rsidRDefault="00E8026C" w:rsidP="00E8026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físicas por vento extremo,</w:t>
      </w:r>
    </w:p>
    <w:p w14:paraId="071FB17E" w14:textId="77777777" w:rsidR="00E8026C" w:rsidRPr="00E8026C" w:rsidRDefault="00E8026C" w:rsidP="00E8026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de torres,</w:t>
      </w:r>
    </w:p>
    <w:p w14:paraId="65E8EC23" w14:textId="77777777" w:rsidR="00E8026C" w:rsidRPr="00E8026C" w:rsidRDefault="00E8026C" w:rsidP="00E8026C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cascatas de falha;</w:t>
      </w:r>
    </w:p>
    <w:p w14:paraId="33B7F1DA" w14:textId="77777777" w:rsidR="00E8026C" w:rsidRPr="00E8026C" w:rsidRDefault="00E8026C" w:rsidP="00E8026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define um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formal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(apenas melhora condições operativas);</w:t>
      </w:r>
    </w:p>
    <w:p w14:paraId="32C60AB1" w14:textId="77777777" w:rsidR="00E8026C" w:rsidRPr="00E8026C" w:rsidRDefault="00E8026C" w:rsidP="00E8026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Dependência de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período inicial de treino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sensores.</w:t>
      </w:r>
    </w:p>
    <w:p w14:paraId="7295019D" w14:textId="77777777" w:rsidR="00E8026C" w:rsidRPr="00E8026C" w:rsidRDefault="00E8026C" w:rsidP="00E8026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E8026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Essas</w:t>
      </w:r>
      <w:proofErr w:type="gramEnd"/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não reduzem o valor do artigo, mas delimitam claramente o seu papel na tese.</w:t>
      </w:r>
    </w:p>
    <w:p w14:paraId="596BD1A7" w14:textId="77777777" w:rsidR="00E8026C" w:rsidRPr="00E8026C" w:rsidRDefault="00E8026C" w:rsidP="00E8026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A4938A1">
          <v:rect id="_x0000_i1031" style="width:0;height:1.5pt" o:hralign="center" o:hrstd="t" o:hr="t" fillcolor="#a0a0a0" stroked="f"/>
        </w:pict>
      </w:r>
    </w:p>
    <w:p w14:paraId="1856E9FC" w14:textId="77777777" w:rsidR="00E8026C" w:rsidRPr="00E8026C" w:rsidRDefault="00E8026C" w:rsidP="00E8026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8026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Valor real para a tese</w:t>
      </w:r>
    </w:p>
    <w:p w14:paraId="595B14C1" w14:textId="77777777" w:rsidR="00E8026C" w:rsidRPr="00E8026C" w:rsidRDefault="00E8026C" w:rsidP="00E8026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tem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técnico elevado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sobretudo para:</w:t>
      </w:r>
    </w:p>
    <w:p w14:paraId="16381066" w14:textId="77777777" w:rsidR="00E8026C" w:rsidRPr="00E8026C" w:rsidRDefault="00E8026C" w:rsidP="00E8026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a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importância do ambiente climático real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comportamento das LT;</w:t>
      </w:r>
    </w:p>
    <w:p w14:paraId="7FD9DC30" w14:textId="77777777" w:rsidR="00E8026C" w:rsidRPr="00E8026C" w:rsidRDefault="00E8026C" w:rsidP="00E8026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Sustentar a crítica a modelos térmicos excessivamente conservadores;</w:t>
      </w:r>
    </w:p>
    <w:p w14:paraId="63E1140C" w14:textId="77777777" w:rsidR="00E8026C" w:rsidRPr="00E8026C" w:rsidRDefault="00E8026C" w:rsidP="00E8026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Reforçar a ideia de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como flexibilidade operacional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robustez física;</w:t>
      </w:r>
    </w:p>
    <w:p w14:paraId="4CCAFEE1" w14:textId="77777777" w:rsidR="00E8026C" w:rsidRPr="00E8026C" w:rsidRDefault="00E8026C" w:rsidP="00E8026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discussões sobre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adaptativa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linhas de transmissão.</w:t>
      </w:r>
    </w:p>
    <w:p w14:paraId="22A0D482" w14:textId="77777777" w:rsidR="00E8026C" w:rsidRPr="00E8026C" w:rsidRDefault="00E8026C" w:rsidP="00E8026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60E1D47">
          <v:rect id="_x0000_i1032" style="width:0;height:1.5pt" o:hralign="center" o:hrstd="t" o:hr="t" fillcolor="#a0a0a0" stroked="f"/>
        </w:pict>
      </w:r>
    </w:p>
    <w:p w14:paraId="0F053FBE" w14:textId="77777777" w:rsidR="00E8026C" w:rsidRPr="00E8026C" w:rsidRDefault="00E8026C" w:rsidP="00E8026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8026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5. Decisão fundamentada</w:t>
      </w:r>
    </w:p>
    <w:p w14:paraId="576B1E8F" w14:textId="77777777" w:rsidR="00E8026C" w:rsidRPr="00E8026C" w:rsidRDefault="00E8026C" w:rsidP="00E8026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GUARDAR PARA A TESE</w:t>
      </w:r>
    </w:p>
    <w:p w14:paraId="4380392D" w14:textId="77777777" w:rsidR="00E8026C" w:rsidRPr="00E8026C" w:rsidRDefault="00E8026C" w:rsidP="00E8026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860DC0">
          <v:rect id="_x0000_i1033" style="width:0;height:1.5pt" o:hralign="center" o:hrstd="t" o:hr="t" fillcolor="#a0a0a0" stroked="f"/>
        </w:pict>
      </w:r>
    </w:p>
    <w:p w14:paraId="291E5C66" w14:textId="77777777" w:rsidR="00E8026C" w:rsidRPr="00E8026C" w:rsidRDefault="00E8026C" w:rsidP="00E8026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8026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6. Encaixe na tese</w:t>
      </w:r>
    </w:p>
    <w:p w14:paraId="0CCB81DC" w14:textId="77777777" w:rsidR="00E8026C" w:rsidRPr="00E8026C" w:rsidRDefault="00E8026C" w:rsidP="00E8026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 (DLR e resiliência operacional);</w:t>
      </w:r>
    </w:p>
    <w:p w14:paraId="76418F5D" w14:textId="77777777" w:rsidR="00E8026C" w:rsidRPr="00E8026C" w:rsidRDefault="00E8026C" w:rsidP="00E8026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transmissão;</w:t>
      </w:r>
    </w:p>
    <w:p w14:paraId="4C25D6B3" w14:textId="77777777" w:rsidR="00E8026C" w:rsidRPr="00E8026C" w:rsidRDefault="00E8026C" w:rsidP="00E8026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técnica para integração clima–rede;</w:t>
      </w:r>
    </w:p>
    <w:p w14:paraId="62AA6ADD" w14:textId="77777777" w:rsidR="00E8026C" w:rsidRPr="00E8026C" w:rsidRDefault="00E8026C" w:rsidP="00E8026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lacuna (ausência de índice simples e unificado).</w:t>
      </w:r>
    </w:p>
    <w:p w14:paraId="3ED29852" w14:textId="77777777" w:rsidR="00E8026C" w:rsidRPr="00E8026C" w:rsidRDefault="00E8026C" w:rsidP="00E8026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CA5A3C">
          <v:rect id="_x0000_i1034" style="width:0;height:1.5pt" o:hralign="center" o:hrstd="t" o:hr="t" fillcolor="#a0a0a0" stroked="f"/>
        </w:pict>
      </w:r>
    </w:p>
    <w:p w14:paraId="302A5B2E" w14:textId="77777777" w:rsidR="00E8026C" w:rsidRPr="00E8026C" w:rsidRDefault="00E8026C" w:rsidP="00E8026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8026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7. Síntese final</w:t>
      </w:r>
    </w:p>
    <w:p w14:paraId="63F8C1EF" w14:textId="77777777" w:rsidR="00E8026C" w:rsidRPr="00E8026C" w:rsidRDefault="00E8026C" w:rsidP="00E8026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Este artigo demonstra, com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dados reais de campo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que a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térmica precisa das linhas de transmissão é um elemento-chave da resiliência moderna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Ao propor um DLR baseado em soft </w:t>
      </w:r>
      <w:proofErr w:type="spellStart"/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computing</w:t>
      </w:r>
      <w:proofErr w:type="spellEnd"/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os autores mostram que a capacidade adaptativa das LT pode ser significativamente ampliada sem reforço físico — um conceito totalmente compatível com a sua tese, que busca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quantificar resiliência de forma mais simples, realista e aplicável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934DFF0" w14:textId="77777777" w:rsidR="00E8026C" w:rsidRPr="00E8026C" w:rsidRDefault="00E8026C" w:rsidP="00E8026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Classificação resumida</w:t>
      </w:r>
    </w:p>
    <w:p w14:paraId="5C7FEC87" w14:textId="77777777" w:rsidR="00E8026C" w:rsidRPr="00E8026C" w:rsidRDefault="00E8026C" w:rsidP="00E8026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2A1D7ED" w14:textId="77777777" w:rsidR="00E8026C" w:rsidRPr="00E8026C" w:rsidRDefault="00E8026C" w:rsidP="00E8026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Importância para a tese: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05E5739F" w14:textId="77777777" w:rsidR="00E8026C" w:rsidRPr="00E8026C" w:rsidRDefault="00E8026C" w:rsidP="00E8026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de aderência ao tema “Resiliência das Linhas de Transmissão”: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8,5 / 10</w:t>
      </w:r>
    </w:p>
    <w:p w14:paraId="4E914A0A" w14:textId="77777777" w:rsidR="00E8026C" w:rsidRPr="00E8026C" w:rsidRDefault="00E8026C" w:rsidP="00E8026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Quando quiser, pode enviar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próximo artigo de 2022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tabela deste grupo será gerada </w:t>
      </w:r>
      <w:r w:rsidRPr="00E8026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somente quando você indicar explicitamente</w:t>
      </w:r>
      <w:r w:rsidRPr="00E8026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BCEF63A" w14:textId="77777777" w:rsidR="00627716" w:rsidRPr="00E8026C" w:rsidRDefault="00627716"/>
    <w:sectPr w:rsidR="00627716" w:rsidRPr="00E8026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33C8"/>
    <w:multiLevelType w:val="multilevel"/>
    <w:tmpl w:val="86BA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E7E15"/>
    <w:multiLevelType w:val="multilevel"/>
    <w:tmpl w:val="8C28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310F0"/>
    <w:multiLevelType w:val="multilevel"/>
    <w:tmpl w:val="ED76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A7A16"/>
    <w:multiLevelType w:val="multilevel"/>
    <w:tmpl w:val="E6D2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B44F5"/>
    <w:multiLevelType w:val="multilevel"/>
    <w:tmpl w:val="3900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77083"/>
    <w:multiLevelType w:val="multilevel"/>
    <w:tmpl w:val="2FA4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F277B"/>
    <w:multiLevelType w:val="multilevel"/>
    <w:tmpl w:val="BC1C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F472F"/>
    <w:multiLevelType w:val="multilevel"/>
    <w:tmpl w:val="0D38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F50C1F"/>
    <w:multiLevelType w:val="multilevel"/>
    <w:tmpl w:val="8C2C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A55F1"/>
    <w:multiLevelType w:val="multilevel"/>
    <w:tmpl w:val="A6CC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666668">
    <w:abstractNumId w:val="6"/>
  </w:num>
  <w:num w:numId="2" w16cid:durableId="751505963">
    <w:abstractNumId w:val="7"/>
  </w:num>
  <w:num w:numId="3" w16cid:durableId="1611008250">
    <w:abstractNumId w:val="4"/>
  </w:num>
  <w:num w:numId="4" w16cid:durableId="61028411">
    <w:abstractNumId w:val="0"/>
  </w:num>
  <w:num w:numId="5" w16cid:durableId="1830557948">
    <w:abstractNumId w:val="8"/>
  </w:num>
  <w:num w:numId="6" w16cid:durableId="1100025470">
    <w:abstractNumId w:val="5"/>
  </w:num>
  <w:num w:numId="7" w16cid:durableId="1404329940">
    <w:abstractNumId w:val="3"/>
  </w:num>
  <w:num w:numId="8" w16cid:durableId="1633752731">
    <w:abstractNumId w:val="1"/>
  </w:num>
  <w:num w:numId="9" w16cid:durableId="1072506025">
    <w:abstractNumId w:val="9"/>
  </w:num>
  <w:num w:numId="10" w16cid:durableId="1657759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71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257C6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27716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8026C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8E4AF"/>
  <w15:chartTrackingRefBased/>
  <w15:docId w15:val="{4C582B85-01D7-42F6-B858-F54F0F839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7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71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71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71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71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71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71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71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71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71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627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71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6277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026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8026C"/>
    <w:rPr>
      <w:b/>
      <w:bCs/>
    </w:rPr>
  </w:style>
  <w:style w:type="character" w:styleId="Emphasis">
    <w:name w:val="Emphasis"/>
    <w:basedOn w:val="DefaultParagraphFont"/>
    <w:uiPriority w:val="20"/>
    <w:qFormat/>
    <w:rsid w:val="00E8026C"/>
    <w:rPr>
      <w:i/>
      <w:iCs/>
    </w:rPr>
  </w:style>
  <w:style w:type="character" w:customStyle="1" w:styleId="relative">
    <w:name w:val="relative"/>
    <w:basedOn w:val="DefaultParagraphFont"/>
    <w:rsid w:val="00E8026C"/>
  </w:style>
  <w:style w:type="paragraph" w:customStyle="1" w:styleId="not-prose">
    <w:name w:val="not-prose"/>
    <w:basedOn w:val="Normal"/>
    <w:rsid w:val="00E8026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744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2026-01-04T09:44:00Z</dcterms:created>
  <dcterms:modified xsi:type="dcterms:W3CDTF">2026-01-04T09:47:00Z</dcterms:modified>
</cp:coreProperties>
</file>