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8AE4" w14:textId="1EC8528D" w:rsidR="00AC5231" w:rsidRDefault="00396D48">
      <w:pPr>
        <w:rPr>
          <w:lang w:val="en-US"/>
        </w:rPr>
      </w:pPr>
      <w:r w:rsidRPr="00396D48">
        <w:rPr>
          <w:lang w:val="en-US"/>
        </w:rPr>
        <w:t>2022 Cyber-Resilient Multi-Energy Management for Complex Systems-IES</w:t>
      </w:r>
    </w:p>
    <w:p w14:paraId="3EC0F0E4" w14:textId="77777777" w:rsidR="00396D48" w:rsidRDefault="00396D48">
      <w:pPr>
        <w:rPr>
          <w:lang w:val="en-US"/>
        </w:rPr>
      </w:pPr>
    </w:p>
    <w:p w14:paraId="12F15C84" w14:textId="77777777" w:rsidR="003124FF" w:rsidRPr="003124FF" w:rsidRDefault="003124FF" w:rsidP="003124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Avaliação técnica resumida — 2022 · Cyber-</w:t>
      </w:r>
      <w:proofErr w:type="spellStart"/>
      <w:r w:rsidRPr="00312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Resilient</w:t>
      </w:r>
      <w:proofErr w:type="spellEnd"/>
      <w:r w:rsidRPr="00312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312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Multi-Energy</w:t>
      </w:r>
      <w:proofErr w:type="spellEnd"/>
      <w:r w:rsidRPr="00312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Management for </w:t>
      </w:r>
      <w:proofErr w:type="spellStart"/>
      <w:r w:rsidRPr="00312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Complex</w:t>
      </w:r>
      <w:proofErr w:type="spellEnd"/>
      <w:r w:rsidRPr="00312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312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Systems</w:t>
      </w:r>
      <w:proofErr w:type="spellEnd"/>
      <w:r w:rsidRPr="00312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(IEEE)</w:t>
      </w:r>
    </w:p>
    <w:p w14:paraId="5076F55D" w14:textId="77777777" w:rsidR="003124FF" w:rsidRPr="003124FF" w:rsidRDefault="003124FF" w:rsidP="00312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 do documento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Artigo científico (IEEE </w:t>
      </w:r>
      <w:proofErr w:type="spellStart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Transactions</w:t>
      </w:r>
      <w:proofErr w:type="spellEnd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Industrial </w:t>
      </w:r>
      <w:proofErr w:type="spellStart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Informatics</w:t>
      </w:r>
      <w:proofErr w:type="spellEnd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com forte base metodológica e validação por estudos de caso em sistemas teste padrão (IEEE 33, 69 e 123 barras).</w:t>
      </w:r>
    </w:p>
    <w:p w14:paraId="7EAFE093" w14:textId="77777777" w:rsidR="003124FF" w:rsidRPr="003124FF" w:rsidRDefault="003124FF" w:rsidP="00312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Conteúdo técnico (objetivo, método e resultados)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propõe um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resiliência cibernética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sistemas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multi-energia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(eletricidade, gás e calor)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sujeito a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ataques de false data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injection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(FDI)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em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redistribution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(LR)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A contribuição central é um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otimização robusta distribucional em dois estágios (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day-ahead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+ real-time)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baseado em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Wasserstein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Distributionally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Optimization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(W-DRO)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Principais pontos técnicos:</w:t>
      </w:r>
    </w:p>
    <w:p w14:paraId="3C4767E8" w14:textId="77777777" w:rsidR="003124FF" w:rsidRPr="003124FF" w:rsidRDefault="003124FF" w:rsidP="003124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Modelagem explícita de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ataques LR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stealthy</w:t>
      </w:r>
      <w:proofErr w:type="spellEnd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evadem estimação de estado DC, com limites por nível de injeção (β).</w:t>
      </w:r>
    </w:p>
    <w:p w14:paraId="1A69F68A" w14:textId="77777777" w:rsidR="003124FF" w:rsidRPr="003124FF" w:rsidRDefault="003124FF" w:rsidP="003124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simultânea de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renovável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cibernéticos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mesmo arcabouço de decisão.</w:t>
      </w:r>
    </w:p>
    <w:p w14:paraId="6E23DC01" w14:textId="77777777" w:rsidR="003124FF" w:rsidRPr="003124FF" w:rsidRDefault="003124FF" w:rsidP="003124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conjuntos de ambiguidade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Wasserstein</w:t>
      </w:r>
      <w:proofErr w:type="spellEnd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(menos conservadores que RO clássico e mais realistas que SO com distribuição assumida).</w:t>
      </w:r>
    </w:p>
    <w:p w14:paraId="70BC0454" w14:textId="77777777" w:rsidR="003124FF" w:rsidRPr="003124FF" w:rsidRDefault="003124FF" w:rsidP="003124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Aproximação por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Linear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Decision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Rules (LDR)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tornar o problema tratável.</w:t>
      </w:r>
    </w:p>
    <w:p w14:paraId="77FEEEFE" w14:textId="77777777" w:rsidR="003124FF" w:rsidRPr="003124FF" w:rsidRDefault="003124FF" w:rsidP="003124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operacionais analisadas: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total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(APLS/GLS)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ratio (FCR)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diferentes níveis de ataque e carga.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Resultados mostram redução consistente de custo e </w:t>
      </w:r>
      <w:proofErr w:type="spellStart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comparado a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ingênua (UO)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bom compromisso entre robustez e conservadorismo.</w:t>
      </w:r>
    </w:p>
    <w:p w14:paraId="0A237672" w14:textId="77777777" w:rsidR="003124FF" w:rsidRPr="003124FF" w:rsidRDefault="003124FF" w:rsidP="00312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face à tese (Resiliência de Linhas de Transmissão)</w:t>
      </w:r>
    </w:p>
    <w:p w14:paraId="0D83A3BF" w14:textId="77777777" w:rsidR="003124FF" w:rsidRPr="003124FF" w:rsidRDefault="003124FF" w:rsidP="003124F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predominantemente em sistemas de distribuição e 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multi-energia</w:t>
      </w:r>
      <w:proofErr w:type="spellEnd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em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HV/EHV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2D8FEF" w14:textId="77777777" w:rsidR="003124FF" w:rsidRPr="003124FF" w:rsidRDefault="003124FF" w:rsidP="003124F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tratada no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operacional/otimização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(gestão de energia), não na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estrutural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(vento, gelo, torres, condutores).</w:t>
      </w:r>
    </w:p>
    <w:p w14:paraId="04F78A7C" w14:textId="77777777" w:rsidR="003124FF" w:rsidRPr="003124FF" w:rsidRDefault="003124FF" w:rsidP="003124F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Ataques cibernéticos e LR são centrais;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aparecem apenas indiretamente via incertezas, não como modelos físicos de falha de LT.</w:t>
      </w:r>
    </w:p>
    <w:p w14:paraId="2788758A" w14:textId="77777777" w:rsidR="003124FF" w:rsidRPr="003124FF" w:rsidRDefault="003124FF" w:rsidP="00312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real para a tese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Alto valor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 e conceitual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para:</w:t>
      </w:r>
    </w:p>
    <w:p w14:paraId="3911F557" w14:textId="77777777" w:rsidR="003124FF" w:rsidRPr="003124FF" w:rsidRDefault="003124FF" w:rsidP="003124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uso de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DRO/</w:t>
      </w:r>
      <w:proofErr w:type="spellStart"/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Wasserstein</w:t>
      </w:r>
      <w:proofErr w:type="spellEnd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alternativa elegante ao Monte Carlo e RO clássico.</w:t>
      </w:r>
    </w:p>
    <w:p w14:paraId="00FDEC04" w14:textId="77777777" w:rsidR="003124FF" w:rsidRPr="003124FF" w:rsidRDefault="003124FF" w:rsidP="003124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discussão sobre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vs. resiliência física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ajudando a posicionar claramente a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 (linhas de transmissão e clima).</w:t>
      </w:r>
    </w:p>
    <w:p w14:paraId="28540E07" w14:textId="77777777" w:rsidR="003124FF" w:rsidRPr="003124FF" w:rsidRDefault="003124FF" w:rsidP="003124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Referência sólida para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arquiteturas em dois estágios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(pré-evento / pós-evento), alinhadas ao conceito </w:t>
      </w:r>
      <w:proofErr w:type="spellStart"/>
      <w:r w:rsidRPr="00312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bounce-back</w:t>
      </w:r>
      <w:proofErr w:type="spellEnd"/>
      <w:r w:rsidRPr="00312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312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bounce-forward</w:t>
      </w:r>
      <w:proofErr w:type="spellEnd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AADB57" w14:textId="77777777" w:rsidR="003124FF" w:rsidRPr="003124FF" w:rsidRDefault="003124FF" w:rsidP="00312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 fundamentada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GUARDADO.</w:t>
      </w:r>
    </w:p>
    <w:p w14:paraId="24AD71CF" w14:textId="77777777" w:rsidR="003124FF" w:rsidRPr="003124FF" w:rsidRDefault="003124FF" w:rsidP="00312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Embora não trate diretamente de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artigo é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tecnicamente robusto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extremamente relevante para a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de avaliação de resiliência sob incertezas severas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Deve ser usado como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metodológica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(DRO, dois estágios, tratamento de incerteza </w:t>
      </w:r>
      <w:proofErr w:type="spellStart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adversarial</w:t>
      </w:r>
      <w:proofErr w:type="spellEnd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não como núcleo técnico da modelagem física da LT.</w:t>
      </w:r>
    </w:p>
    <w:p w14:paraId="2CF3E239" w14:textId="77777777" w:rsidR="003124FF" w:rsidRPr="003124FF" w:rsidRDefault="003124FF" w:rsidP="00312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segundo as métricas da tese</w:t>
      </w:r>
    </w:p>
    <w:p w14:paraId="233A7E40" w14:textId="77777777" w:rsidR="003124FF" w:rsidRPr="003124FF" w:rsidRDefault="003124FF" w:rsidP="003124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Resiliência operacional de sistemas elétricos/</w:t>
      </w:r>
      <w:proofErr w:type="spellStart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multi-energia</w:t>
      </w:r>
      <w:proofErr w:type="spellEnd"/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ataques cibernéticos</w:t>
      </w:r>
    </w:p>
    <w:p w14:paraId="160A130D" w14:textId="77777777" w:rsidR="003124FF" w:rsidRPr="003124FF" w:rsidRDefault="003124FF" w:rsidP="003124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1B899D3C" w14:textId="77777777" w:rsidR="003124FF" w:rsidRPr="003124FF" w:rsidRDefault="003124FF" w:rsidP="003124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Metodologia adotada; Revisão da literatura; Contextualização</w:t>
      </w:r>
    </w:p>
    <w:p w14:paraId="0961D387" w14:textId="77777777" w:rsidR="003124FF" w:rsidRPr="003124FF" w:rsidRDefault="003124FF" w:rsidP="003124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</w:t>
      </w:r>
      <w:r w:rsidRPr="00312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312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08FC9586" w14:textId="77777777" w:rsidR="003124FF" w:rsidRPr="003124FF" w:rsidRDefault="003124FF" w:rsidP="00312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124F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 (IEEE)</w:t>
      </w:r>
      <w:r w:rsidRPr="003124F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P. Zhao </w:t>
      </w:r>
      <w:r w:rsidRPr="003124F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et al</w:t>
      </w:r>
      <w:r w:rsidRPr="003124F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., “Cyber-Resilient Multi-Energy Management for Complex Systems,” </w:t>
      </w:r>
      <w:r w:rsidRPr="003124F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Industrial Informatics</w:t>
      </w:r>
      <w:r w:rsidRPr="003124F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18, no. 3, pp. 2144–2158, Mar. 2022, doi: 10.1109/TII.2021.3097760.</w:t>
      </w:r>
    </w:p>
    <w:p w14:paraId="3C5437BC" w14:textId="77777777" w:rsidR="00396D48" w:rsidRPr="00396D48" w:rsidRDefault="00396D48">
      <w:pPr>
        <w:rPr>
          <w:lang w:val="en-US"/>
        </w:rPr>
      </w:pPr>
    </w:p>
    <w:sectPr w:rsidR="00396D48" w:rsidRPr="00396D4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6C96"/>
    <w:multiLevelType w:val="multilevel"/>
    <w:tmpl w:val="217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07086"/>
    <w:multiLevelType w:val="multilevel"/>
    <w:tmpl w:val="3526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C7E91"/>
    <w:multiLevelType w:val="multilevel"/>
    <w:tmpl w:val="8C6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A0343"/>
    <w:multiLevelType w:val="multilevel"/>
    <w:tmpl w:val="B82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043748">
    <w:abstractNumId w:val="1"/>
  </w:num>
  <w:num w:numId="2" w16cid:durableId="795299757">
    <w:abstractNumId w:val="2"/>
  </w:num>
  <w:num w:numId="3" w16cid:durableId="981694853">
    <w:abstractNumId w:val="3"/>
  </w:num>
  <w:num w:numId="4" w16cid:durableId="137712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124FF"/>
    <w:rsid w:val="003257C6"/>
    <w:rsid w:val="00347332"/>
    <w:rsid w:val="00386732"/>
    <w:rsid w:val="00393441"/>
    <w:rsid w:val="0039444F"/>
    <w:rsid w:val="00396D48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B8A86"/>
  <w15:chartTrackingRefBased/>
  <w15:docId w15:val="{A5B2A4FC-3B63-40FA-B127-27C1D84E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D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D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D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D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D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D4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D4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D4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D4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D4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96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D4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96D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24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24F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3124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536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2026-01-04T09:55:00Z</dcterms:created>
  <dcterms:modified xsi:type="dcterms:W3CDTF">2026-01-04T09:59:00Z</dcterms:modified>
</cp:coreProperties>
</file>