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88AFE" w14:textId="366ACCCF" w:rsidR="00AC5231" w:rsidRDefault="00264A08">
      <w:pPr>
        <w:rPr>
          <w:lang w:val="en-US"/>
        </w:rPr>
      </w:pPr>
      <w:r w:rsidRPr="00264A08">
        <w:rPr>
          <w:lang w:val="en-US"/>
        </w:rPr>
        <w:t>2022 Flexibility benefits for Power System Resilience-CSE</w:t>
      </w:r>
    </w:p>
    <w:p w14:paraId="40BA20E5" w14:textId="77777777" w:rsidR="00264A08" w:rsidRDefault="00264A08">
      <w:pPr>
        <w:rPr>
          <w:lang w:val="en-US"/>
        </w:rPr>
      </w:pPr>
    </w:p>
    <w:p w14:paraId="77FEF5B0" w14:textId="77777777" w:rsidR="00B07DE3" w:rsidRPr="00B07DE3" w:rsidRDefault="00B07DE3" w:rsidP="00B07D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Avaliação técnica resumida — Documento (2022)</w:t>
      </w:r>
    </w:p>
    <w:p w14:paraId="0B244C63" w14:textId="77777777" w:rsidR="00B07DE3" w:rsidRPr="00B07DE3" w:rsidRDefault="00B07DE3" w:rsidP="00B07DE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Referência: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E. </w:t>
      </w:r>
      <w:proofErr w:type="spellStart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Hillberg</w:t>
      </w:r>
      <w:proofErr w:type="spellEnd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I. </w:t>
      </w:r>
      <w:proofErr w:type="spellStart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Oleinikova</w:t>
      </w:r>
      <w:proofErr w:type="spellEnd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A. </w:t>
      </w:r>
      <w:proofErr w:type="spellStart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Iliceto</w:t>
      </w:r>
      <w:proofErr w:type="spellEnd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B07DE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Flexibility</w:t>
      </w:r>
      <w:proofErr w:type="spellEnd"/>
      <w:r w:rsidRPr="00B07DE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07DE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benefits</w:t>
      </w:r>
      <w:proofErr w:type="spellEnd"/>
      <w:r w:rsidRPr="00B07DE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for </w:t>
      </w:r>
      <w:proofErr w:type="spellStart"/>
      <w:r w:rsidRPr="00B07DE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B07DE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07DE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B07DE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07DE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CIGRE CSE No. 26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gramStart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Nov.</w:t>
      </w:r>
      <w:proofErr w:type="gramEnd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2022. </w:t>
      </w:r>
    </w:p>
    <w:p w14:paraId="0A9337BA" w14:textId="77777777" w:rsidR="00B07DE3" w:rsidRPr="00B07DE3" w:rsidRDefault="00B07DE3" w:rsidP="00B07DE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</w:t>
      </w:r>
      <w:proofErr w:type="spellStart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Flexibility</w:t>
      </w:r>
      <w:proofErr w:type="spellEnd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benefits</w:t>
      </w:r>
      <w:proofErr w:type="spellEnd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 P…</w:t>
      </w:r>
    </w:p>
    <w:p w14:paraId="4CCD922B" w14:textId="77777777" w:rsidR="00B07DE3" w:rsidRPr="00B07DE3" w:rsidRDefault="00B07DE3" w:rsidP="00B07DE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A1A418">
          <v:rect id="_x0000_i1025" style="width:0;height:1.5pt" o:hralign="center" o:hrstd="t" o:hr="t" fillcolor="#a0a0a0" stroked="f"/>
        </w:pict>
      </w:r>
    </w:p>
    <w:p w14:paraId="056D4CEC" w14:textId="77777777" w:rsidR="00B07DE3" w:rsidRPr="00B07DE3" w:rsidRDefault="00B07DE3" w:rsidP="00B07DE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4D2CB048" w14:textId="77777777" w:rsidR="00B07DE3" w:rsidRPr="00B07DE3" w:rsidRDefault="00B07DE3" w:rsidP="00B07DE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Documento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técnico-estratégico de alto nível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elaborado no âmbito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CIGRE / ETIP SNET / ISGAN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</w:t>
      </w:r>
      <w:proofErr w:type="spellStart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caráter</w:t>
      </w:r>
      <w:proofErr w:type="spellEnd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</w:t>
      </w:r>
      <w:proofErr w:type="spellStart"/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white</w:t>
      </w:r>
      <w:proofErr w:type="spellEnd"/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paper</w:t>
      </w:r>
      <w:proofErr w:type="spellEnd"/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técnico-institucional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Não é um artigo científico clássico (não há modelação matemática original nem validação quantitativa), mas sim um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documento de referência internacional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fortemente usado por </w:t>
      </w:r>
      <w:proofErr w:type="spellStart"/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TSOs</w:t>
      </w:r>
      <w:proofErr w:type="spellEnd"/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, reguladores e planeamento estratégico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6739CFD" w14:textId="77777777" w:rsidR="00B07DE3" w:rsidRPr="00B07DE3" w:rsidRDefault="00B07DE3" w:rsidP="00B07DE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1210D74">
          <v:rect id="_x0000_i1026" style="width:0;height:1.5pt" o:hralign="center" o:hrstd="t" o:hr="t" fillcolor="#a0a0a0" stroked="f"/>
        </w:pict>
      </w:r>
    </w:p>
    <w:p w14:paraId="5C5A5FCA" w14:textId="77777777" w:rsidR="00B07DE3" w:rsidRPr="00B07DE3" w:rsidRDefault="00B07DE3" w:rsidP="00B07DE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técnico principal (síntese objetiva)</w:t>
      </w:r>
    </w:p>
    <w:p w14:paraId="1219A5F9" w14:textId="77777777" w:rsidR="00B07DE3" w:rsidRPr="00B07DE3" w:rsidRDefault="00B07DE3" w:rsidP="00B07D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Definições formais (contribuição relevante)</w:t>
      </w:r>
    </w:p>
    <w:p w14:paraId="7D00EFE9" w14:textId="77777777" w:rsidR="00B07DE3" w:rsidRPr="00B07DE3" w:rsidRDefault="00B07DE3" w:rsidP="00B07DE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documento consolida definições amplamente aceites no meio técnico:</w:t>
      </w:r>
    </w:p>
    <w:p w14:paraId="2800AF2A" w14:textId="77777777" w:rsidR="00B07DE3" w:rsidRPr="00B07DE3" w:rsidRDefault="00B07DE3" w:rsidP="00B07DE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Flexibilidade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capacidade do sistema elétrico de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gerir mudanças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(temporais, espaciais, operacionais), em escalas de segundos a anos.</w:t>
      </w:r>
    </w:p>
    <w:p w14:paraId="3D4C98ED" w14:textId="77777777" w:rsidR="00B07DE3" w:rsidRPr="00B07DE3" w:rsidRDefault="00B07DE3" w:rsidP="00B07DE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(definição CIGRE):</w:t>
      </w:r>
    </w:p>
    <w:p w14:paraId="3E939E8E" w14:textId="77777777" w:rsidR="00B07DE3" w:rsidRPr="00B07DE3" w:rsidRDefault="00B07DE3" w:rsidP="00B07DE3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07DE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Ability to limit the extent, severity and duration of system degradation following an extreme event.</w:t>
      </w:r>
    </w:p>
    <w:p w14:paraId="40367AFD" w14:textId="77777777" w:rsidR="00B07DE3" w:rsidRPr="00B07DE3" w:rsidRDefault="00B07DE3" w:rsidP="00B07DE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Apresenta explicitamente o </w:t>
      </w:r>
      <w:proofErr w:type="spellStart"/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trapezóide</w:t>
      </w:r>
      <w:proofErr w:type="spellEnd"/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da resiliência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(antecipação, absorção, recuperação, adaptação), alinhado com literatura IEEE/CIGRE (Fig. 2).</w:t>
      </w:r>
    </w:p>
    <w:p w14:paraId="051907BE" w14:textId="77777777" w:rsidR="00B07DE3" w:rsidRPr="00B07DE3" w:rsidRDefault="00B07DE3" w:rsidP="00B07DE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0DE1BA">
          <v:rect id="_x0000_i1027" style="width:0;height:1.5pt" o:hralign="center" o:hrstd="t" o:hr="t" fillcolor="#a0a0a0" stroked="f"/>
        </w:pict>
      </w:r>
    </w:p>
    <w:p w14:paraId="2C4AB09B" w14:textId="77777777" w:rsidR="00B07DE3" w:rsidRPr="00B07DE3" w:rsidRDefault="00B07DE3" w:rsidP="00B07D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Eventos extraordinários (HILP)</w:t>
      </w:r>
    </w:p>
    <w:p w14:paraId="48660712" w14:textId="77777777" w:rsidR="00B07DE3" w:rsidRPr="00B07DE3" w:rsidRDefault="00B07DE3" w:rsidP="00B07DE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 eventos que afetam a resiliência em três categorias:</w:t>
      </w:r>
    </w:p>
    <w:p w14:paraId="0D2A1270" w14:textId="77777777" w:rsidR="00B07DE3" w:rsidRPr="00B07DE3" w:rsidRDefault="00B07DE3" w:rsidP="00B07DE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iniciados no sistema elétrico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(falhas técnicas, cascatas);</w:t>
      </w:r>
    </w:p>
    <w:p w14:paraId="2211FE73" w14:textId="77777777" w:rsidR="00B07DE3" w:rsidRPr="00B07DE3" w:rsidRDefault="00B07DE3" w:rsidP="00B07DE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externos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(ataques físicos/cibernéticos);</w:t>
      </w:r>
    </w:p>
    <w:p w14:paraId="275B3841" w14:textId="77777777" w:rsidR="00B07DE3" w:rsidRPr="00B07DE3" w:rsidRDefault="00B07DE3" w:rsidP="00B07DE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naturais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189CB1C" w14:textId="77777777" w:rsidR="00B07DE3" w:rsidRPr="00B07DE3" w:rsidRDefault="00B07DE3" w:rsidP="00B07DE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extremo,</w:t>
      </w:r>
    </w:p>
    <w:p w14:paraId="4E41E589" w14:textId="77777777" w:rsidR="00B07DE3" w:rsidRPr="00B07DE3" w:rsidRDefault="00B07DE3" w:rsidP="00B07DE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gelo,</w:t>
      </w:r>
    </w:p>
    <w:p w14:paraId="510F960E" w14:textId="77777777" w:rsidR="00B07DE3" w:rsidRPr="00B07DE3" w:rsidRDefault="00B07DE3" w:rsidP="00B07DE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cheias,</w:t>
      </w:r>
    </w:p>
    <w:p w14:paraId="5DFC7665" w14:textId="77777777" w:rsidR="00B07DE3" w:rsidRPr="00B07DE3" w:rsidRDefault="00B07DE3" w:rsidP="00B07DE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 florestais,</w:t>
      </w:r>
    </w:p>
    <w:p w14:paraId="3956DC54" w14:textId="77777777" w:rsidR="00B07DE3" w:rsidRPr="00B07DE3" w:rsidRDefault="00B07DE3" w:rsidP="00B07DE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sismos,</w:t>
      </w:r>
    </w:p>
    <w:p w14:paraId="544F61F9" w14:textId="77777777" w:rsidR="00B07DE3" w:rsidRPr="00B07DE3" w:rsidRDefault="00B07DE3" w:rsidP="00B07DE3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07DE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space</w:t>
      </w:r>
      <w:proofErr w:type="spellEnd"/>
      <w:r w:rsidRPr="00B07DE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07DE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weather</w:t>
      </w:r>
      <w:proofErr w:type="spellEnd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(GIC).</w:t>
      </w:r>
    </w:p>
    <w:p w14:paraId="046E7709" w14:textId="77777777" w:rsidR="00B07DE3" w:rsidRPr="00B07DE3" w:rsidRDefault="00B07DE3" w:rsidP="00B07DE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B07DE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Reconhece</w:t>
      </w:r>
      <w:proofErr w:type="gramEnd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explicitamente que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são:</w:t>
      </w:r>
    </w:p>
    <w:p w14:paraId="1CD94520" w14:textId="77777777" w:rsidR="00B07DE3" w:rsidRPr="00B07DE3" w:rsidRDefault="00B07DE3" w:rsidP="00B07DE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menos propensas a falhas frequentes,</w:t>
      </w:r>
    </w:p>
    <w:p w14:paraId="563DA095" w14:textId="77777777" w:rsidR="00B07DE3" w:rsidRPr="00B07DE3" w:rsidRDefault="00B07DE3" w:rsidP="00B07DE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porém com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impactos territoriais amplos e tempos de recuperação longos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5466AAB" w14:textId="77777777" w:rsidR="00B07DE3" w:rsidRPr="00B07DE3" w:rsidRDefault="00B07DE3" w:rsidP="00B07DE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995418">
          <v:rect id="_x0000_i1028" style="width:0;height:1.5pt" o:hralign="center" o:hrstd="t" o:hr="t" fillcolor="#a0a0a0" stroked="f"/>
        </w:pict>
      </w:r>
    </w:p>
    <w:p w14:paraId="4976E33C" w14:textId="77777777" w:rsidR="00B07DE3" w:rsidRPr="00B07DE3" w:rsidRDefault="00B07DE3" w:rsidP="00B07D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Flexibilidade como mecanismo de resiliência</w:t>
      </w:r>
    </w:p>
    <w:p w14:paraId="70F848B7" w14:textId="77777777" w:rsidR="00B07DE3" w:rsidRPr="00B07DE3" w:rsidRDefault="00B07DE3" w:rsidP="00B07DE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ponto central do documento é demonstrar que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flexibilidade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embora concebida para operação com elevada penetração de RES,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atua como mecanismo indireto de resiliência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nomeadamente via:</w:t>
      </w:r>
    </w:p>
    <w:p w14:paraId="000A7F1C" w14:textId="77777777" w:rsidR="00B07DE3" w:rsidRPr="00B07DE3" w:rsidRDefault="00B07DE3" w:rsidP="00B07DE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DBAF491" w14:textId="77777777" w:rsidR="00B07DE3" w:rsidRPr="00B07DE3" w:rsidRDefault="00B07DE3" w:rsidP="00B07DE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redispatch</w:t>
      </w:r>
      <w:proofErr w:type="spellEnd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rápido,</w:t>
      </w:r>
    </w:p>
    <w:p w14:paraId="78453CA2" w14:textId="77777777" w:rsidR="00B07DE3" w:rsidRPr="00B07DE3" w:rsidRDefault="00B07DE3" w:rsidP="00B07DE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demand</w:t>
      </w:r>
      <w:proofErr w:type="spellEnd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response,</w:t>
      </w:r>
    </w:p>
    <w:p w14:paraId="13341827" w14:textId="77777777" w:rsidR="00B07DE3" w:rsidRPr="00B07DE3" w:rsidRDefault="00B07DE3" w:rsidP="00B07DE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08F490A" w14:textId="77777777" w:rsidR="00B07DE3" w:rsidRPr="00B07DE3" w:rsidRDefault="00B07DE3" w:rsidP="00B07DE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black-start</w:t>
      </w:r>
      <w:proofErr w:type="spellEnd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distribuído,</w:t>
      </w:r>
    </w:p>
    <w:p w14:paraId="23F1D94E" w14:textId="77777777" w:rsidR="00B07DE3" w:rsidRPr="00B07DE3" w:rsidRDefault="00B07DE3" w:rsidP="00B07DE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controlo avançado (FACTS, HVDC, DLR).</w:t>
      </w:r>
    </w:p>
    <w:p w14:paraId="102A428E" w14:textId="77777777" w:rsidR="00B07DE3" w:rsidRPr="00B07DE3" w:rsidRDefault="00B07DE3" w:rsidP="00B07DE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048046C" w14:textId="77777777" w:rsidR="00B07DE3" w:rsidRPr="00B07DE3" w:rsidRDefault="00B07DE3" w:rsidP="00B07DE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adiamento de reforços de rede,</w:t>
      </w:r>
    </w:p>
    <w:p w14:paraId="25DE7DF9" w14:textId="77777777" w:rsidR="00B07DE3" w:rsidRPr="00B07DE3" w:rsidRDefault="00B07DE3" w:rsidP="00B07DE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alternativas não-</w:t>
      </w:r>
      <w:proofErr w:type="spellStart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wire</w:t>
      </w:r>
      <w:proofErr w:type="spellEnd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r w:rsidRPr="00B07DE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non-</w:t>
      </w:r>
      <w:proofErr w:type="spellStart"/>
      <w:r w:rsidRPr="00B07DE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wire</w:t>
      </w:r>
      <w:proofErr w:type="spellEnd"/>
      <w:r w:rsidRPr="00B07DE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07DE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alternatives</w:t>
      </w:r>
      <w:proofErr w:type="spellEnd"/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63939205" w14:textId="77777777" w:rsidR="00B07DE3" w:rsidRPr="00B07DE3" w:rsidRDefault="00B07DE3" w:rsidP="00B07DE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melhor utilização de ativos existentes.</w:t>
      </w:r>
    </w:p>
    <w:p w14:paraId="2F55BE7B" w14:textId="77777777" w:rsidR="00B07DE3" w:rsidRPr="00B07DE3" w:rsidRDefault="00B07DE3" w:rsidP="00B07DE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Transmissão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7794769" w14:textId="77777777" w:rsidR="00B07DE3" w:rsidRPr="00B07DE3" w:rsidRDefault="00B07DE3" w:rsidP="00B07DE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de capacidade utilizável (DLR),</w:t>
      </w:r>
    </w:p>
    <w:p w14:paraId="52B528A3" w14:textId="77777777" w:rsidR="00B07DE3" w:rsidRPr="00B07DE3" w:rsidRDefault="00B07DE3" w:rsidP="00B07DE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melhor gestão de congestionamentos,</w:t>
      </w:r>
    </w:p>
    <w:p w14:paraId="0AE4D67A" w14:textId="77777777" w:rsidR="00B07DE3" w:rsidRPr="00B07DE3" w:rsidRDefault="00B07DE3" w:rsidP="00B07DE3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de stress estrutural indireto.</w:t>
      </w:r>
    </w:p>
    <w:p w14:paraId="0804B0F5" w14:textId="77777777" w:rsidR="00B07DE3" w:rsidRPr="00B07DE3" w:rsidRDefault="00B07DE3" w:rsidP="00B07DE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3BE70C">
          <v:rect id="_x0000_i1029" style="width:0;height:1.5pt" o:hralign="center" o:hrstd="t" o:hr="t" fillcolor="#a0a0a0" stroked="f"/>
        </w:pict>
      </w:r>
    </w:p>
    <w:p w14:paraId="3705680B" w14:textId="77777777" w:rsidR="00B07DE3" w:rsidRPr="00B07DE3" w:rsidRDefault="00B07DE3" w:rsidP="00B07DE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Limitações explicitamente reconhecidas</w:t>
      </w:r>
    </w:p>
    <w:p w14:paraId="65753AF2" w14:textId="77777777" w:rsidR="00B07DE3" w:rsidRPr="00B07DE3" w:rsidRDefault="00B07DE3" w:rsidP="00B07DE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próprio documento reconhece que:</w:t>
      </w:r>
    </w:p>
    <w:p w14:paraId="5D6344A8" w14:textId="77777777" w:rsidR="00B07DE3" w:rsidRPr="00B07DE3" w:rsidRDefault="00B07DE3" w:rsidP="00B07DE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existe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 única e consensual de resiliência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44DCCB4" w14:textId="77777777" w:rsidR="00B07DE3" w:rsidRPr="00B07DE3" w:rsidRDefault="00B07DE3" w:rsidP="00B07DE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indicadores atuais são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fragmentados e dependentes do contexto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7B2EFE7" w14:textId="77777777" w:rsidR="00B07DE3" w:rsidRPr="00B07DE3" w:rsidRDefault="00B07DE3" w:rsidP="00B07DE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há necessidade de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indicadores robustos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simples e utilizáveis por operadores.</w:t>
      </w:r>
    </w:p>
    <w:p w14:paraId="26AA5AF2" w14:textId="77777777" w:rsidR="00B07DE3" w:rsidRPr="00B07DE3" w:rsidRDefault="00B07DE3" w:rsidP="00B07DE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ponto é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convergente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objetivo da sua tese.</w:t>
      </w:r>
    </w:p>
    <w:p w14:paraId="706FAA49" w14:textId="77777777" w:rsidR="00B07DE3" w:rsidRPr="00B07DE3" w:rsidRDefault="00B07DE3" w:rsidP="00B07DE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1B9863">
          <v:rect id="_x0000_i1030" style="width:0;height:1.5pt" o:hralign="center" o:hrstd="t" o:hr="t" fillcolor="#a0a0a0" stroked="f"/>
        </w:pict>
      </w:r>
    </w:p>
    <w:p w14:paraId="06E4B174" w14:textId="77777777" w:rsidR="00B07DE3" w:rsidRPr="00B07DE3" w:rsidRDefault="00B07DE3" w:rsidP="00B07DE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0E78573B" w14:textId="77777777" w:rsidR="00B07DE3" w:rsidRPr="00B07DE3" w:rsidRDefault="00B07DE3" w:rsidP="00B07DE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lastRenderedPageBreak/>
        <w:t>(Resiliência das Linhas de Transmissão)</w:t>
      </w:r>
    </w:p>
    <w:p w14:paraId="39B72CBB" w14:textId="77777777" w:rsidR="00B07DE3" w:rsidRPr="00B07DE3" w:rsidRDefault="00B07DE3" w:rsidP="00B07DE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propõe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quantitativo de resiliência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33BC18C" w14:textId="77777777" w:rsidR="00B07DE3" w:rsidRPr="00B07DE3" w:rsidRDefault="00B07DE3" w:rsidP="00B07DE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desenvolve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físicos de falha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 × torre, gelo × condutor);</w:t>
      </w:r>
    </w:p>
    <w:p w14:paraId="667CF9DD" w14:textId="77777777" w:rsidR="00B07DE3" w:rsidRPr="00B07DE3" w:rsidRDefault="00B07DE3" w:rsidP="00B07DE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Abordagem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sistémica e estratégica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estrutural;</w:t>
      </w:r>
    </w:p>
    <w:p w14:paraId="638A839A" w14:textId="77777777" w:rsidR="00B07DE3" w:rsidRPr="00B07DE3" w:rsidRDefault="00B07DE3" w:rsidP="00B07DE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Linhas de transmissão tratadas ao nível funcional, não físico-mecânico.</w:t>
      </w:r>
    </w:p>
    <w:p w14:paraId="53E78F80" w14:textId="77777777" w:rsidR="00B07DE3" w:rsidRPr="00B07DE3" w:rsidRDefault="00B07DE3" w:rsidP="00B07DE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2B216C9">
          <v:rect id="_x0000_i1031" style="width:0;height:1.5pt" o:hralign="center" o:hrstd="t" o:hr="t" fillcolor="#a0a0a0" stroked="f"/>
        </w:pict>
      </w:r>
    </w:p>
    <w:p w14:paraId="7578F232" w14:textId="77777777" w:rsidR="00B07DE3" w:rsidRPr="00B07DE3" w:rsidRDefault="00B07DE3" w:rsidP="00B07DE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3BF05A0E" w14:textId="77777777" w:rsidR="00B07DE3" w:rsidRPr="00B07DE3" w:rsidRDefault="00B07DE3" w:rsidP="00B07DE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elevado como documento de enquadramento e justificação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sobretudo para:</w:t>
      </w:r>
    </w:p>
    <w:p w14:paraId="0EBBA886" w14:textId="77777777" w:rsidR="00B07DE3" w:rsidRPr="00B07DE3" w:rsidRDefault="00B07DE3" w:rsidP="00B07DE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teórica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(flexibilidade × resiliência);</w:t>
      </w:r>
    </w:p>
    <w:p w14:paraId="503CE390" w14:textId="77777777" w:rsidR="00B07DE3" w:rsidRPr="00B07DE3" w:rsidRDefault="00B07DE3" w:rsidP="00B07DE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Fundamentar a distinção entre:</w:t>
      </w:r>
    </w:p>
    <w:p w14:paraId="4AF2DEB5" w14:textId="77777777" w:rsidR="00B07DE3" w:rsidRPr="00B07DE3" w:rsidRDefault="00B07DE3" w:rsidP="00B07DE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operacional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256A5F6" w14:textId="77777777" w:rsidR="00B07DE3" w:rsidRPr="00B07DE3" w:rsidRDefault="00B07DE3" w:rsidP="00B07DE3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estrutural/física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129B0E6" w14:textId="77777777" w:rsidR="00B07DE3" w:rsidRPr="00B07DE3" w:rsidRDefault="00B07DE3" w:rsidP="00B07DE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explicitamente a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de métricas objetivas e simples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7743BED" w14:textId="77777777" w:rsidR="00B07DE3" w:rsidRPr="00B07DE3" w:rsidRDefault="00B07DE3" w:rsidP="00B07DE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o discurso de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relevância prática para </w:t>
      </w:r>
      <w:proofErr w:type="spellStart"/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TSOs</w:t>
      </w:r>
      <w:proofErr w:type="spellEnd"/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planeamento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2BBACE" w14:textId="77777777" w:rsidR="00B07DE3" w:rsidRPr="00B07DE3" w:rsidRDefault="00B07DE3" w:rsidP="00B07DE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Documento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ideal para capítulos iniciais e discussão crítica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para metodologia.</w:t>
      </w:r>
    </w:p>
    <w:p w14:paraId="75AA4427" w14:textId="77777777" w:rsidR="00B07DE3" w:rsidRPr="00B07DE3" w:rsidRDefault="00B07DE3" w:rsidP="00B07DE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20EA91">
          <v:rect id="_x0000_i1032" style="width:0;height:1.5pt" o:hralign="center" o:hrstd="t" o:hr="t" fillcolor="#a0a0a0" stroked="f"/>
        </w:pict>
      </w:r>
    </w:p>
    <w:p w14:paraId="20058BC6" w14:textId="77777777" w:rsidR="00B07DE3" w:rsidRPr="00B07DE3" w:rsidRDefault="00B07DE3" w:rsidP="00B07DE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5. Decisão fundamentada</w:t>
      </w:r>
    </w:p>
    <w:p w14:paraId="0FCFEB4C" w14:textId="77777777" w:rsidR="00B07DE3" w:rsidRPr="00B07DE3" w:rsidRDefault="00B07DE3" w:rsidP="00B07DE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GUARDAR PARA A TESE</w:t>
      </w:r>
    </w:p>
    <w:p w14:paraId="36827736" w14:textId="77777777" w:rsidR="00B07DE3" w:rsidRPr="00B07DE3" w:rsidRDefault="00B07DE3" w:rsidP="00B07DE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(como referência de enquadramento conceitual e estratégico)</w:t>
      </w:r>
    </w:p>
    <w:p w14:paraId="462419B9" w14:textId="77777777" w:rsidR="00B07DE3" w:rsidRPr="00B07DE3" w:rsidRDefault="00B07DE3" w:rsidP="00B07DE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D3BCCF">
          <v:rect id="_x0000_i1033" style="width:0;height:1.5pt" o:hralign="center" o:hrstd="t" o:hr="t" fillcolor="#a0a0a0" stroked="f"/>
        </w:pict>
      </w:r>
    </w:p>
    <w:p w14:paraId="71FBB681" w14:textId="77777777" w:rsidR="00B07DE3" w:rsidRPr="00B07DE3" w:rsidRDefault="00B07DE3" w:rsidP="00B07DE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6. Métricas resumidas (padrão acordado)</w:t>
      </w:r>
    </w:p>
    <w:p w14:paraId="60956D12" w14:textId="77777777" w:rsidR="00B07DE3" w:rsidRPr="00B07DE3" w:rsidRDefault="00B07DE3" w:rsidP="00B07DE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5F862F44" w14:textId="77777777" w:rsidR="00B07DE3" w:rsidRPr="00B07DE3" w:rsidRDefault="00B07DE3" w:rsidP="00B07DE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do documento: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Relação entre flexibilidade do sistema e resiliência frente a eventos HILP</w:t>
      </w:r>
    </w:p>
    <w:p w14:paraId="39D03AD7" w14:textId="77777777" w:rsidR="00B07DE3" w:rsidRPr="00B07DE3" w:rsidRDefault="00B07DE3" w:rsidP="00B07DE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046E1C9B" w14:textId="77777777" w:rsidR="00B07DE3" w:rsidRPr="00B07DE3" w:rsidRDefault="00B07DE3" w:rsidP="00B07DE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Encaixe na tese: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Lacuna encontrada; Discussão crítica</w:t>
      </w:r>
    </w:p>
    <w:p w14:paraId="0F4C1943" w14:textId="77777777" w:rsidR="00B07DE3" w:rsidRPr="00B07DE3" w:rsidRDefault="00B07DE3" w:rsidP="00B07DE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de aderência ao tema “Resiliência das Linhas de Transmissão”: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6,5 / 10</w:t>
      </w:r>
    </w:p>
    <w:p w14:paraId="7571E698" w14:textId="77777777" w:rsidR="00B07DE3" w:rsidRPr="00B07DE3" w:rsidRDefault="00B07DE3" w:rsidP="00B07DE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este foi o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último artigo deste grupo de 2022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diga que eu </w:t>
      </w:r>
      <w:r w:rsidRPr="00B07DE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gere agora a tabela consolidada</w:t>
      </w:r>
      <w:r w:rsidRPr="00B07DE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exatamente no formato que já definimos (linhas = arquivos; colunas = decisão, foco, importância, encaixe e nota 0–10).</w:t>
      </w:r>
    </w:p>
    <w:p w14:paraId="17ABFFB3" w14:textId="77777777" w:rsidR="00264A08" w:rsidRPr="00B07DE3" w:rsidRDefault="00264A08"/>
    <w:sectPr w:rsidR="00264A08" w:rsidRPr="00B07DE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BA5"/>
    <w:multiLevelType w:val="multilevel"/>
    <w:tmpl w:val="4776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F0FFA"/>
    <w:multiLevelType w:val="multilevel"/>
    <w:tmpl w:val="3A7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02136"/>
    <w:multiLevelType w:val="multilevel"/>
    <w:tmpl w:val="A62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F1070"/>
    <w:multiLevelType w:val="multilevel"/>
    <w:tmpl w:val="A834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73577"/>
    <w:multiLevelType w:val="multilevel"/>
    <w:tmpl w:val="BE10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62A0C"/>
    <w:multiLevelType w:val="multilevel"/>
    <w:tmpl w:val="8100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2B32E9"/>
    <w:multiLevelType w:val="multilevel"/>
    <w:tmpl w:val="8288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72B03"/>
    <w:multiLevelType w:val="multilevel"/>
    <w:tmpl w:val="7BE2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1390928">
    <w:abstractNumId w:val="5"/>
  </w:num>
  <w:num w:numId="2" w16cid:durableId="1703245395">
    <w:abstractNumId w:val="7"/>
  </w:num>
  <w:num w:numId="3" w16cid:durableId="197164009">
    <w:abstractNumId w:val="2"/>
  </w:num>
  <w:num w:numId="4" w16cid:durableId="144855534">
    <w:abstractNumId w:val="6"/>
  </w:num>
  <w:num w:numId="5" w16cid:durableId="1259682431">
    <w:abstractNumId w:val="3"/>
  </w:num>
  <w:num w:numId="6" w16cid:durableId="529222767">
    <w:abstractNumId w:val="4"/>
  </w:num>
  <w:num w:numId="7" w16cid:durableId="1232352359">
    <w:abstractNumId w:val="1"/>
  </w:num>
  <w:num w:numId="8" w16cid:durableId="981427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A08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64A08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22A0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07DE3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EB6C4"/>
  <w15:chartTrackingRefBased/>
  <w15:docId w15:val="{694B9A5B-C4AD-435F-A17A-4F4085FF8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A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A0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A0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A0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A0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A08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A08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A08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A08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A08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64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A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A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A08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64A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7DE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07DE3"/>
    <w:rPr>
      <w:b/>
      <w:bCs/>
    </w:rPr>
  </w:style>
  <w:style w:type="character" w:styleId="Emphasis">
    <w:name w:val="Emphasis"/>
    <w:basedOn w:val="DefaultParagraphFont"/>
    <w:uiPriority w:val="20"/>
    <w:qFormat/>
    <w:rsid w:val="00B07DE3"/>
    <w:rPr>
      <w:i/>
      <w:iCs/>
    </w:rPr>
  </w:style>
  <w:style w:type="character" w:customStyle="1" w:styleId="relative">
    <w:name w:val="relative"/>
    <w:basedOn w:val="DefaultParagraphFont"/>
    <w:rsid w:val="00B07DE3"/>
  </w:style>
  <w:style w:type="paragraph" w:customStyle="1" w:styleId="not-prose">
    <w:name w:val="not-prose"/>
    <w:basedOn w:val="Normal"/>
    <w:rsid w:val="00B07DE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651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2026-01-04T10:32:00Z</dcterms:created>
  <dcterms:modified xsi:type="dcterms:W3CDTF">2026-01-04T10:34:00Z</dcterms:modified>
</cp:coreProperties>
</file>