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68BC" w14:textId="762B06F7" w:rsidR="00AC5231" w:rsidRDefault="0051634A">
      <w:pPr>
        <w:rPr>
          <w:lang w:val="en-US"/>
        </w:rPr>
      </w:pPr>
      <w:r w:rsidRPr="0051634A">
        <w:rPr>
          <w:lang w:val="en-US"/>
        </w:rPr>
        <w:t>2022 Resilience Assessment and Improvement for Cyber-Physical Power Systems Under Typhoon Disasters-IEEE</w:t>
      </w:r>
    </w:p>
    <w:p w14:paraId="32F5C4EC" w14:textId="77777777" w:rsidR="0051634A" w:rsidRDefault="0051634A">
      <w:pPr>
        <w:rPr>
          <w:lang w:val="en-US"/>
        </w:rPr>
      </w:pPr>
    </w:p>
    <w:p w14:paraId="46B96DBC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Artigo (2022)</w:t>
      </w:r>
      <w:r w:rsidRPr="005D582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Título: </w:t>
      </w:r>
      <w:r w:rsidRPr="005D582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 Assessment and Improvement for Cyber-Physical Power Systems Under Typhoon Disasters</w:t>
      </w:r>
      <w:r w:rsidRPr="005D582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Autores: Baozhong Ti; Gengyin Li; Ming Zhou; Jianxiao Wang</w:t>
      </w:r>
      <w:r w:rsidRPr="005D582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5D582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Smart Grid</w:t>
      </w:r>
      <w:r w:rsidRPr="005D582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13, n. 1, pp. 783–794, Jan. 2022 (DOI: 10.1109/TSG.2021.3114512)</w:t>
      </w:r>
      <w:r w:rsidRPr="005D582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Ano: 2022</w:t>
      </w:r>
      <w:r w:rsidRPr="005D582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52B3A009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00F51D6" w14:textId="77777777" w:rsidR="005D582F" w:rsidRPr="005D582F" w:rsidRDefault="005D582F" w:rsidP="005D582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E1F035">
          <v:rect id="_x0000_i1025" style="width:0;height:1.5pt" o:hralign="center" o:hrstd="t" o:hr="t" fillcolor="#a0a0a0" stroked="f"/>
        </w:pict>
      </w:r>
    </w:p>
    <w:p w14:paraId="76C34D0A" w14:textId="77777777" w:rsidR="005D582F" w:rsidRPr="005D582F" w:rsidRDefault="005D582F" w:rsidP="005D582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D6F71B8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proofErr w:type="spellStart"/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quantitativo de resiliência para sistemas elétricos </w:t>
      </w:r>
      <w:proofErr w:type="spellStart"/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ciberfísicos</w:t>
      </w:r>
      <w:proofErr w:type="spellEnd"/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(CPPS)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tufões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incorporando:</w:t>
      </w:r>
    </w:p>
    <w:p w14:paraId="776A67B2" w14:textId="77777777" w:rsidR="005D582F" w:rsidRPr="005D582F" w:rsidRDefault="005D582F" w:rsidP="005D582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acoplamento geográfico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OPGW na guarda do circuito → topologia de comunicação fortemente correlacionada com a topologia da transmissão (p.2–4; Fig. 4). </w:t>
      </w:r>
    </w:p>
    <w:p w14:paraId="48191F49" w14:textId="77777777" w:rsidR="005D582F" w:rsidRPr="005D582F" w:rsidRDefault="005D582F" w:rsidP="005D582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6D204AC" w14:textId="77777777" w:rsidR="005D582F" w:rsidRPr="005D582F" w:rsidRDefault="005D582F" w:rsidP="005D582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acoplamento de controlo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falha de comunicação/automação → perda de AGC/SAS → limitações operacionais e aumento de tempo de restauração (p.5; Fig. 5). </w:t>
      </w:r>
    </w:p>
    <w:p w14:paraId="4209E319" w14:textId="77777777" w:rsidR="005D582F" w:rsidRPr="005D582F" w:rsidRDefault="005D582F" w:rsidP="005D582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1059FACB" w14:textId="77777777" w:rsidR="005D582F" w:rsidRPr="005D582F" w:rsidRDefault="005D582F" w:rsidP="005D582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meteorológico + falhas dependentes de vento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(condutores e torres) e simulação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cenários (p.4;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2–11 e descrição do processo p.3). </w:t>
      </w:r>
    </w:p>
    <w:p w14:paraId="66F706E0" w14:textId="77777777" w:rsidR="005D582F" w:rsidRPr="005D582F" w:rsidRDefault="005D582F" w:rsidP="005D582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2DCFA401" w14:textId="77777777" w:rsidR="005D582F" w:rsidRPr="005D582F" w:rsidRDefault="005D582F" w:rsidP="005D582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otimização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(DC-OPF + restrições de rede de comunicação) e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colaborativa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(modelo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bi-nível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(p.6–7). </w:t>
      </w:r>
    </w:p>
    <w:p w14:paraId="11D39208" w14:textId="77777777" w:rsidR="005D582F" w:rsidRPr="005D582F" w:rsidRDefault="005D582F" w:rsidP="005D582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7C96044F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operacional e de recuperação do sistema de transmissão em ambiente </w:t>
      </w:r>
      <w:proofErr w:type="spellStart"/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ciberfísico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desastre climático extremo (tufão) como gatilho.</w:t>
      </w:r>
    </w:p>
    <w:p w14:paraId="22304EE0" w14:textId="77777777" w:rsidR="005D582F" w:rsidRPr="005D582F" w:rsidRDefault="005D582F" w:rsidP="005D582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C8E5CF">
          <v:rect id="_x0000_i1026" style="width:0;height:1.5pt" o:hralign="center" o:hrstd="t" o:hr="t" fillcolor="#a0a0a0" stroked="f"/>
        </w:pict>
      </w:r>
    </w:p>
    <w:p w14:paraId="324EAABD" w14:textId="77777777" w:rsidR="005D582F" w:rsidRPr="005D582F" w:rsidRDefault="005D582F" w:rsidP="005D582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2) Contribuições técnicas (relevantes e com “cara” de tese)</w:t>
      </w:r>
    </w:p>
    <w:p w14:paraId="0EF8D374" w14:textId="77777777" w:rsidR="005D582F" w:rsidRPr="005D582F" w:rsidRDefault="005D582F" w:rsidP="005D582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2.1. Métrica de resiliência baseada em área “</w:t>
      </w:r>
      <w:proofErr w:type="spellStart"/>
      <w:r w:rsidRPr="005D582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missing</w:t>
      </w:r>
      <w:proofErr w:type="spellEnd"/>
      <w:r w:rsidRPr="005D582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area</w:t>
      </w:r>
      <w:proofErr w:type="spellEnd"/>
      <w:r w:rsidRPr="005D582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” com correção de viés por duração</w:t>
      </w:r>
    </w:p>
    <w:p w14:paraId="7AD4C4DB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Eles usam o conceito de “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missing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area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 da curva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função×tempo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2, p.3) e propõem um indicador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REI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tenta evitar distorções quando há manutenção longa de falhas pequenas (p.3;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1). </w:t>
      </w:r>
    </w:p>
    <w:p w14:paraId="4F90FCD8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840CAE8" w14:textId="77777777" w:rsidR="005D582F" w:rsidRPr="005D582F" w:rsidRDefault="005D582F" w:rsidP="005D582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REI combina o impacto no período do desastre e de degradação/restauração usando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A1 e A2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(Fig.2 e Eq.1).</w:t>
      </w:r>
    </w:p>
    <w:p w14:paraId="38B4D0FE" w14:textId="77777777" w:rsidR="005D582F" w:rsidRPr="005D582F" w:rsidRDefault="005D582F" w:rsidP="005D582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Inclui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cenários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sub>
        </m:sSub>
      </m:oMath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via Monte Carlo (Fig. 3, p.3). </w:t>
      </w:r>
    </w:p>
    <w:p w14:paraId="0BC26848" w14:textId="77777777" w:rsidR="005D582F" w:rsidRPr="005D582F" w:rsidRDefault="005D582F" w:rsidP="005D582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3C275AFD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é muito alinhado com o seu objetivo de índice: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 temporal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decomposição por estágios e ponderação por cenários.</w:t>
      </w:r>
    </w:p>
    <w:p w14:paraId="4CDA64AA" w14:textId="77777777" w:rsidR="005D582F" w:rsidRPr="005D582F" w:rsidRDefault="005D582F" w:rsidP="005D582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253E1F">
          <v:rect id="_x0000_i1027" style="width:0;height:1.5pt" o:hralign="center" o:hrstd="t" o:hr="t" fillcolor="#a0a0a0" stroked="f"/>
        </w:pict>
      </w:r>
    </w:p>
    <w:p w14:paraId="7154B5E8" w14:textId="77777777" w:rsidR="005D582F" w:rsidRPr="005D582F" w:rsidRDefault="005D582F" w:rsidP="005D582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2.2. Modelo físico-probabilístico de falhas de linhas/torres sob tufão</w:t>
      </w:r>
    </w:p>
    <w:p w14:paraId="59D3718D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núcleo físico do trabalho, para a camada elétrica, é a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taxa de falha instantânea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de:</w:t>
      </w:r>
    </w:p>
    <w:p w14:paraId="1FB81A32" w14:textId="77777777" w:rsidR="005D582F" w:rsidRPr="005D582F" w:rsidRDefault="005D582F" w:rsidP="005D582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condutor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(função exponencial da velocidade efetiva do vento e comprimento/segmentação) (p.4;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7)</w:t>
      </w:r>
    </w:p>
    <w:p w14:paraId="74D1C02F" w14:textId="77777777" w:rsidR="005D582F" w:rsidRPr="005D582F" w:rsidRDefault="005D582F" w:rsidP="005D582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torre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(modelo por patamares e exponencial quando acima do vento de projeto) (p.4;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8)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 depois a conversão para probabilidade em janela de tempo (p.4;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9–10) e </w:t>
      </w:r>
      <w:proofErr w:type="gram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equivalente série</w:t>
      </w:r>
      <w:proofErr w:type="gram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falha de linha (p.4;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11). </w:t>
      </w:r>
    </w:p>
    <w:p w14:paraId="2DC6CAFA" w14:textId="77777777" w:rsidR="005D582F" w:rsidRPr="005D582F" w:rsidRDefault="005D582F" w:rsidP="005D582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3E65B50F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resiliência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 linhas de transmissão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isto é valioso: liga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→ falha física de componentes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(torre/condutor) → indisponibilidade.</w:t>
      </w:r>
    </w:p>
    <w:p w14:paraId="5EDFCAED" w14:textId="77777777" w:rsidR="005D582F" w:rsidRPr="005D582F" w:rsidRDefault="005D582F" w:rsidP="005D582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CCF1EC">
          <v:rect id="_x0000_i1028" style="width:0;height:1.5pt" o:hralign="center" o:hrstd="t" o:hr="t" fillcolor="#a0a0a0" stroked="f"/>
        </w:pict>
      </w:r>
    </w:p>
    <w:p w14:paraId="4A78D511" w14:textId="77777777" w:rsidR="005D582F" w:rsidRPr="005D582F" w:rsidRDefault="005D582F" w:rsidP="005D582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2.3. Modelação explícita do acoplamento </w:t>
      </w:r>
      <w:proofErr w:type="spellStart"/>
      <w:r w:rsidRPr="005D582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ciberfísico</w:t>
      </w:r>
      <w:proofErr w:type="spellEnd"/>
      <w:r w:rsidRPr="005D582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(energia ↔ informação)</w:t>
      </w:r>
    </w:p>
    <w:p w14:paraId="1892C764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não trata “comunicação” como detalhe; ele modela restrições operacionais causadas por falha de informação:</w:t>
      </w:r>
    </w:p>
    <w:p w14:paraId="51F8157A" w14:textId="77777777" w:rsidR="005D582F" w:rsidRPr="005D582F" w:rsidRDefault="005D582F" w:rsidP="005D582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Energia → Informação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nó de comunicação depende do nível de alimentação no nó elétrico (coeficiente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α</m:t>
        </m:r>
      </m:oMath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); se carga atendida cai abaixo 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α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D,0</m:t>
            </m:r>
          </m:sub>
        </m:sSub>
      </m:oMath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 nó de informação perde função (p.4; Eq. 12). </w:t>
      </w:r>
    </w:p>
    <w:p w14:paraId="355CD478" w14:textId="77777777" w:rsidR="005D582F" w:rsidRPr="005D582F" w:rsidRDefault="005D582F" w:rsidP="005D582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454FCFB1" w14:textId="77777777" w:rsidR="005D582F" w:rsidRPr="005D582F" w:rsidRDefault="005D582F" w:rsidP="005D582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Informação → Energia (fase de falha)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sem nó de informação ativo, o gerador perde faixa de operação efetiva (p.5;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13). </w:t>
      </w:r>
    </w:p>
    <w:p w14:paraId="21DF99D0" w14:textId="77777777" w:rsidR="005D582F" w:rsidRPr="005D582F" w:rsidRDefault="005D582F" w:rsidP="005D582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1A1C723E" w14:textId="77777777" w:rsidR="005D582F" w:rsidRPr="005D582F" w:rsidRDefault="005D582F" w:rsidP="005D582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Informação → Energia (fase de recuperação)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falha de informação implica restauração manual →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aumenta tempo de rampa/ajuste de gerador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(p.5;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14; Fig. 5a) e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aumenta tempo de restauração de linhas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falha de SAS (p.5;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15; Fig. 5b). </w:t>
      </w:r>
    </w:p>
    <w:p w14:paraId="50577868" w14:textId="77777777" w:rsidR="005D582F" w:rsidRPr="005D582F" w:rsidRDefault="005D582F" w:rsidP="005D582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46B31D59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um ponto forte para sua tese: a resiliência “real” do sistema depende de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controlo/observabilidade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079CAED" w14:textId="77777777" w:rsidR="005D582F" w:rsidRPr="005D582F" w:rsidRDefault="005D582F" w:rsidP="005D582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69A93A">
          <v:rect id="_x0000_i1029" style="width:0;height:1.5pt" o:hralign="center" o:hrstd="t" o:hr="t" fillcolor="#a0a0a0" stroked="f"/>
        </w:pict>
      </w:r>
    </w:p>
    <w:p w14:paraId="3B6AE002" w14:textId="77777777" w:rsidR="005D582F" w:rsidRPr="005D582F" w:rsidRDefault="005D582F" w:rsidP="005D582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2.4. Modelo de tráfego da rede de comunicação (network </w:t>
      </w:r>
      <w:proofErr w:type="spellStart"/>
      <w:r w:rsidRPr="005D582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flow</w:t>
      </w:r>
      <w:proofErr w:type="spellEnd"/>
      <w:r w:rsidRPr="005D582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 e integração em OPF</w:t>
      </w:r>
    </w:p>
    <w:p w14:paraId="0E207483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Eles usam teoria de fluxo em rede para definir “nó de informação operacional” como existência de fluxo viável do centro de controlo até o nó (p.6;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16 e restrições 17–20). Isso vira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restrição MILP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entra no OPF DC (p.6;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21–26). </w:t>
      </w:r>
    </w:p>
    <w:p w14:paraId="0E227985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B9C9212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sólida: </w:t>
      </w:r>
      <w:proofErr w:type="spellStart"/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co-simulação</w:t>
      </w:r>
      <w:proofErr w:type="spellEnd"/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acoplada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otimização, sem ficar apenas conceitual.</w:t>
      </w:r>
    </w:p>
    <w:p w14:paraId="209CA391" w14:textId="77777777" w:rsidR="005D582F" w:rsidRPr="005D582F" w:rsidRDefault="005D582F" w:rsidP="005D582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8DDC48">
          <v:rect id="_x0000_i1030" style="width:0;height:1.5pt" o:hralign="center" o:hrstd="t" o:hr="t" fillcolor="#a0a0a0" stroked="f"/>
        </w:pict>
      </w:r>
    </w:p>
    <w:p w14:paraId="343BC226" w14:textId="77777777" w:rsidR="005D582F" w:rsidRPr="005D582F" w:rsidRDefault="005D582F" w:rsidP="005D582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2.5. Validação com caso real de tufão e medidas de melhoria</w:t>
      </w:r>
    </w:p>
    <w:p w14:paraId="739408CA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Caso de estudo: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IEEERTS-79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dados do </w:t>
      </w:r>
      <w:proofErr w:type="spellStart"/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Typhoon</w:t>
      </w:r>
      <w:proofErr w:type="spellEnd"/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Maria (2018)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JTWC (p.8). Eles mostram:</w:t>
      </w:r>
    </w:p>
    <w:p w14:paraId="1122172F" w14:textId="77777777" w:rsidR="005D582F" w:rsidRPr="005D582F" w:rsidRDefault="005D582F" w:rsidP="005D582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 geográfica e rede de comunicação (Fig. 7, p.8);</w:t>
      </w:r>
    </w:p>
    <w:p w14:paraId="63E02BD5" w14:textId="77777777" w:rsidR="005D582F" w:rsidRPr="005D582F" w:rsidRDefault="005D582F" w:rsidP="005D582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distribuição de vento e probabilidade de falha por linha (Fig. 8, p.8);</w:t>
      </w:r>
    </w:p>
    <w:p w14:paraId="29FE6857" w14:textId="77777777" w:rsidR="005D582F" w:rsidRPr="005D582F" w:rsidRDefault="005D582F" w:rsidP="005D582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severidade e escala típica (N-5 a N-9 com alta probabilidade; eles analisam um cenário N-7) (p.9; Fig. 9 e Tabela II). </w:t>
      </w:r>
    </w:p>
    <w:p w14:paraId="1FF5A2E8" w14:textId="77777777" w:rsidR="005D582F" w:rsidRPr="005D582F" w:rsidRDefault="005D582F" w:rsidP="005D582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2D7754D5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 comparam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 esquemas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(p.9):</w:t>
      </w:r>
    </w:p>
    <w:p w14:paraId="55FE2BD8" w14:textId="77777777" w:rsidR="005D582F" w:rsidRPr="005D582F" w:rsidRDefault="005D582F" w:rsidP="005D582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ignorar camada de informação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considerar acoplamento;</w:t>
      </w:r>
    </w:p>
    <w:p w14:paraId="12E4EDB7" w14:textId="77777777" w:rsidR="005D582F" w:rsidRPr="005D582F" w:rsidRDefault="005D582F" w:rsidP="005D582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recuperação manual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recuperação colaborativa com restrições de rede;</w:t>
      </w:r>
    </w:p>
    <w:p w14:paraId="73803CB3" w14:textId="77777777" w:rsidR="005D582F" w:rsidRPr="005D582F" w:rsidRDefault="005D582F" w:rsidP="005D582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de linhas (aumentar vento de projeto);</w:t>
      </w:r>
    </w:p>
    <w:p w14:paraId="19A59A36" w14:textId="77777777" w:rsidR="005D582F" w:rsidRPr="005D582F" w:rsidRDefault="005D582F" w:rsidP="005D582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cabo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óptico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enterrado;</w:t>
      </w:r>
    </w:p>
    <w:p w14:paraId="0119D4C6" w14:textId="77777777" w:rsidR="005D582F" w:rsidRPr="005D582F" w:rsidRDefault="005D582F" w:rsidP="005D582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UPS/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decoupling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redução 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α</m:t>
        </m:r>
      </m:oMath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046A86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Resultado crucial: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ignorar a camada </w:t>
      </w:r>
      <w:proofErr w:type="spellStart"/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dá erro grande; Case 2 tem perda de carga muito maior </w:t>
      </w:r>
      <w:proofErr w:type="gram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 Case</w:t>
      </w:r>
      <w:proofErr w:type="gram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1 por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malfuncionamento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controlo (p.9). </w:t>
      </w:r>
    </w:p>
    <w:p w14:paraId="5F77722B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463B89C" w14:textId="77777777" w:rsidR="005D582F" w:rsidRPr="005D582F" w:rsidRDefault="005D582F" w:rsidP="005D582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487132">
          <v:rect id="_x0000_i1031" style="width:0;height:1.5pt" o:hralign="center" o:hrstd="t" o:hr="t" fillcolor="#a0a0a0" stroked="f"/>
        </w:pict>
      </w:r>
    </w:p>
    <w:p w14:paraId="00ADFC1D" w14:textId="77777777" w:rsidR="005D582F" w:rsidRPr="005D582F" w:rsidRDefault="005D582F" w:rsidP="005D582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(mas úteis)</w:t>
      </w:r>
    </w:p>
    <w:p w14:paraId="2DAD83EE" w14:textId="77777777" w:rsidR="005D582F" w:rsidRPr="005D582F" w:rsidRDefault="005D582F" w:rsidP="005D582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de LT </w:t>
      </w:r>
      <w:proofErr w:type="spellStart"/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resiliência do CPPS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artigo é excelente, mas o “objeto” é o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sistema </w:t>
      </w:r>
      <w:proofErr w:type="spellStart"/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ciberfísico</w:t>
      </w:r>
      <w:proofErr w:type="spellEnd"/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transmissão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não um índice dedicado à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intrínseca das linhas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(torres/condutores) como foco exclusivo.</w:t>
      </w:r>
    </w:p>
    <w:p w14:paraId="74AB1F6B" w14:textId="77777777" w:rsidR="005D582F" w:rsidRPr="005D582F" w:rsidRDefault="005D582F" w:rsidP="005D582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DC-OPF e simplificações eletromecânicas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Eles assumem DC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reconhecem simplificações (p.11), não modelando tensão, frequência e atrasos de comunicação com mais detalhe. </w:t>
      </w:r>
    </w:p>
    <w:p w14:paraId="63E14F08" w14:textId="77777777" w:rsidR="005D582F" w:rsidRPr="005D582F" w:rsidRDefault="005D582F" w:rsidP="005D582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5A1D194" w14:textId="77777777" w:rsidR="005D582F" w:rsidRPr="005D582F" w:rsidRDefault="005D582F" w:rsidP="005D582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extremo único (tufão)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cadeia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vento→falha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está bem, mas a generalização para múltiplas ameaças (gelo, incêndio, descargas atmosféricas, temperatura, etc.) não está no escopo.</w:t>
      </w:r>
    </w:p>
    <w:p w14:paraId="3BF1F548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 limitações são ideais para você “encaixar” seu diferencial: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mais geral e físico-estrutural para LT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multiameaças.</w:t>
      </w:r>
    </w:p>
    <w:p w14:paraId="4C5B8ED1" w14:textId="77777777" w:rsidR="005D582F" w:rsidRPr="005D582F" w:rsidRDefault="005D582F" w:rsidP="005D582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2B9076">
          <v:rect id="_x0000_i1032" style="width:0;height:1.5pt" o:hralign="center" o:hrstd="t" o:hr="t" fillcolor="#a0a0a0" stroked="f"/>
        </w:pict>
      </w:r>
    </w:p>
    <w:p w14:paraId="6F82C296" w14:textId="77777777" w:rsidR="005D582F" w:rsidRPr="005D582F" w:rsidRDefault="005D582F" w:rsidP="005D582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Valor real para a sua tese</w:t>
      </w:r>
    </w:p>
    <w:p w14:paraId="066FEC75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valioso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0ECEF0A4" w14:textId="77777777" w:rsidR="005D582F" w:rsidRPr="005D582F" w:rsidRDefault="005D582F" w:rsidP="005D582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revisão metodológica de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temporal por estágios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3F27688" w14:textId="77777777" w:rsidR="005D582F" w:rsidRPr="005D582F" w:rsidRDefault="005D582F" w:rsidP="005D582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modelação de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física de linhas sob vento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(torres/condutores);</w:t>
      </w:r>
    </w:p>
    <w:p w14:paraId="77BA06A9" w14:textId="77777777" w:rsidR="005D582F" w:rsidRPr="005D582F" w:rsidRDefault="005D582F" w:rsidP="005D582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→ falha → despacho/controle → recuperação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69E77A2" w14:textId="77777777" w:rsidR="005D582F" w:rsidRPr="005D582F" w:rsidRDefault="005D582F" w:rsidP="005D582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suporte forte para discutir que resiliência em transmissão não é só “linha”, mas também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OPGW/SCADA/AGC/SAS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8604D9A" w14:textId="77777777" w:rsidR="005D582F" w:rsidRPr="005D582F" w:rsidRDefault="005D582F" w:rsidP="005D582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51DE1A">
          <v:rect id="_x0000_i1033" style="width:0;height:1.5pt" o:hralign="center" o:hrstd="t" o:hr="t" fillcolor="#a0a0a0" stroked="f"/>
        </w:pict>
      </w:r>
    </w:p>
    <w:p w14:paraId="218DFF4A" w14:textId="77777777" w:rsidR="005D582F" w:rsidRPr="005D582F" w:rsidRDefault="005D582F" w:rsidP="005D582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5) Decisão final</w:t>
      </w:r>
    </w:p>
    <w:p w14:paraId="5F87748D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6A8F27AD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artigo entrega um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arcabouço quantitativo e operacional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diretamente alinhado ao seu tema (resiliência em transmissão sob evento extremo), adicionando o componente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ciberfísico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é hoje uma fronteira real do problema.</w:t>
      </w:r>
    </w:p>
    <w:p w14:paraId="10F20B9D" w14:textId="77777777" w:rsidR="005D582F" w:rsidRPr="005D582F" w:rsidRDefault="005D582F" w:rsidP="005D582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C2601E">
          <v:rect id="_x0000_i1034" style="width:0;height:1.5pt" o:hralign="center" o:hrstd="t" o:hr="t" fillcolor="#a0a0a0" stroked="f"/>
        </w:pict>
      </w:r>
    </w:p>
    <w:p w14:paraId="30B451DD" w14:textId="77777777" w:rsidR="005D582F" w:rsidRPr="005D582F" w:rsidRDefault="005D582F" w:rsidP="005D582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Classificação resumida (para a tabela do grupo)</w:t>
      </w:r>
    </w:p>
    <w:p w14:paraId="10B55E3C" w14:textId="77777777" w:rsidR="005D582F" w:rsidRPr="005D582F" w:rsidRDefault="005D582F" w:rsidP="005D582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8ECDA33" w14:textId="77777777" w:rsidR="005D582F" w:rsidRPr="005D582F" w:rsidRDefault="005D582F" w:rsidP="005D582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de sistemas de transmissão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ciberfísicos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tufões (vento), com modelo de falhas (linha/torre), OPF com restrições de comunicação e recuperação colaborativa</w:t>
      </w:r>
    </w:p>
    <w:p w14:paraId="517B850F" w14:textId="77777777" w:rsidR="005D582F" w:rsidRPr="005D582F" w:rsidRDefault="005D582F" w:rsidP="005D582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0AAC6293" w14:textId="77777777" w:rsidR="005D582F" w:rsidRPr="005D582F" w:rsidRDefault="005D582F" w:rsidP="005D582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Resiliência dos sistemas elétricos; Metodologia adotada; Lacuna encontrada (quando você argumentar que faltam índices focados na resiliência física intrínseca das LT e multiameaças)</w:t>
      </w:r>
    </w:p>
    <w:p w14:paraId="124E57E1" w14:textId="77777777" w:rsidR="005D582F" w:rsidRPr="005D582F" w:rsidRDefault="005D582F" w:rsidP="005D582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628E083C" w14:textId="77777777" w:rsidR="005D582F" w:rsidRPr="005D582F" w:rsidRDefault="005D582F" w:rsidP="005D582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EE1C1E">
          <v:rect id="_x0000_i1035" style="width:0;height:1.5pt" o:hralign="center" o:hrstd="t" o:hr="t" fillcolor="#a0a0a0" stroked="f"/>
        </w:pict>
      </w:r>
    </w:p>
    <w:p w14:paraId="7DDEDA28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6964341A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um dos melhores do corpus para sustentar que, em eventos extremos, </w:t>
      </w:r>
      <w:r w:rsidRPr="005D582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resiliência de transmissão é um problema físico + operacional + informacional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Ele não só mede a resiliência, como mostra </w:t>
      </w:r>
      <w:r w:rsidRPr="005D582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por que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acoplamento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ciberfísico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muda radicalmente o resultado e </w:t>
      </w:r>
      <w:r w:rsidRPr="005D582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como</w:t>
      </w: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medidas (reforço, cabo enterrado, UPS/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decoupling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recuperação colaborativa) alteram o desempenho. </w:t>
      </w:r>
    </w:p>
    <w:p w14:paraId="442FC826" w14:textId="77777777" w:rsidR="005D582F" w:rsidRPr="005D582F" w:rsidRDefault="005D582F" w:rsidP="005D582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5D58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3288755" w14:textId="77777777" w:rsidR="0051634A" w:rsidRPr="0051634A" w:rsidRDefault="0051634A">
      <w:pPr>
        <w:rPr>
          <w:lang w:val="en-US"/>
        </w:rPr>
      </w:pPr>
    </w:p>
    <w:sectPr w:rsidR="0051634A" w:rsidRPr="0051634A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4D0F"/>
    <w:multiLevelType w:val="multilevel"/>
    <w:tmpl w:val="F4EA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E66F7"/>
    <w:multiLevelType w:val="multilevel"/>
    <w:tmpl w:val="D678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57177"/>
    <w:multiLevelType w:val="multilevel"/>
    <w:tmpl w:val="6286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86D38"/>
    <w:multiLevelType w:val="multilevel"/>
    <w:tmpl w:val="72E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E391A"/>
    <w:multiLevelType w:val="multilevel"/>
    <w:tmpl w:val="B818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C2516"/>
    <w:multiLevelType w:val="multilevel"/>
    <w:tmpl w:val="FD206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78655B"/>
    <w:multiLevelType w:val="multilevel"/>
    <w:tmpl w:val="505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600F0"/>
    <w:multiLevelType w:val="multilevel"/>
    <w:tmpl w:val="6F44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B6729"/>
    <w:multiLevelType w:val="multilevel"/>
    <w:tmpl w:val="C550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856832">
    <w:abstractNumId w:val="2"/>
  </w:num>
  <w:num w:numId="2" w16cid:durableId="2032291381">
    <w:abstractNumId w:val="3"/>
  </w:num>
  <w:num w:numId="3" w16cid:durableId="1176963411">
    <w:abstractNumId w:val="8"/>
  </w:num>
  <w:num w:numId="4" w16cid:durableId="162210848">
    <w:abstractNumId w:val="7"/>
  </w:num>
  <w:num w:numId="5" w16cid:durableId="214662632">
    <w:abstractNumId w:val="0"/>
  </w:num>
  <w:num w:numId="6" w16cid:durableId="423234616">
    <w:abstractNumId w:val="1"/>
  </w:num>
  <w:num w:numId="7" w16cid:durableId="112792548">
    <w:abstractNumId w:val="5"/>
  </w:num>
  <w:num w:numId="8" w16cid:durableId="102266216">
    <w:abstractNumId w:val="4"/>
  </w:num>
  <w:num w:numId="9" w16cid:durableId="2902097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4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1634A"/>
    <w:rsid w:val="005272F0"/>
    <w:rsid w:val="0055062B"/>
    <w:rsid w:val="00595B01"/>
    <w:rsid w:val="005C7A7F"/>
    <w:rsid w:val="005D582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DF1CE"/>
  <w15:chartTrackingRefBased/>
  <w15:docId w15:val="{A28E50AD-EF33-4454-AFB4-BAAA2E1DB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3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34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34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34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34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34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34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34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34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34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16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34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163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582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5D582F"/>
    <w:rPr>
      <w:b/>
      <w:bCs/>
    </w:rPr>
  </w:style>
  <w:style w:type="character" w:styleId="Emphasis">
    <w:name w:val="Emphasis"/>
    <w:basedOn w:val="DefaultParagraphFont"/>
    <w:uiPriority w:val="20"/>
    <w:qFormat/>
    <w:rsid w:val="005D582F"/>
    <w:rPr>
      <w:i/>
      <w:iCs/>
    </w:rPr>
  </w:style>
  <w:style w:type="character" w:customStyle="1" w:styleId="relative">
    <w:name w:val="relative"/>
    <w:basedOn w:val="DefaultParagraphFont"/>
    <w:rsid w:val="005D582F"/>
  </w:style>
  <w:style w:type="paragraph" w:customStyle="1" w:styleId="not-prose">
    <w:name w:val="not-prose"/>
    <w:basedOn w:val="Normal"/>
    <w:rsid w:val="005D582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1177</Words>
  <Characters>6361</Characters>
  <Application>Microsoft Office Word</Application>
  <DocSecurity>0</DocSecurity>
  <Lines>53</Lines>
  <Paragraphs>15</Paragraphs>
  <ScaleCrop>false</ScaleCrop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2026-01-10T10:55:00Z</dcterms:created>
  <dcterms:modified xsi:type="dcterms:W3CDTF">2026-01-10T10:56:00Z</dcterms:modified>
</cp:coreProperties>
</file>