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F8E7" w14:textId="3436D920" w:rsidR="00AC5231" w:rsidRDefault="00D06833">
      <w:pPr>
        <w:rPr>
          <w:lang w:val="en-US"/>
        </w:rPr>
      </w:pPr>
      <w:r w:rsidRPr="00D06833">
        <w:rPr>
          <w:lang w:val="en-US"/>
        </w:rPr>
        <w:t xml:space="preserve">2022 Volume 4-Grid </w:t>
      </w:r>
      <w:proofErr w:type="spellStart"/>
      <w:r w:rsidRPr="00D06833">
        <w:rPr>
          <w:lang w:val="en-US"/>
        </w:rPr>
        <w:t>Realiability</w:t>
      </w:r>
      <w:proofErr w:type="spellEnd"/>
      <w:r w:rsidRPr="00D06833">
        <w:rPr>
          <w:lang w:val="en-US"/>
        </w:rPr>
        <w:t xml:space="preserve"> Through Clean Energy-Stanford Law Review</w:t>
      </w:r>
    </w:p>
    <w:p w14:paraId="6AB44ED9" w14:textId="77777777" w:rsidR="00D06833" w:rsidRDefault="00D06833">
      <w:pPr>
        <w:rPr>
          <w:lang w:val="en-US"/>
        </w:rPr>
      </w:pPr>
    </w:p>
    <w:p w14:paraId="6540126D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/ Relatório (2022)</w:t>
      </w:r>
    </w:p>
    <w:p w14:paraId="660FB96F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Through</w:t>
      </w:r>
      <w:proofErr w:type="spellEnd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Clean</w:t>
      </w:r>
      <w:proofErr w:type="spellEnd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Alexandra 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Klass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Joshua 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Macey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Shelley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Welton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Hannah 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Wiseman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Stanford </w:t>
      </w:r>
      <w:proofErr w:type="spellStart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Law</w:t>
      </w:r>
      <w:proofErr w:type="spellEnd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Vol. 74, p. 969–1070, 2022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do documento: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 jurídico-técnico e institucional (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law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com forte conteúdo estratégico e regulatório. Não é um artigo de engenharia elétrica clássico, mas é um documento de alto nível sobre política energética, governança e confiabilidade do sistema elétrico.</w:t>
      </w:r>
    </w:p>
    <w:p w14:paraId="0449CF5D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3B9D1C">
          <v:rect id="_x0000_i1025" style="width:0;height:1.5pt" o:hralign="center" o:hrstd="t" o:hr="t" fillcolor="#a0a0a0" stroked="f"/>
        </w:pict>
      </w:r>
    </w:p>
    <w:p w14:paraId="1EA4D5D0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4AB5ACA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discute a falsa dicotomia entre:</w:t>
      </w:r>
    </w:p>
    <w:p w14:paraId="2CC6C323" w14:textId="77777777" w:rsidR="00D06833" w:rsidRPr="00D06833" w:rsidRDefault="00D06833" w:rsidP="00D0683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transição energética limpa (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clean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038E1B1" w14:textId="77777777" w:rsidR="00D06833" w:rsidRPr="00D06833" w:rsidRDefault="00D06833" w:rsidP="00D0683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confiabilidade / resiliência do sistema elétrico (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1372430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tese central é:</w:t>
      </w:r>
    </w:p>
    <w:p w14:paraId="3B73F398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“Não existe conflito técnico inevitável entre energia limpa e confiabilidade; o conflito é criado por falhas de governança e regulação.”</w:t>
      </w:r>
    </w:p>
    <w:p w14:paraId="6A54E3DC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mostra que:</w:t>
      </w:r>
    </w:p>
    <w:p w14:paraId="55B66BD4" w14:textId="77777777" w:rsidR="00D06833" w:rsidRPr="00D06833" w:rsidRDefault="00D06833" w:rsidP="00D0683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 são hoje o principal fator de falhas de confiabilidade;</w:t>
      </w:r>
    </w:p>
    <w:p w14:paraId="525375FD" w14:textId="77777777" w:rsidR="00D06833" w:rsidRPr="00D06833" w:rsidRDefault="00D06833" w:rsidP="00D0683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dependência de combustíveis fósseis agrava esses eventos;</w:t>
      </w:r>
    </w:p>
    <w:p w14:paraId="66E239CF" w14:textId="77777777" w:rsidR="00D06833" w:rsidRPr="00D06833" w:rsidRDefault="00D06833" w:rsidP="00D0683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portanto, a transição energética é condição necessária para a confiabilidade futura do sistema.</w:t>
      </w:r>
    </w:p>
    <w:p w14:paraId="0FD09E4F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não é técnico-estrutural, mas:</w:t>
      </w:r>
    </w:p>
    <w:p w14:paraId="5155E396" w14:textId="77777777" w:rsidR="00D06833" w:rsidRPr="00D06833" w:rsidRDefault="00D06833" w:rsidP="00D0683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político,</w:t>
      </w:r>
    </w:p>
    <w:p w14:paraId="6708D5BF" w14:textId="77777777" w:rsidR="00D06833" w:rsidRPr="00D06833" w:rsidRDefault="00D06833" w:rsidP="00D0683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jurídico,</w:t>
      </w:r>
    </w:p>
    <w:p w14:paraId="58FCDB93" w14:textId="77777777" w:rsidR="00D06833" w:rsidRPr="00D06833" w:rsidRDefault="00D06833" w:rsidP="00D0683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institucional,</w:t>
      </w:r>
    </w:p>
    <w:p w14:paraId="77807269" w14:textId="77777777" w:rsidR="00D06833" w:rsidRPr="00D06833" w:rsidRDefault="00D06833" w:rsidP="00D0683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regulatório.</w:t>
      </w:r>
    </w:p>
    <w:p w14:paraId="15B22873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072618">
          <v:rect id="_x0000_i1026" style="width:0;height:1.5pt" o:hralign="center" o:hrstd="t" o:hr="t" fillcolor="#a0a0a0" stroked="f"/>
        </w:pict>
      </w:r>
    </w:p>
    <w:p w14:paraId="6EC67275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indiretas para a sua tese</w:t>
      </w:r>
    </w:p>
    <w:p w14:paraId="4E21D290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haja modelagem física, o artigo fornece três pilares conceituais fundamentais:</w:t>
      </w:r>
    </w:p>
    <w:p w14:paraId="0297B30F" w14:textId="77777777" w:rsidR="00D06833" w:rsidRPr="00D06833" w:rsidRDefault="00D06833" w:rsidP="00D068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Clima extremo como motor central da falha do sistema</w:t>
      </w:r>
    </w:p>
    <w:p w14:paraId="10BD0AA3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documenta que:</w:t>
      </w:r>
    </w:p>
    <w:p w14:paraId="3F4DCDEF" w14:textId="77777777" w:rsidR="00D06833" w:rsidRPr="00D06833" w:rsidRDefault="00D06833" w:rsidP="00D0683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maioria dos grandes apagões recentes nos EUA decorre de eventos extremos;</w:t>
      </w:r>
    </w:p>
    <w:p w14:paraId="26E21594" w14:textId="77777777" w:rsidR="00D06833" w:rsidRPr="00D06833" w:rsidRDefault="00D06833" w:rsidP="00D0683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frio extremo, calor extremo, furacões, incêndios e inundações são o novo padrão;</w:t>
      </w:r>
    </w:p>
    <w:p w14:paraId="4A629ABE" w14:textId="77777777" w:rsidR="00D06833" w:rsidRPr="00D06833" w:rsidRDefault="00D06833" w:rsidP="00D0683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e resiliência não são mais questões probabilísticas normais, mas ligadas a eventos HILP.</w:t>
      </w:r>
    </w:p>
    <w:p w14:paraId="43D74BE8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sustenta diretamente o seu pressuposto:</w:t>
      </w:r>
    </w:p>
    <w:p w14:paraId="3587D7CD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precisa ser ancorada fisicamente no clima.</w:t>
      </w:r>
    </w:p>
    <w:p w14:paraId="376EA91E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4D4846">
          <v:rect id="_x0000_i1027" style="width:0;height:1.5pt" o:hralign="center" o:hrstd="t" o:hr="t" fillcolor="#a0a0a0" stroked="f"/>
        </w:pict>
      </w:r>
    </w:p>
    <w:p w14:paraId="2B5AAEFA" w14:textId="77777777" w:rsidR="00D06833" w:rsidRPr="00D06833" w:rsidRDefault="00D06833" w:rsidP="00D068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Transmissão como espinha dorsal da confiabilidade futura</w:t>
      </w:r>
    </w:p>
    <w:p w14:paraId="50F786CF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é fortíssimo ao afirmar que:</w:t>
      </w:r>
    </w:p>
    <w:p w14:paraId="42FB92CF" w14:textId="77777777" w:rsidR="00D06833" w:rsidRPr="00D06833" w:rsidRDefault="00D06833" w:rsidP="00D0683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rede nacional fortemente interligada de transmissão é indispensável;</w:t>
      </w:r>
    </w:p>
    <w:p w14:paraId="483BE059" w14:textId="77777777" w:rsidR="00D06833" w:rsidRPr="00D06833" w:rsidRDefault="00D06833" w:rsidP="00D0683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de longa distância são condição para:</w:t>
      </w:r>
    </w:p>
    <w:p w14:paraId="3C1A854F" w14:textId="77777777" w:rsidR="00D06833" w:rsidRPr="00D06833" w:rsidRDefault="00D06833" w:rsidP="00D0683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massiva de renováveis,</w:t>
      </w:r>
    </w:p>
    <w:p w14:paraId="6078EC68" w14:textId="77777777" w:rsidR="00D06833" w:rsidRPr="00D06833" w:rsidRDefault="00D06833" w:rsidP="00D0683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diversificação espacial do vento e do sol,</w:t>
      </w:r>
    </w:p>
    <w:p w14:paraId="1A124147" w14:textId="77777777" w:rsidR="00D06833" w:rsidRPr="00D06833" w:rsidRDefault="00D06833" w:rsidP="00D0683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apagões regionais.</w:t>
      </w:r>
    </w:p>
    <w:p w14:paraId="495EFF0F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Logo, implicitamente:</w:t>
      </w:r>
    </w:p>
    <w:p w14:paraId="5C6BBA1D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de transmissão são o ativo estratégico central da confiabilidade do futuro.</w:t>
      </w:r>
    </w:p>
    <w:p w14:paraId="2BCFD84F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legitima completamente a escolha da sua tese em focar nelas.</w:t>
      </w:r>
    </w:p>
    <w:p w14:paraId="5FAA0625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DA924C">
          <v:rect id="_x0000_i1028" style="width:0;height:1.5pt" o:hralign="center" o:hrstd="t" o:hr="t" fillcolor="#a0a0a0" stroked="f"/>
        </w:pict>
      </w:r>
    </w:p>
    <w:p w14:paraId="18BAA32B" w14:textId="77777777" w:rsidR="00D06833" w:rsidRPr="00D06833" w:rsidRDefault="00D06833" w:rsidP="00D068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Resiliência = confiabilidade + capacidade de recuperação</w:t>
      </w:r>
    </w:p>
    <w:p w14:paraId="4B126769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adotam explicitamente a visão moderna:</w:t>
      </w:r>
    </w:p>
    <w:p w14:paraId="1C16093A" w14:textId="77777777" w:rsidR="00D06833" w:rsidRPr="00D06833" w:rsidRDefault="00D06833" w:rsidP="00D0683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→ manter operação normal;</w:t>
      </w:r>
    </w:p>
    <w:p w14:paraId="146CC6FF" w14:textId="77777777" w:rsidR="00D06833" w:rsidRPr="00D06833" w:rsidRDefault="00D06833" w:rsidP="00D0683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→ resistir, absorver, recuperar e aprender após eventos extremos.</w:t>
      </w:r>
    </w:p>
    <w:p w14:paraId="2C1ADEB5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definição é totalmente compatível com:</w:t>
      </w:r>
    </w:p>
    <w:p w14:paraId="1DDE96D4" w14:textId="77777777" w:rsidR="00D06833" w:rsidRPr="00D06833" w:rsidRDefault="00D06833" w:rsidP="00D0683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× tempo,</w:t>
      </w:r>
    </w:p>
    <w:p w14:paraId="7F4D0B05" w14:textId="77777777" w:rsidR="00D06833" w:rsidRPr="00D06833" w:rsidRDefault="00D06833" w:rsidP="00D0683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áreas sob a curva,</w:t>
      </w:r>
    </w:p>
    <w:p w14:paraId="49ACAE02" w14:textId="77777777" w:rsidR="00D06833" w:rsidRPr="00D06833" w:rsidRDefault="00D06833" w:rsidP="00D0683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recuperação.</w:t>
      </w:r>
    </w:p>
    <w:p w14:paraId="009C71D9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2B6AE3">
          <v:rect id="_x0000_i1029" style="width:0;height:1.5pt" o:hralign="center" o:hrstd="t" o:hr="t" fillcolor="#a0a0a0" stroked="f"/>
        </w:pict>
      </w:r>
    </w:p>
    <w:p w14:paraId="0CC8539F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Relação direta com Linhas de Transmissão</w:t>
      </w:r>
    </w:p>
    <w:p w14:paraId="7C3CC0AB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o artigo não modele LT fisicamente, ele afirma repetidamente que:</w:t>
      </w:r>
    </w:p>
    <w:p w14:paraId="41B85785" w14:textId="77777777" w:rsidR="00D06833" w:rsidRPr="00D06833" w:rsidRDefault="00D06833" w:rsidP="00D0683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expansão de transmissão é a principal condição técnica da transição energética;</w:t>
      </w:r>
    </w:p>
    <w:p w14:paraId="5802610E" w14:textId="77777777" w:rsidR="00D06833" w:rsidRPr="00D06833" w:rsidRDefault="00D06833" w:rsidP="00D0683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falta de novas linhas compromete tanto a descarbonização quanto a confiabilidade;</w:t>
      </w:r>
    </w:p>
    <w:p w14:paraId="6E524AD2" w14:textId="77777777" w:rsidR="00D06833" w:rsidRPr="00D06833" w:rsidRDefault="00D06833" w:rsidP="00D0683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bloqueiam linhas por razões políticas e jurídicas, criando gargalos estruturais.</w:t>
      </w:r>
    </w:p>
    <w:p w14:paraId="660D5A57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termos de narrativa da tese:</w:t>
      </w:r>
    </w:p>
    <w:p w14:paraId="294FA5C8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diz que as linhas são críticas e escassas.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sua tese diz que, além disso, elas são fisicamente vulneráveis e precisam ser quantificadas.</w:t>
      </w:r>
    </w:p>
    <w:p w14:paraId="6F97ABE4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B07B48">
          <v:rect id="_x0000_i1030" style="width:0;height:1.5pt" o:hralign="center" o:hrstd="t" o:hr="t" fillcolor="#a0a0a0" stroked="f"/>
        </w:pict>
      </w:r>
    </w:p>
    <w:p w14:paraId="28AA398C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Contribuição institucional para o seu trabalho</w:t>
      </w:r>
    </w:p>
    <w:p w14:paraId="256E831B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um pilar para:</w:t>
      </w:r>
    </w:p>
    <w:p w14:paraId="1BA87515" w14:textId="77777777" w:rsidR="00D06833" w:rsidRPr="00D06833" w:rsidRDefault="00D06833" w:rsidP="00D0683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por que a resiliência não é apenas problema técnico;</w:t>
      </w:r>
    </w:p>
    <w:p w14:paraId="28A06B0A" w14:textId="77777777" w:rsidR="00D06833" w:rsidRPr="00D06833" w:rsidRDefault="00D06833" w:rsidP="00D0683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há um colapso entre engenharia e regulação;</w:t>
      </w:r>
    </w:p>
    <w:p w14:paraId="2D373241" w14:textId="77777777" w:rsidR="00D06833" w:rsidRPr="00D06833" w:rsidRDefault="00D06833" w:rsidP="00D0683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que seu índice físico de resiliência das LT é também um instrumento de política pública.</w:t>
      </w:r>
    </w:p>
    <w:p w14:paraId="398FB65D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cria a ponte entre:</w:t>
      </w:r>
    </w:p>
    <w:p w14:paraId="5953E3F4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engenharia estrutural das LT ↔ planejamento energético nacional ↔ governança climática.</w:t>
      </w:r>
    </w:p>
    <w:p w14:paraId="025CDD23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763387">
          <v:rect id="_x0000_i1031" style="width:0;height:1.5pt" o:hralign="center" o:hrstd="t" o:hr="t" fillcolor="#a0a0a0" stroked="f"/>
        </w:pict>
      </w:r>
    </w:p>
    <w:p w14:paraId="3F9C44DB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técnicas para a sua tese</w:t>
      </w:r>
    </w:p>
    <w:p w14:paraId="690A67CA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ponto de vista estritamente científico-engenharia:</w:t>
      </w:r>
    </w:p>
    <w:p w14:paraId="4F3CA63F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há:</w:t>
      </w:r>
    </w:p>
    <w:p w14:paraId="64C28E02" w14:textId="77777777" w:rsidR="00D06833" w:rsidRPr="00D06833" w:rsidRDefault="00D06833" w:rsidP="00D0683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16CEDBBD" w14:textId="77777777" w:rsidR="00D06833" w:rsidRPr="00D06833" w:rsidRDefault="00D06833" w:rsidP="00D0683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de falha estrutural;</w:t>
      </w:r>
    </w:p>
    <w:p w14:paraId="18D0A28D" w14:textId="77777777" w:rsidR="00D06833" w:rsidRPr="00D06833" w:rsidRDefault="00D06833" w:rsidP="00D0683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físicos;</w:t>
      </w:r>
    </w:p>
    <w:p w14:paraId="16F8BA3D" w14:textId="77777777" w:rsidR="00D06833" w:rsidRPr="00D06833" w:rsidRDefault="00D06833" w:rsidP="00D0683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quantitativos;</w:t>
      </w:r>
    </w:p>
    <w:p w14:paraId="5F0D86C8" w14:textId="77777777" w:rsidR="00D06833" w:rsidRPr="00D06833" w:rsidRDefault="00D06833" w:rsidP="00D0683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simulações elétricas;</w:t>
      </w:r>
    </w:p>
    <w:p w14:paraId="24F89195" w14:textId="77777777" w:rsidR="00D06833" w:rsidRPr="00D06833" w:rsidRDefault="00D06833" w:rsidP="00D0683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probabilística.</w:t>
      </w:r>
    </w:p>
    <w:p w14:paraId="6EF5BC52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opera no plano macroestrutural da política energética.</w:t>
      </w:r>
    </w:p>
    <w:p w14:paraId="644682A8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A388A0">
          <v:rect id="_x0000_i1032" style="width:0;height:1.5pt" o:hralign="center" o:hrstd="t" o:hr="t" fillcolor="#a0a0a0" stroked="f"/>
        </w:pict>
      </w:r>
    </w:p>
    <w:p w14:paraId="000F6464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Aderência ao tema da sua tese</w:t>
      </w:r>
    </w:p>
    <w:p w14:paraId="698AFF62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Tema: </w:t>
      </w:r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565"/>
      </w:tblGrid>
      <w:tr w:rsidR="00D06833" w:rsidRPr="00D06833" w14:paraId="0B1BE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2F24" w14:textId="77777777" w:rsidR="00D06833" w:rsidRPr="00D06833" w:rsidRDefault="00D06833" w:rsidP="00D0683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84145B4" w14:textId="77777777" w:rsidR="00D06833" w:rsidRPr="00D06833" w:rsidRDefault="00D06833" w:rsidP="00D0683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06833" w:rsidRPr="00D06833" w14:paraId="6814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F135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68D5C24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D06833" w:rsidRPr="00D06833" w14:paraId="3D185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C5CF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Importância das LT no sistema</w:t>
            </w:r>
          </w:p>
        </w:tc>
        <w:tc>
          <w:tcPr>
            <w:tcW w:w="0" w:type="auto"/>
            <w:vAlign w:val="center"/>
            <w:hideMark/>
          </w:tcPr>
          <w:p w14:paraId="41A39F05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D06833" w:rsidRPr="00D06833" w14:paraId="319EE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FFE9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das LT</w:t>
            </w:r>
          </w:p>
        </w:tc>
        <w:tc>
          <w:tcPr>
            <w:tcW w:w="0" w:type="auto"/>
            <w:vAlign w:val="center"/>
            <w:hideMark/>
          </w:tcPr>
          <w:p w14:paraId="0E997EB7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06833" w:rsidRPr="00D06833" w14:paraId="18797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9357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</w:t>
            </w:r>
          </w:p>
        </w:tc>
        <w:tc>
          <w:tcPr>
            <w:tcW w:w="0" w:type="auto"/>
            <w:vAlign w:val="center"/>
            <w:hideMark/>
          </w:tcPr>
          <w:p w14:paraId="11A23FE2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06833" w:rsidRPr="00D06833" w14:paraId="62705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D7CD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quantitativas</w:t>
            </w:r>
          </w:p>
        </w:tc>
        <w:tc>
          <w:tcPr>
            <w:tcW w:w="0" w:type="auto"/>
            <w:vAlign w:val="center"/>
            <w:hideMark/>
          </w:tcPr>
          <w:p w14:paraId="5B6F933C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06833" w:rsidRPr="00D06833" w14:paraId="04973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BEBD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Contextualização estratégica</w:t>
            </w:r>
          </w:p>
        </w:tc>
        <w:tc>
          <w:tcPr>
            <w:tcW w:w="0" w:type="auto"/>
            <w:vAlign w:val="center"/>
            <w:hideMark/>
          </w:tcPr>
          <w:p w14:paraId="7BF51799" w14:textId="77777777" w:rsidR="00D06833" w:rsidRPr="00D06833" w:rsidRDefault="00D06833" w:rsidP="00D068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068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068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</w:tbl>
    <w:p w14:paraId="386334B4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0683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técnica-estrutural: </w:t>
      </w: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50E99F2D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BD4002">
          <v:rect id="_x0000_i1033" style="width:0;height:1.5pt" o:hralign="center" o:hrstd="t" o:hr="t" fillcolor="#a0a0a0" stroked="f"/>
        </w:pict>
      </w:r>
    </w:p>
    <w:p w14:paraId="2D8C6D9F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Utilidade real para a sua tese</w:t>
      </w:r>
    </w:p>
    <w:p w14:paraId="7F56324B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perfeito para:</w:t>
      </w:r>
    </w:p>
    <w:p w14:paraId="28D456AB" w14:textId="77777777" w:rsidR="00D06833" w:rsidRPr="00D06833" w:rsidRDefault="00D06833" w:rsidP="00D0683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Introdução geral da tese;</w:t>
      </w:r>
    </w:p>
    <w:p w14:paraId="750D957D" w14:textId="77777777" w:rsidR="00D06833" w:rsidRPr="00D06833" w:rsidRDefault="00D06833" w:rsidP="00D0683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de contextualização internacional;</w:t>
      </w:r>
    </w:p>
    <w:p w14:paraId="252CE588" w14:textId="77777777" w:rsidR="00D06833" w:rsidRPr="00D06833" w:rsidRDefault="00D06833" w:rsidP="00D0683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de relevância social, climática e institucional;</w:t>
      </w:r>
    </w:p>
    <w:p w14:paraId="466E5578" w14:textId="77777777" w:rsidR="00D06833" w:rsidRPr="00D06833" w:rsidRDefault="00D06833" w:rsidP="00D0683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o seu trabalho responde a uma necessidade concreta do setor elétrico;</w:t>
      </w:r>
    </w:p>
    <w:p w14:paraId="11D1A5E0" w14:textId="77777777" w:rsidR="00D06833" w:rsidRPr="00D06833" w:rsidRDefault="00D06833" w:rsidP="00D0683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que medir a resiliência das LT é essencial para viabilizar a transição energética.</w:t>
      </w:r>
    </w:p>
    <w:p w14:paraId="32D54E94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entra:</w:t>
      </w:r>
    </w:p>
    <w:p w14:paraId="3C345331" w14:textId="77777777" w:rsidR="00D06833" w:rsidRPr="00D06833" w:rsidRDefault="00D06833" w:rsidP="00D0683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metodologia física,</w:t>
      </w:r>
    </w:p>
    <w:p w14:paraId="3E6846F5" w14:textId="77777777" w:rsidR="00D06833" w:rsidRPr="00D06833" w:rsidRDefault="00D06833" w:rsidP="00D0683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no cálculo do índice.</w:t>
      </w:r>
    </w:p>
    <w:p w14:paraId="4176FBC5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legitima o “porquê” da sua tese.</w:t>
      </w:r>
    </w:p>
    <w:p w14:paraId="0CA59B72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4D7D6C">
          <v:rect id="_x0000_i1034" style="width:0;height:1.5pt" o:hralign="center" o:hrstd="t" o:hr="t" fillcolor="#a0a0a0" stroked="f"/>
        </w:pict>
      </w:r>
    </w:p>
    <w:p w14:paraId="484926F3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Decisão final</w:t>
      </w:r>
    </w:p>
    <w:p w14:paraId="39681D82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A40C6E9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521BCBCF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sendo jurídico-institucional, é uma das melhores referências internacionais que:</w:t>
      </w:r>
    </w:p>
    <w:p w14:paraId="0F66A503" w14:textId="77777777" w:rsidR="00D06833" w:rsidRPr="00D06833" w:rsidRDefault="00D06833" w:rsidP="00D0683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clima extremo,</w:t>
      </w:r>
    </w:p>
    <w:p w14:paraId="6FD50B46" w14:textId="77777777" w:rsidR="00D06833" w:rsidRPr="00D06833" w:rsidRDefault="00D06833" w:rsidP="00D0683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</w:t>
      </w:r>
    </w:p>
    <w:p w14:paraId="5B1E7C8E" w14:textId="77777777" w:rsidR="00D06833" w:rsidRPr="00D06833" w:rsidRDefault="00D06833" w:rsidP="00D0683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transmissão,</w:t>
      </w:r>
    </w:p>
    <w:p w14:paraId="3B9D44CE" w14:textId="77777777" w:rsidR="00D06833" w:rsidRPr="00D06833" w:rsidRDefault="00D06833" w:rsidP="00D0683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 transição energética limpa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num único argumento coerente.</w:t>
      </w:r>
    </w:p>
    <w:p w14:paraId="1B6557EC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de </w:t>
      </w: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enquadramento estratégico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alto nível.</w:t>
      </w:r>
    </w:p>
    <w:p w14:paraId="19EABE58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D152E6">
          <v:rect id="_x0000_i1035" style="width:0;height:1.5pt" o:hralign="center" o:hrstd="t" o:hr="t" fillcolor="#a0a0a0" stroked="f"/>
        </w:pict>
      </w:r>
    </w:p>
    <w:p w14:paraId="5D9505FE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9) Classificação resumida (para a tabela)</w:t>
      </w:r>
    </w:p>
    <w:p w14:paraId="3913BAD0" w14:textId="77777777" w:rsidR="00D06833" w:rsidRPr="00D06833" w:rsidRDefault="00D06833" w:rsidP="00D0683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4F299B9" w14:textId="77777777" w:rsidR="00D06833" w:rsidRPr="00D06833" w:rsidRDefault="00D06833" w:rsidP="00D0683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Governança e política energética para integração entre confiabilidade elétrica e transição energética limpa</w:t>
      </w:r>
    </w:p>
    <w:p w14:paraId="2A003815" w14:textId="77777777" w:rsidR="00D06833" w:rsidRPr="00D06833" w:rsidRDefault="00D06833" w:rsidP="00D0683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65744A5B" w14:textId="77777777" w:rsidR="00D06833" w:rsidRPr="00D06833" w:rsidRDefault="00D06833" w:rsidP="00D0683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9555EE6" w14:textId="77777777" w:rsidR="00D06833" w:rsidRPr="00D06833" w:rsidRDefault="00D06833" w:rsidP="00D0683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1B266F3B" w14:textId="77777777" w:rsidR="00D06833" w:rsidRPr="00D06833" w:rsidRDefault="00D06833" w:rsidP="00D0683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2C85DD76" w14:textId="77777777" w:rsidR="00D06833" w:rsidRPr="00D06833" w:rsidRDefault="00D06833" w:rsidP="00D0683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68DC618" w14:textId="77777777" w:rsidR="00D06833" w:rsidRPr="00D06833" w:rsidRDefault="00D06833" w:rsidP="00D0683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068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27F55279" w14:textId="77777777" w:rsidR="00D06833" w:rsidRPr="00D06833" w:rsidRDefault="00D06833" w:rsidP="00D068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664A5F">
          <v:rect id="_x0000_i1036" style="width:0;height:1.5pt" o:hralign="center" o:hrstd="t" o:hr="t" fillcolor="#a0a0a0" stroked="f"/>
        </w:pict>
      </w:r>
    </w:p>
    <w:p w14:paraId="0969B7F0" w14:textId="77777777" w:rsidR="00D06833" w:rsidRPr="00D06833" w:rsidRDefault="00D06833" w:rsidP="00D068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068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D068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7C22CB5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diz:</w:t>
      </w:r>
    </w:p>
    <w:p w14:paraId="2F39F046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“Sem uma rede de transmissão robusta e resiliente, a transição energética fracassa.”</w:t>
      </w:r>
    </w:p>
    <w:p w14:paraId="5CC38312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diz:</w:t>
      </w:r>
    </w:p>
    <w:p w14:paraId="53883AFB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“Sem medir fisicamente a resiliência das linhas de transmissão, não sabemos se essa rede é realmente robusta.”</w:t>
      </w:r>
    </w:p>
    <w:p w14:paraId="2C4B892D" w14:textId="77777777" w:rsidR="00D06833" w:rsidRPr="00D06833" w:rsidRDefault="00D06833" w:rsidP="00D068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são complementares.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constrói o </w:t>
      </w:r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porquê político e sistêmico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constrói o </w:t>
      </w:r>
      <w:r w:rsidRPr="00D0683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técnico e científico</w:t>
      </w:r>
      <w:r w:rsidRPr="00D068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F87FE4" w14:textId="77777777" w:rsidR="00D06833" w:rsidRPr="00D06833" w:rsidRDefault="00D06833">
      <w:pPr>
        <w:rPr>
          <w:lang w:val="en-US"/>
        </w:rPr>
      </w:pPr>
    </w:p>
    <w:sectPr w:rsidR="00D06833" w:rsidRPr="00D0683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CB0"/>
    <w:multiLevelType w:val="multilevel"/>
    <w:tmpl w:val="2EB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2D4"/>
    <w:multiLevelType w:val="multilevel"/>
    <w:tmpl w:val="5FA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03BE"/>
    <w:multiLevelType w:val="multilevel"/>
    <w:tmpl w:val="A1A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4CCB"/>
    <w:multiLevelType w:val="multilevel"/>
    <w:tmpl w:val="9B6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C484F"/>
    <w:multiLevelType w:val="multilevel"/>
    <w:tmpl w:val="90DE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C34C8"/>
    <w:multiLevelType w:val="multilevel"/>
    <w:tmpl w:val="31A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838B5"/>
    <w:multiLevelType w:val="multilevel"/>
    <w:tmpl w:val="7A5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54F88"/>
    <w:multiLevelType w:val="multilevel"/>
    <w:tmpl w:val="9DD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B60DC"/>
    <w:multiLevelType w:val="multilevel"/>
    <w:tmpl w:val="21EE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C10C0"/>
    <w:multiLevelType w:val="multilevel"/>
    <w:tmpl w:val="ABE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A749C"/>
    <w:multiLevelType w:val="multilevel"/>
    <w:tmpl w:val="CD6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37A81"/>
    <w:multiLevelType w:val="multilevel"/>
    <w:tmpl w:val="D754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80DD3"/>
    <w:multiLevelType w:val="multilevel"/>
    <w:tmpl w:val="EDD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32497"/>
    <w:multiLevelType w:val="multilevel"/>
    <w:tmpl w:val="E4F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772744">
    <w:abstractNumId w:val="10"/>
  </w:num>
  <w:num w:numId="2" w16cid:durableId="488836720">
    <w:abstractNumId w:val="9"/>
  </w:num>
  <w:num w:numId="3" w16cid:durableId="1385787775">
    <w:abstractNumId w:val="3"/>
  </w:num>
  <w:num w:numId="4" w16cid:durableId="1948536930">
    <w:abstractNumId w:val="8"/>
  </w:num>
  <w:num w:numId="5" w16cid:durableId="222840396">
    <w:abstractNumId w:val="1"/>
  </w:num>
  <w:num w:numId="6" w16cid:durableId="1860700296">
    <w:abstractNumId w:val="5"/>
  </w:num>
  <w:num w:numId="7" w16cid:durableId="768624801">
    <w:abstractNumId w:val="11"/>
  </w:num>
  <w:num w:numId="8" w16cid:durableId="1561284427">
    <w:abstractNumId w:val="4"/>
  </w:num>
  <w:num w:numId="9" w16cid:durableId="2037728100">
    <w:abstractNumId w:val="7"/>
  </w:num>
  <w:num w:numId="10" w16cid:durableId="944775861">
    <w:abstractNumId w:val="2"/>
  </w:num>
  <w:num w:numId="11" w16cid:durableId="895777559">
    <w:abstractNumId w:val="6"/>
  </w:num>
  <w:num w:numId="12" w16cid:durableId="1367875221">
    <w:abstractNumId w:val="13"/>
  </w:num>
  <w:num w:numId="13" w16cid:durableId="2134791359">
    <w:abstractNumId w:val="0"/>
  </w:num>
  <w:num w:numId="14" w16cid:durableId="11414577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3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06833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1AB5E"/>
  <w15:chartTrackingRefBased/>
  <w15:docId w15:val="{3F08D539-F8EB-485B-9116-2C5093FA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3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3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3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3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3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0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3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068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83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06833"/>
    <w:rPr>
      <w:b/>
      <w:bCs/>
    </w:rPr>
  </w:style>
  <w:style w:type="character" w:styleId="Emphasis">
    <w:name w:val="Emphasis"/>
    <w:basedOn w:val="DefaultParagraphFont"/>
    <w:uiPriority w:val="20"/>
    <w:qFormat/>
    <w:rsid w:val="00D068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916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2026-01-10T12:20:00Z</dcterms:created>
  <dcterms:modified xsi:type="dcterms:W3CDTF">2026-01-10T12:20:00Z</dcterms:modified>
</cp:coreProperties>
</file>