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A96F" w14:textId="4A2B201F" w:rsidR="00AC5231" w:rsidRDefault="004811E3">
      <w:pPr>
        <w:rPr>
          <w:lang w:val="en-US"/>
        </w:rPr>
      </w:pPr>
      <w:r w:rsidRPr="004811E3">
        <w:rPr>
          <w:lang w:val="en-US"/>
        </w:rPr>
        <w:t>2023 Measuring and Valuing Resilience-A Literature Review for the Power Sector-NREL</w:t>
      </w:r>
    </w:p>
    <w:p w14:paraId="61448206" w14:textId="77777777" w:rsidR="004811E3" w:rsidRDefault="004811E3">
      <w:pPr>
        <w:rPr>
          <w:lang w:val="en-US"/>
        </w:rPr>
      </w:pPr>
    </w:p>
    <w:p w14:paraId="08D8E79E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(2023)</w:t>
      </w:r>
      <w:r w:rsidRPr="00E1138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E1138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Measuring and Valuing Resilience: A Literature Review for the Power Sector</w:t>
      </w:r>
      <w:r w:rsidRPr="00E1138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Laura Leddy; Donald Jenket; Dana-Marie Thomas; Sean Ericson; Jordan Cox; Nicholas Grue; Eliza Hotchkiss</w:t>
      </w:r>
      <w:r w:rsidRPr="00E1138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Fonte: National Renewable Energy Laboratory – NREL</w:t>
      </w:r>
      <w:r w:rsidRPr="00E1138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Relatório Técnico: NREL/TP-5R00-87053, Agosto de 2023 </w:t>
      </w:r>
    </w:p>
    <w:p w14:paraId="043A3B05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Measuring and Valuing Resi…</w:t>
      </w:r>
    </w:p>
    <w:p w14:paraId="48F6DF25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Arquivo:</w:t>
      </w:r>
      <w:r w:rsidRPr="00E1138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2023 Measuring and Valuing Resilience-A Literature Review for the Power Sector-NREL.pdf</w:t>
      </w:r>
    </w:p>
    <w:p w14:paraId="41DB6E5A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D294CF">
          <v:rect id="_x0000_i1025" style="width:0;height:1.5pt" o:hralign="center" o:hrstd="t" o:hr="t" fillcolor="#a0a0a0" stroked="f"/>
        </w:pict>
      </w:r>
    </w:p>
    <w:p w14:paraId="1A25395B" w14:textId="77777777" w:rsidR="00E1138F" w:rsidRPr="00E1138F" w:rsidRDefault="00E1138F" w:rsidP="00E113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2116168D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é uma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de literatura ampla e institucional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sobre:</w:t>
      </w:r>
    </w:p>
    <w:p w14:paraId="676BE56E" w14:textId="77777777" w:rsidR="00E1138F" w:rsidRPr="00E1138F" w:rsidRDefault="00E1138F" w:rsidP="00E113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resiliência no setor elétrico;</w:t>
      </w:r>
    </w:p>
    <w:p w14:paraId="314D8E5E" w14:textId="77777777" w:rsidR="00E1138F" w:rsidRPr="00E1138F" w:rsidRDefault="00E1138F" w:rsidP="00E113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diferenciação formal entre confiabilidade (</w:t>
      </w:r>
      <w:r w:rsidRPr="00E1138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reliability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e resiliência;</w:t>
      </w:r>
    </w:p>
    <w:p w14:paraId="075B8B16" w14:textId="77777777" w:rsidR="00E1138F" w:rsidRPr="00E1138F" w:rsidRDefault="00E1138F" w:rsidP="00E113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de métricas de resiliência;</w:t>
      </w:r>
    </w:p>
    <w:p w14:paraId="5DF383C9" w14:textId="77777777" w:rsidR="00E1138F" w:rsidRPr="00E1138F" w:rsidRDefault="00E1138F" w:rsidP="00E113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 de análise de risco e resiliência;</w:t>
      </w:r>
    </w:p>
    <w:p w14:paraId="6213AA15" w14:textId="77777777" w:rsidR="00E1138F" w:rsidRPr="00E1138F" w:rsidRDefault="00E1138F" w:rsidP="00E113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formas de valoração econômica e social da resiliência.</w:t>
      </w:r>
    </w:p>
    <w:p w14:paraId="2770CF55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Logo no </w:t>
      </w:r>
      <w:r w:rsidRPr="00E1138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Executive Summary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v–vi), o NREL define resiliência como:</w:t>
      </w:r>
    </w:p>
    <w:p w14:paraId="2DCEB257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“a capacidade de antecipar, preparar-se, adaptar-se e resistir, responder e recuperar rapidamente de perturbações” </w:t>
      </w:r>
    </w:p>
    <w:p w14:paraId="6D9C91DD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Measuring and Valuing Resi…</w:t>
      </w:r>
    </w:p>
    <w:p w14:paraId="2A94B875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752D02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deixa claro que:</w:t>
      </w:r>
    </w:p>
    <w:p w14:paraId="784C6AA8" w14:textId="77777777" w:rsidR="00E1138F" w:rsidRPr="00E1138F" w:rsidRDefault="00E1138F" w:rsidP="00E113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é um conceito sistêmico e multidimensional;</w:t>
      </w:r>
    </w:p>
    <w:p w14:paraId="26A4B36E" w14:textId="77777777" w:rsidR="00E1138F" w:rsidRPr="00E1138F" w:rsidRDefault="00E1138F" w:rsidP="00E113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ainda não existe um indicador único e universal;</w:t>
      </w:r>
    </w:p>
    <w:p w14:paraId="17845B4E" w14:textId="77777777" w:rsidR="00E1138F" w:rsidRPr="00E1138F" w:rsidRDefault="00E1138F" w:rsidP="00E113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métricas estão em “estado nascente” (</w:t>
      </w:r>
      <w:r w:rsidRPr="00E1138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nascent stage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4BAF78BB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não é transmissão, nem linhas de transmissão, mas:</w:t>
      </w:r>
    </w:p>
    <w:p w14:paraId="25B77D05" w14:textId="77777777" w:rsidR="00E1138F" w:rsidRPr="00E1138F" w:rsidRDefault="00E1138F" w:rsidP="00E113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gerais de resiliência do setor elétrico,</w:t>
      </w:r>
    </w:p>
    <w:p w14:paraId="0B43EF8D" w14:textId="77777777" w:rsidR="00E1138F" w:rsidRPr="00E1138F" w:rsidRDefault="00E1138F" w:rsidP="00E113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de risco,</w:t>
      </w:r>
    </w:p>
    <w:p w14:paraId="4849B9AE" w14:textId="77777777" w:rsidR="00E1138F" w:rsidRPr="00E1138F" w:rsidRDefault="00E1138F" w:rsidP="00E113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monetização e custo-benefício de investimentos em resiliência.</w:t>
      </w:r>
    </w:p>
    <w:p w14:paraId="4F6530A9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A381B2">
          <v:rect id="_x0000_i1026" style="width:0;height:1.5pt" o:hralign="center" o:hrstd="t" o:hr="t" fillcolor="#a0a0a0" stroked="f"/>
        </w:pict>
      </w:r>
    </w:p>
    <w:p w14:paraId="7808A52C" w14:textId="77777777" w:rsidR="00E1138F" w:rsidRPr="00E1138F" w:rsidRDefault="00E1138F" w:rsidP="00E113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Contribuições técnicas relevantes</w:t>
      </w:r>
    </w:p>
    <w:p w14:paraId="7EB58AC2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Diferenciação formal entre confiabilidade e resiliência</w:t>
      </w:r>
    </w:p>
    <w:p w14:paraId="15992565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Secção 2.1 e nas Figuras 1 e 2 (págs. 7–8), o artigo estabelece: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4766"/>
      </w:tblGrid>
      <w:tr w:rsidR="00E1138F" w:rsidRPr="00E1138F" w14:paraId="5433B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C6357" w14:textId="77777777" w:rsidR="00E1138F" w:rsidRPr="00E1138F" w:rsidRDefault="00E1138F" w:rsidP="00E1138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Confiabilidade</w:t>
            </w:r>
          </w:p>
        </w:tc>
        <w:tc>
          <w:tcPr>
            <w:tcW w:w="0" w:type="auto"/>
            <w:vAlign w:val="center"/>
            <w:hideMark/>
          </w:tcPr>
          <w:p w14:paraId="3ABBDDAB" w14:textId="77777777" w:rsidR="00E1138F" w:rsidRPr="00E1138F" w:rsidRDefault="00E1138F" w:rsidP="00E1138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Resiliência</w:t>
            </w:r>
          </w:p>
        </w:tc>
      </w:tr>
      <w:tr w:rsidR="00E1138F" w:rsidRPr="00E1138F" w14:paraId="7CD9B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03AE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frequentes e de baixo impacto</w:t>
            </w:r>
          </w:p>
        </w:tc>
        <w:tc>
          <w:tcPr>
            <w:tcW w:w="0" w:type="auto"/>
            <w:vAlign w:val="center"/>
            <w:hideMark/>
          </w:tcPr>
          <w:p w14:paraId="3049088C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raros e de alto impacto</w:t>
            </w:r>
          </w:p>
        </w:tc>
      </w:tr>
      <w:tr w:rsidR="00E1138F" w:rsidRPr="00E1138F" w14:paraId="3A673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2585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Segundos a horas</w:t>
            </w:r>
          </w:p>
        </w:tc>
        <w:tc>
          <w:tcPr>
            <w:tcW w:w="0" w:type="auto"/>
            <w:vAlign w:val="center"/>
            <w:hideMark/>
          </w:tcPr>
          <w:p w14:paraId="0B5E4419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Dias a meses</w:t>
            </w:r>
          </w:p>
        </w:tc>
      </w:tr>
      <w:tr w:rsidR="00E1138F" w:rsidRPr="00E1138F" w14:paraId="11FAE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5952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Área geográfica limitada</w:t>
            </w:r>
          </w:p>
        </w:tc>
        <w:tc>
          <w:tcPr>
            <w:tcW w:w="0" w:type="auto"/>
            <w:vAlign w:val="center"/>
            <w:hideMark/>
          </w:tcPr>
          <w:p w14:paraId="092956FD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Grandes regiões</w:t>
            </w:r>
          </w:p>
        </w:tc>
      </w:tr>
      <w:tr w:rsidR="00E1138F" w:rsidRPr="00E1138F" w14:paraId="273ED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6760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Foco em continuidade do serviço</w:t>
            </w:r>
          </w:p>
        </w:tc>
        <w:tc>
          <w:tcPr>
            <w:tcW w:w="0" w:type="auto"/>
            <w:vAlign w:val="center"/>
            <w:hideMark/>
          </w:tcPr>
          <w:p w14:paraId="1A14B3B5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Foco em sobrevivência, recuperação e adaptação</w:t>
            </w:r>
          </w:p>
        </w:tc>
      </w:tr>
    </w:tbl>
    <w:p w14:paraId="30698511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Figura 2 (pág. 8) mostra graficamente que:</w:t>
      </w:r>
    </w:p>
    <w:p w14:paraId="5B229A9E" w14:textId="77777777" w:rsidR="00E1138F" w:rsidRPr="00E1138F" w:rsidRDefault="00E1138F" w:rsidP="00E113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mede desempenho em condições normais;</w:t>
      </w:r>
    </w:p>
    <w:p w14:paraId="59927723" w14:textId="77777777" w:rsidR="00E1138F" w:rsidRPr="00E1138F" w:rsidRDefault="00E1138F" w:rsidP="00E113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mede comportamento sob colapso extremo e recuperação </w:t>
      </w:r>
    </w:p>
    <w:p w14:paraId="62F16E74" w14:textId="77777777" w:rsidR="00E1138F" w:rsidRPr="00E1138F" w:rsidRDefault="00E1138F" w:rsidP="00E1138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Measuring and Valuing Resi…</w:t>
      </w:r>
    </w:p>
    <w:p w14:paraId="632731D4" w14:textId="77777777" w:rsidR="00E1138F" w:rsidRPr="00E1138F" w:rsidRDefault="00E1138F" w:rsidP="00E1138F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AF7C1D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 conceitual perfeita para o enquadramento teórico da sua tese.</w:t>
      </w:r>
    </w:p>
    <w:p w14:paraId="7439462A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B361DA">
          <v:rect id="_x0000_i1027" style="width:0;height:1.5pt" o:hralign="center" o:hrstd="t" o:hr="t" fillcolor="#a0a0a0" stroked="f"/>
        </w:pict>
      </w:r>
    </w:p>
    <w:p w14:paraId="5445AD2C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 Classificação das métricas de resiliência</w:t>
      </w:r>
    </w:p>
    <w:p w14:paraId="10114AD4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divide as métricas em:</w:t>
      </w:r>
    </w:p>
    <w:p w14:paraId="02705254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a)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baseadas em atributos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r w:rsidRPr="00E1138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attribute-based metrics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Secção 2.1.2.1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Descrevem as propriedades do sistema:</w:t>
      </w:r>
    </w:p>
    <w:p w14:paraId="2A13138B" w14:textId="77777777" w:rsidR="00E1138F" w:rsidRPr="00E1138F" w:rsidRDefault="00E1138F" w:rsidP="00E113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robustez,</w:t>
      </w:r>
    </w:p>
    <w:p w14:paraId="38E189B9" w14:textId="77777777" w:rsidR="00E1138F" w:rsidRPr="00E1138F" w:rsidRDefault="00E1138F" w:rsidP="00E113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redundância,</w:t>
      </w:r>
    </w:p>
    <w:p w14:paraId="3F6D60F6" w14:textId="77777777" w:rsidR="00E1138F" w:rsidRPr="00E1138F" w:rsidRDefault="00E1138F" w:rsidP="00E113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resourcefulness,</w:t>
      </w:r>
    </w:p>
    <w:p w14:paraId="622DA6A4" w14:textId="77777777" w:rsidR="00E1138F" w:rsidRPr="00E1138F" w:rsidRDefault="00E1138F" w:rsidP="00E113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resposta,</w:t>
      </w:r>
    </w:p>
    <w:p w14:paraId="0C5EC34A" w14:textId="77777777" w:rsidR="00E1138F" w:rsidRPr="00E1138F" w:rsidRDefault="00E1138F" w:rsidP="00E113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recuperação.</w:t>
      </w:r>
    </w:p>
    <w:p w14:paraId="2A769BF7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Usam o modelo clássico dos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 Rs da USAF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apresentados na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4 (pág. 12)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234A2168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Measuring and Valuing Resi…</w:t>
      </w:r>
    </w:p>
    <w:p w14:paraId="6DF061FA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9EBB3CC" w14:textId="77777777" w:rsidR="00E1138F" w:rsidRPr="00E1138F" w:rsidRDefault="00E1138F" w:rsidP="00E113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Robustness</w:t>
      </w:r>
    </w:p>
    <w:p w14:paraId="225D7C3E" w14:textId="77777777" w:rsidR="00E1138F" w:rsidRPr="00E1138F" w:rsidRDefault="00E1138F" w:rsidP="00E113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Redundancy</w:t>
      </w:r>
    </w:p>
    <w:p w14:paraId="777415E9" w14:textId="77777777" w:rsidR="00E1138F" w:rsidRPr="00E1138F" w:rsidRDefault="00E1138F" w:rsidP="00E113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Resourcefulness</w:t>
      </w:r>
    </w:p>
    <w:p w14:paraId="3B797F1C" w14:textId="77777777" w:rsidR="00E1138F" w:rsidRPr="00E1138F" w:rsidRDefault="00E1138F" w:rsidP="00E113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Response</w:t>
      </w:r>
    </w:p>
    <w:p w14:paraId="3F0E2B91" w14:textId="77777777" w:rsidR="00E1138F" w:rsidRPr="00E1138F" w:rsidRDefault="00E1138F" w:rsidP="00E113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Recovery</w:t>
      </w:r>
    </w:p>
    <w:p w14:paraId="1DAA1DB7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b)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baseadas em desempenho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r w:rsidRPr="00E1138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performance-based metrics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Secção 2.1.2.2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Quantificam:</w:t>
      </w:r>
    </w:p>
    <w:p w14:paraId="2242A643" w14:textId="77777777" w:rsidR="00E1138F" w:rsidRPr="00E1138F" w:rsidRDefault="00E1138F" w:rsidP="00E113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energia não suprida (MWh),</w:t>
      </w:r>
    </w:p>
    <w:p w14:paraId="71F11554" w14:textId="77777777" w:rsidR="00E1138F" w:rsidRPr="00E1138F" w:rsidRDefault="00E1138F" w:rsidP="00E113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recuperação,</w:t>
      </w:r>
    </w:p>
    <w:p w14:paraId="48CC322C" w14:textId="77777777" w:rsidR="00E1138F" w:rsidRPr="00E1138F" w:rsidRDefault="00E1138F" w:rsidP="00E113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percentagem de carga restaurada,</w:t>
      </w:r>
    </w:p>
    <w:p w14:paraId="5CADA929" w14:textId="77777777" w:rsidR="00E1138F" w:rsidRPr="00E1138F" w:rsidRDefault="00E1138F" w:rsidP="00E113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 acumuladas ao longo do tempo.</w:t>
      </w:r>
    </w:p>
    <w:p w14:paraId="0D3F684F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c)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baseadas em consequências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r w:rsidRPr="00E1138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consequence-focused metrics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Secção 2.1.2.3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Quantificam impactos sociais e econômicos:</w:t>
      </w:r>
    </w:p>
    <w:p w14:paraId="54914D14" w14:textId="77777777" w:rsidR="00E1138F" w:rsidRPr="00E1138F" w:rsidRDefault="00E1138F" w:rsidP="00E113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VoLL (Value of Lost Load),</w:t>
      </w:r>
    </w:p>
    <w:p w14:paraId="6546E2D0" w14:textId="77777777" w:rsidR="00E1138F" w:rsidRPr="00E1138F" w:rsidRDefault="00E1138F" w:rsidP="00E113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de interrupção,</w:t>
      </w:r>
    </w:p>
    <w:p w14:paraId="6B782AA3" w14:textId="77777777" w:rsidR="00E1138F" w:rsidRPr="00E1138F" w:rsidRDefault="00E1138F" w:rsidP="00E113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 no PIB,</w:t>
      </w:r>
    </w:p>
    <w:p w14:paraId="7C08B0B0" w14:textId="77777777" w:rsidR="00E1138F" w:rsidRPr="00E1138F" w:rsidRDefault="00E1138F" w:rsidP="00E113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mortes, hospitalizações,</w:t>
      </w:r>
    </w:p>
    <w:p w14:paraId="746F4B57" w14:textId="77777777" w:rsidR="00E1138F" w:rsidRPr="00E1138F" w:rsidRDefault="00E1138F" w:rsidP="00E113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efeitos sociais e regionais.</w:t>
      </w:r>
    </w:p>
    <w:p w14:paraId="6CAA4F19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taxonomia é extremamente sólida para estruturar o capítulo teórico da sua tese.</w:t>
      </w:r>
    </w:p>
    <w:p w14:paraId="5CA97415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BDE061">
          <v:rect id="_x0000_i1028" style="width:0;height:1.5pt" o:hralign="center" o:hrstd="t" o:hr="t" fillcolor="#a0a0a0" stroked="f"/>
        </w:pict>
      </w:r>
    </w:p>
    <w:p w14:paraId="6BD72929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2.3 Crítica direta às métricas tradicionais IEEE</w:t>
      </w:r>
    </w:p>
    <w:p w14:paraId="3852FA70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Secção 2.1.1 e Tabela 2 (pág. 9), o relatório apresenta os índices IEEE 1366:</w:t>
      </w:r>
    </w:p>
    <w:p w14:paraId="625E6DEE" w14:textId="77777777" w:rsidR="00E1138F" w:rsidRPr="00E1138F" w:rsidRDefault="00E1138F" w:rsidP="00E113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SAIDI</w:t>
      </w:r>
    </w:p>
    <w:p w14:paraId="5BAC3C18" w14:textId="77777777" w:rsidR="00E1138F" w:rsidRPr="00E1138F" w:rsidRDefault="00E1138F" w:rsidP="00E113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SAIFI</w:t>
      </w:r>
    </w:p>
    <w:p w14:paraId="798A4F7D" w14:textId="77777777" w:rsidR="00E1138F" w:rsidRPr="00E1138F" w:rsidRDefault="00E1138F" w:rsidP="00E113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CAIDI</w:t>
      </w:r>
    </w:p>
    <w:p w14:paraId="4A186865" w14:textId="77777777" w:rsidR="00E1138F" w:rsidRPr="00E1138F" w:rsidRDefault="00E1138F" w:rsidP="00E113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MAIFI</w:t>
      </w:r>
    </w:p>
    <w:p w14:paraId="2569B971" w14:textId="77777777" w:rsidR="00E1138F" w:rsidRPr="00E1138F" w:rsidRDefault="00E1138F" w:rsidP="00E113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CELID</w:t>
      </w:r>
    </w:p>
    <w:p w14:paraId="63FBFA37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afirma explicitamente que:</w:t>
      </w:r>
    </w:p>
    <w:p w14:paraId="54BB0BD6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“essas métricas são insuficientes para medir resiliência” porque:</w:t>
      </w:r>
    </w:p>
    <w:p w14:paraId="26C1F440" w14:textId="77777777" w:rsidR="00E1138F" w:rsidRPr="00E1138F" w:rsidRDefault="00E1138F" w:rsidP="00E113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excluem grandes eventos extremos,</w:t>
      </w:r>
    </w:p>
    <w:p w14:paraId="79C3F71D" w14:textId="77777777" w:rsidR="00E1138F" w:rsidRPr="00E1138F" w:rsidRDefault="00E1138F" w:rsidP="00E113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capturam consequências sociais,</w:t>
      </w:r>
    </w:p>
    <w:p w14:paraId="6DEC18C1" w14:textId="77777777" w:rsidR="00E1138F" w:rsidRPr="00E1138F" w:rsidRDefault="00E1138F" w:rsidP="00E113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consideram duração prolongada,</w:t>
      </w:r>
    </w:p>
    <w:p w14:paraId="157EA2D2" w14:textId="77777777" w:rsidR="00E1138F" w:rsidRPr="00E1138F" w:rsidRDefault="00E1138F" w:rsidP="00E113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avaliam colapso sistêmico </w:t>
      </w:r>
    </w:p>
    <w:p w14:paraId="36390BC3" w14:textId="77777777" w:rsidR="00E1138F" w:rsidRPr="00E1138F" w:rsidRDefault="00E1138F" w:rsidP="00E1138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Measuring and Valuing Resi…</w:t>
      </w:r>
    </w:p>
    <w:p w14:paraId="4584F787" w14:textId="77777777" w:rsidR="00E1138F" w:rsidRPr="00E1138F" w:rsidRDefault="00E1138F" w:rsidP="00E1138F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918DF05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sustenta perfeitamente o argumento de que sua tese precisa ir além da confiabilidade clássica.</w:t>
      </w:r>
    </w:p>
    <w:p w14:paraId="6A3088A6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55D091">
          <v:rect id="_x0000_i1029" style="width:0;height:1.5pt" o:hralign="center" o:hrstd="t" o:hr="t" fillcolor="#a0a0a0" stroked="f"/>
        </w:pict>
      </w:r>
    </w:p>
    <w:p w14:paraId="62F72D3B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2.4 Métodos de análise de resiliência</w:t>
      </w:r>
    </w:p>
    <w:p w14:paraId="3F8F23F9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Na Secção 2.2, o artigo descreve os principais métodos:</w:t>
      </w:r>
    </w:p>
    <w:p w14:paraId="7163E4BD" w14:textId="77777777" w:rsidR="00E1138F" w:rsidRPr="00E1138F" w:rsidRDefault="00E1138F" w:rsidP="00E113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N+M redundancy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16)</w:t>
      </w:r>
    </w:p>
    <w:p w14:paraId="204B2C56" w14:textId="77777777" w:rsidR="00E1138F" w:rsidRPr="00E1138F" w:rsidRDefault="00E1138F" w:rsidP="00E113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Network-based methods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17)</w:t>
      </w:r>
    </w:p>
    <w:p w14:paraId="7EF09483" w14:textId="77777777" w:rsidR="00E1138F" w:rsidRPr="00E1138F" w:rsidRDefault="00E1138F" w:rsidP="00E113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1138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Layer of Protection Analysis – LOPA</w:t>
      </w:r>
      <w:r w:rsidRPr="00E1138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(pág. 18)</w:t>
      </w:r>
    </w:p>
    <w:p w14:paraId="6E7E6B69" w14:textId="77777777" w:rsidR="00E1138F" w:rsidRPr="00E1138F" w:rsidRDefault="00E1138F" w:rsidP="00E113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1138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Probabilistic Risk Assessment – PRA</w:t>
      </w:r>
      <w:r w:rsidRPr="00E1138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(pág. 19)</w:t>
      </w:r>
    </w:p>
    <w:p w14:paraId="02EB84DF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Figura 5 (pág. 19) mostra o </w:t>
      </w:r>
      <w:r w:rsidRPr="00E1138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event tree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PRA, onde:</w:t>
      </w:r>
    </w:p>
    <w:p w14:paraId="20551DE1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event,j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∩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∩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C68036C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ligando probabilidade de falha a consequências </w:t>
      </w:r>
    </w:p>
    <w:p w14:paraId="3D585067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Measuring and Valuing Resi…</w:t>
      </w:r>
    </w:p>
    <w:p w14:paraId="0011572A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4498E45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o enquadramento probabilístico exato usado em estudos de fragilidade e risco físico.</w:t>
      </w:r>
    </w:p>
    <w:p w14:paraId="04E3C6C3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2F10A9">
          <v:rect id="_x0000_i1030" style="width:0;height:1.5pt" o:hralign="center" o:hrstd="t" o:hr="t" fillcolor="#a0a0a0" stroked="f"/>
        </w:pict>
      </w:r>
    </w:p>
    <w:p w14:paraId="314CD1DA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2.5 Integração resiliência × clima</w:t>
      </w:r>
    </w:p>
    <w:p w14:paraId="6B1B55B6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Secção 1.3 (págs. 2–4), usando dados NOAA, FEMA e IPCC, o artigo mostra:</w:t>
      </w:r>
    </w:p>
    <w:p w14:paraId="12B405D4" w14:textId="77777777" w:rsidR="00E1138F" w:rsidRPr="00E1138F" w:rsidRDefault="00E1138F" w:rsidP="00E113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crescimento contínuo de eventos extremos;</w:t>
      </w:r>
    </w:p>
    <w:p w14:paraId="1F506046" w14:textId="77777777" w:rsidR="00E1138F" w:rsidRPr="00E1138F" w:rsidRDefault="00E1138F" w:rsidP="00E113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dos custos bilionários por desastres;</w:t>
      </w:r>
    </w:p>
    <w:p w14:paraId="698A1121" w14:textId="77777777" w:rsidR="00E1138F" w:rsidRPr="00E1138F" w:rsidRDefault="00E1138F" w:rsidP="00E113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importância de integrar clima futuro nos modelos de resiliência </w:t>
      </w:r>
    </w:p>
    <w:p w14:paraId="70C00590" w14:textId="77777777" w:rsidR="00E1138F" w:rsidRPr="00E1138F" w:rsidRDefault="00E1138F" w:rsidP="00E1138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Measuring and Valuing Resi…</w:t>
      </w:r>
    </w:p>
    <w:p w14:paraId="11A258B5" w14:textId="77777777" w:rsidR="00E1138F" w:rsidRPr="00E1138F" w:rsidRDefault="00E1138F" w:rsidP="00E1138F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1C31C0BE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A Tabela 1 (págs. 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3–4) lista eventos climáticos bilionários que afetaram Nova York de 2010–2023, como:</w:t>
      </w:r>
    </w:p>
    <w:p w14:paraId="3BBBFA36" w14:textId="77777777" w:rsidR="00E1138F" w:rsidRPr="00E1138F" w:rsidRDefault="00E1138F" w:rsidP="00E113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furacões,</w:t>
      </w:r>
    </w:p>
    <w:p w14:paraId="357AC482" w14:textId="77777777" w:rsidR="00E1138F" w:rsidRPr="00E1138F" w:rsidRDefault="00E1138F" w:rsidP="00E113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 severas,</w:t>
      </w:r>
    </w:p>
    <w:p w14:paraId="41D16F5E" w14:textId="77777777" w:rsidR="00E1138F" w:rsidRPr="00E1138F" w:rsidRDefault="00E1138F" w:rsidP="00E113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frio,</w:t>
      </w:r>
    </w:p>
    <w:p w14:paraId="1AAA2F36" w14:textId="77777777" w:rsidR="00E1138F" w:rsidRPr="00E1138F" w:rsidRDefault="00E1138F" w:rsidP="00E113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de gelo.</w:t>
      </w:r>
    </w:p>
    <w:p w14:paraId="0DE1D7BA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9EEFE5">
          <v:rect id="_x0000_i1031" style="width:0;height:1.5pt" o:hralign="center" o:hrstd="t" o:hr="t" fillcolor="#a0a0a0" stroked="f"/>
        </w:pict>
      </w:r>
    </w:p>
    <w:p w14:paraId="2C1DBB63" w14:textId="77777777" w:rsidR="00E1138F" w:rsidRPr="00E1138F" w:rsidRDefault="00E1138F" w:rsidP="00E1138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para a sua tese</w:t>
      </w:r>
    </w:p>
    <w:p w14:paraId="0BAA7D04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ser fortíssimo conceitualmente, este artigo: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1978"/>
      </w:tblGrid>
      <w:tr w:rsidR="00E1138F" w:rsidRPr="00E1138F" w14:paraId="18EBF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AB0D6" w14:textId="77777777" w:rsidR="00E1138F" w:rsidRPr="00E1138F" w:rsidRDefault="00E1138F" w:rsidP="00E1138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Elemento da sua tese</w:t>
            </w:r>
          </w:p>
        </w:tc>
        <w:tc>
          <w:tcPr>
            <w:tcW w:w="0" w:type="auto"/>
            <w:vAlign w:val="center"/>
            <w:hideMark/>
          </w:tcPr>
          <w:p w14:paraId="31AEC5EE" w14:textId="77777777" w:rsidR="00E1138F" w:rsidRPr="00E1138F" w:rsidRDefault="00E1138F" w:rsidP="00E1138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Situação no artigo</w:t>
            </w:r>
          </w:p>
        </w:tc>
      </w:tr>
      <w:tr w:rsidR="00E1138F" w:rsidRPr="00E1138F" w14:paraId="43FB6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6B76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8CC62EA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 específicas</w:t>
            </w:r>
          </w:p>
        </w:tc>
      </w:tr>
      <w:tr w:rsidR="00E1138F" w:rsidRPr="00E1138F" w14:paraId="4DD8F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21FD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764B9D28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1138F" w:rsidRPr="00E1138F" w14:paraId="4890B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29A3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físicas</w:t>
            </w:r>
          </w:p>
        </w:tc>
        <w:tc>
          <w:tcPr>
            <w:tcW w:w="0" w:type="auto"/>
            <w:vAlign w:val="center"/>
            <w:hideMark/>
          </w:tcPr>
          <w:p w14:paraId="13E80EE9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1138F" w:rsidRPr="00E1138F" w14:paraId="10F2A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9265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mecânica</w:t>
            </w:r>
          </w:p>
        </w:tc>
        <w:tc>
          <w:tcPr>
            <w:tcW w:w="0" w:type="auto"/>
            <w:vAlign w:val="center"/>
            <w:hideMark/>
          </w:tcPr>
          <w:p w14:paraId="10B52900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1138F" w:rsidRPr="00E1138F" w14:paraId="5B0EA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3B3B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estrutural de torres</w:t>
            </w:r>
          </w:p>
        </w:tc>
        <w:tc>
          <w:tcPr>
            <w:tcW w:w="0" w:type="auto"/>
            <w:vAlign w:val="center"/>
            <w:hideMark/>
          </w:tcPr>
          <w:p w14:paraId="344F236C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1138F" w:rsidRPr="00E1138F" w14:paraId="7D0D2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F13E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físico de resiliência de LT</w:t>
            </w:r>
          </w:p>
        </w:tc>
        <w:tc>
          <w:tcPr>
            <w:tcW w:w="0" w:type="auto"/>
            <w:vAlign w:val="center"/>
            <w:hideMark/>
          </w:tcPr>
          <w:p w14:paraId="1926B57C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1138F" w:rsidRPr="00E1138F" w14:paraId="38F5C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37E0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conceitual e metodológica</w:t>
            </w:r>
          </w:p>
        </w:tc>
        <w:tc>
          <w:tcPr>
            <w:tcW w:w="0" w:type="auto"/>
            <w:vAlign w:val="center"/>
            <w:hideMark/>
          </w:tcPr>
          <w:p w14:paraId="4F8B9591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</w:tbl>
    <w:p w14:paraId="489FB3D4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entra no nível físico da engenharia estrutural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apenas no nível metodológico e conceitual.</w:t>
      </w:r>
    </w:p>
    <w:p w14:paraId="31C29CB7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660F7E">
          <v:rect id="_x0000_i1032" style="width:0;height:1.5pt" o:hralign="center" o:hrstd="t" o:hr="t" fillcolor="#a0a0a0" stroked="f"/>
        </w:pict>
      </w:r>
    </w:p>
    <w:p w14:paraId="1202E403" w14:textId="77777777" w:rsidR="00E1138F" w:rsidRPr="00E1138F" w:rsidRDefault="00E1138F" w:rsidP="00E113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sua tese</w:t>
      </w:r>
    </w:p>
    <w:p w14:paraId="13F1FE2A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1089"/>
      </w:tblGrid>
      <w:tr w:rsidR="00E1138F" w:rsidRPr="00E1138F" w14:paraId="357A7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05824" w14:textId="77777777" w:rsidR="00E1138F" w:rsidRPr="00E1138F" w:rsidRDefault="00E1138F" w:rsidP="00E1138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932307A" w14:textId="77777777" w:rsidR="00E1138F" w:rsidRPr="00E1138F" w:rsidRDefault="00E1138F" w:rsidP="00E1138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1138F" w:rsidRPr="00E1138F" w14:paraId="07435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97CA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3B1DF4C1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1138F" w:rsidRPr="00E1138F" w14:paraId="4B3D1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E69C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6177C7E9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1138F" w:rsidRPr="00E1138F" w14:paraId="49A4F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639C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estrutural de resiliência</w:t>
            </w:r>
          </w:p>
        </w:tc>
        <w:tc>
          <w:tcPr>
            <w:tcW w:w="0" w:type="auto"/>
            <w:vAlign w:val="center"/>
            <w:hideMark/>
          </w:tcPr>
          <w:p w14:paraId="1FC0FC8A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1138F" w:rsidRPr="00E1138F" w14:paraId="7217A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8CA08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Fundamentação conceitual</w:t>
            </w:r>
          </w:p>
        </w:tc>
        <w:tc>
          <w:tcPr>
            <w:tcW w:w="0" w:type="auto"/>
            <w:vAlign w:val="center"/>
            <w:hideMark/>
          </w:tcPr>
          <w:p w14:paraId="3E4B841A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1138F" w:rsidRPr="00E1138F" w14:paraId="55EE1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66AE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638DE744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1138F" w:rsidRPr="00E1138F" w14:paraId="51826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0FF3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Diferença confiabilidade × resiliência</w:t>
            </w:r>
          </w:p>
        </w:tc>
        <w:tc>
          <w:tcPr>
            <w:tcW w:w="0" w:type="auto"/>
            <w:vAlign w:val="center"/>
            <w:hideMark/>
          </w:tcPr>
          <w:p w14:paraId="55199553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1138F" w:rsidRPr="00E1138F" w14:paraId="08647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ECBE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risco × consequência</w:t>
            </w:r>
          </w:p>
        </w:tc>
        <w:tc>
          <w:tcPr>
            <w:tcW w:w="0" w:type="auto"/>
            <w:vAlign w:val="center"/>
            <w:hideMark/>
          </w:tcPr>
          <w:p w14:paraId="1D05F3BE" w14:textId="77777777" w:rsidR="00E1138F" w:rsidRPr="00E1138F" w:rsidRDefault="00E1138F" w:rsidP="00E1138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1138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0E0A4FA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1138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conceitual/metodológica: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1525C485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6D0C72">
          <v:rect id="_x0000_i1033" style="width:0;height:1.5pt" o:hralign="center" o:hrstd="t" o:hr="t" fillcolor="#a0a0a0" stroked="f"/>
        </w:pict>
      </w:r>
    </w:p>
    <w:p w14:paraId="64F0D08C" w14:textId="77777777" w:rsidR="00E1138F" w:rsidRPr="00E1138F" w:rsidRDefault="00E1138F" w:rsidP="00E113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a sua tese</w:t>
      </w:r>
    </w:p>
    <w:p w14:paraId="057D677A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36F753EA" w14:textId="77777777" w:rsidR="00E1138F" w:rsidRPr="00E1138F" w:rsidRDefault="00E1138F" w:rsidP="00E113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formalmente o conceito de resiliência;</w:t>
      </w:r>
    </w:p>
    <w:p w14:paraId="495B125F" w14:textId="77777777" w:rsidR="00E1138F" w:rsidRPr="00E1138F" w:rsidRDefault="00E1138F" w:rsidP="00E113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criação de novos índices;</w:t>
      </w:r>
    </w:p>
    <w:p w14:paraId="45DCA299" w14:textId="77777777" w:rsidR="00E1138F" w:rsidRPr="00E1138F" w:rsidRDefault="00E1138F" w:rsidP="00E113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 o capítulo de métricas e conceitos;</w:t>
      </w:r>
    </w:p>
    <w:p w14:paraId="3C56AA7D" w14:textId="77777777" w:rsidR="00E1138F" w:rsidRPr="00E1138F" w:rsidRDefault="00E1138F" w:rsidP="00E113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separar confiabilidade de resiliência;</w:t>
      </w:r>
    </w:p>
    <w:p w14:paraId="63D74E42" w14:textId="77777777" w:rsidR="00E1138F" w:rsidRPr="00E1138F" w:rsidRDefault="00E1138F" w:rsidP="00E113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embasar a necessidade de métricas físicas específicas para LT;</w:t>
      </w:r>
    </w:p>
    <w:p w14:paraId="55E21371" w14:textId="77777777" w:rsidR="00E1138F" w:rsidRPr="00E1138F" w:rsidRDefault="00E1138F" w:rsidP="00E113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de abordagens probabilísticas e risco-baseado.</w:t>
      </w:r>
    </w:p>
    <w:p w14:paraId="5D10AB3E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sustenta o “porquê” da sua tese existir.</w:t>
      </w:r>
    </w:p>
    <w:p w14:paraId="63865784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08349AF">
          <v:rect id="_x0000_i1034" style="width:0;height:1.5pt" o:hralign="center" o:hrstd="t" o:hr="t" fillcolor="#a0a0a0" stroked="f"/>
        </w:pict>
      </w:r>
    </w:p>
    <w:p w14:paraId="33D855AB" w14:textId="77777777" w:rsidR="00E1138F" w:rsidRPr="00E1138F" w:rsidRDefault="00E1138F" w:rsidP="00E113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0D5B5E7C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COMO REFERÊNCIA CONCEITUAL E METODOLÓGICA CENTRAL</w:t>
      </w:r>
    </w:p>
    <w:p w14:paraId="05447AF7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núcleo físico-estrutural, mas é núcleo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epistemológico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2F2E06E3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AE7101">
          <v:rect id="_x0000_i1035" style="width:0;height:1.5pt" o:hralign="center" o:hrstd="t" o:hr="t" fillcolor="#a0a0a0" stroked="f"/>
        </w:pict>
      </w:r>
    </w:p>
    <w:p w14:paraId="13CAEBF0" w14:textId="77777777" w:rsidR="00E1138F" w:rsidRPr="00E1138F" w:rsidRDefault="00E1138F" w:rsidP="00E113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tabela)</w:t>
      </w:r>
    </w:p>
    <w:p w14:paraId="6ACA15E0" w14:textId="77777777" w:rsidR="00E1138F" w:rsidRPr="00E1138F" w:rsidRDefault="00E1138F" w:rsidP="00E113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5B61B59" w14:textId="77777777" w:rsidR="00E1138F" w:rsidRPr="00E1138F" w:rsidRDefault="00E1138F" w:rsidP="00E113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Definição, métricas e valoração da resiliência no setor elétrico</w:t>
      </w:r>
    </w:p>
    <w:p w14:paraId="1644119B" w14:textId="77777777" w:rsidR="00E1138F" w:rsidRPr="00E1138F" w:rsidRDefault="00E1138F" w:rsidP="00E113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4C642CD7" w14:textId="77777777" w:rsidR="00E1138F" w:rsidRPr="00E1138F" w:rsidRDefault="00E1138F" w:rsidP="00E113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A192386" w14:textId="77777777" w:rsidR="00E1138F" w:rsidRPr="00E1138F" w:rsidRDefault="00E1138F" w:rsidP="00E1138F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7174A956" w14:textId="77777777" w:rsidR="00E1138F" w:rsidRPr="00E1138F" w:rsidRDefault="00E1138F" w:rsidP="00E1138F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23914A65" w14:textId="77777777" w:rsidR="00E1138F" w:rsidRPr="00E1138F" w:rsidRDefault="00E1138F" w:rsidP="00E1138F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17DFCBCD" w14:textId="77777777" w:rsidR="00E1138F" w:rsidRPr="00E1138F" w:rsidRDefault="00E1138F" w:rsidP="00E1138F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7F9A3968" w14:textId="77777777" w:rsidR="00E1138F" w:rsidRPr="00E1138F" w:rsidRDefault="00E1138F" w:rsidP="00E113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5A9944FD" w14:textId="77777777" w:rsidR="00E1138F" w:rsidRPr="00E1138F" w:rsidRDefault="00E1138F" w:rsidP="00E1138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31F035">
          <v:rect id="_x0000_i1036" style="width:0;height:1.5pt" o:hralign="center" o:hrstd="t" o:hr="t" fillcolor="#a0a0a0" stroked="f"/>
        </w:pict>
      </w:r>
    </w:p>
    <w:p w14:paraId="44F881A4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1138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0C92415B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explica como uma linha cai.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explica por que medir “resiliência” é diferente de medir “confiabilidade”,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 por que você precisa criar um índice novo e físico para linhas de transmissão.</w:t>
      </w:r>
    </w:p>
    <w:p w14:paraId="61E1EC31" w14:textId="77777777" w:rsidR="00E1138F" w:rsidRPr="00E1138F" w:rsidRDefault="00E1138F" w:rsidP="00E1138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este texto, sua tese perde base conceitual.</w:t>
      </w:r>
      <w:r w:rsidRPr="00E1138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Com ele, sua tese ganha legitimidade científica.</w:t>
      </w:r>
    </w:p>
    <w:p w14:paraId="6AFFBB99" w14:textId="77777777" w:rsidR="004811E3" w:rsidRPr="004811E3" w:rsidRDefault="004811E3">
      <w:pPr>
        <w:rPr>
          <w:lang w:val="en-US"/>
        </w:rPr>
      </w:pPr>
    </w:p>
    <w:sectPr w:rsidR="004811E3" w:rsidRPr="004811E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01B3"/>
    <w:multiLevelType w:val="multilevel"/>
    <w:tmpl w:val="9796EB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A088B"/>
    <w:multiLevelType w:val="multilevel"/>
    <w:tmpl w:val="EE7E0C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14490"/>
    <w:multiLevelType w:val="multilevel"/>
    <w:tmpl w:val="EFD6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F662F"/>
    <w:multiLevelType w:val="multilevel"/>
    <w:tmpl w:val="D46E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45481"/>
    <w:multiLevelType w:val="multilevel"/>
    <w:tmpl w:val="598A5C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D54B4"/>
    <w:multiLevelType w:val="multilevel"/>
    <w:tmpl w:val="AAA2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D71A5D"/>
    <w:multiLevelType w:val="multilevel"/>
    <w:tmpl w:val="210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74B78"/>
    <w:multiLevelType w:val="multilevel"/>
    <w:tmpl w:val="EEE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92236"/>
    <w:multiLevelType w:val="multilevel"/>
    <w:tmpl w:val="2E3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405C2"/>
    <w:multiLevelType w:val="multilevel"/>
    <w:tmpl w:val="4080BD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B2FCB"/>
    <w:multiLevelType w:val="multilevel"/>
    <w:tmpl w:val="900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03047"/>
    <w:multiLevelType w:val="multilevel"/>
    <w:tmpl w:val="7F8C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643EB"/>
    <w:multiLevelType w:val="multilevel"/>
    <w:tmpl w:val="A31E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47D02"/>
    <w:multiLevelType w:val="multilevel"/>
    <w:tmpl w:val="1584BE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06405F"/>
    <w:multiLevelType w:val="multilevel"/>
    <w:tmpl w:val="656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C5BB1"/>
    <w:multiLevelType w:val="multilevel"/>
    <w:tmpl w:val="A7A2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C697F"/>
    <w:multiLevelType w:val="multilevel"/>
    <w:tmpl w:val="D9C0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45018"/>
    <w:multiLevelType w:val="multilevel"/>
    <w:tmpl w:val="CBF4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63013"/>
    <w:multiLevelType w:val="multilevel"/>
    <w:tmpl w:val="24C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925CD"/>
    <w:multiLevelType w:val="multilevel"/>
    <w:tmpl w:val="DEB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06CA7"/>
    <w:multiLevelType w:val="multilevel"/>
    <w:tmpl w:val="04C8A6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511342"/>
    <w:multiLevelType w:val="multilevel"/>
    <w:tmpl w:val="14E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683060">
    <w:abstractNumId w:val="2"/>
  </w:num>
  <w:num w:numId="2" w16cid:durableId="845439388">
    <w:abstractNumId w:val="15"/>
  </w:num>
  <w:num w:numId="3" w16cid:durableId="586615237">
    <w:abstractNumId w:val="19"/>
  </w:num>
  <w:num w:numId="4" w16cid:durableId="98524832">
    <w:abstractNumId w:val="16"/>
  </w:num>
  <w:num w:numId="5" w16cid:durableId="1585912148">
    <w:abstractNumId w:val="13"/>
  </w:num>
  <w:num w:numId="6" w16cid:durableId="1021979832">
    <w:abstractNumId w:val="11"/>
  </w:num>
  <w:num w:numId="7" w16cid:durableId="505170549">
    <w:abstractNumId w:val="8"/>
  </w:num>
  <w:num w:numId="8" w16cid:durableId="2042782452">
    <w:abstractNumId w:val="5"/>
  </w:num>
  <w:num w:numId="9" w16cid:durableId="1773892890">
    <w:abstractNumId w:val="21"/>
  </w:num>
  <w:num w:numId="10" w16cid:durableId="502160599">
    <w:abstractNumId w:val="7"/>
  </w:num>
  <w:num w:numId="11" w16cid:durableId="1483232893">
    <w:abstractNumId w:val="14"/>
  </w:num>
  <w:num w:numId="12" w16cid:durableId="707294057">
    <w:abstractNumId w:val="10"/>
  </w:num>
  <w:num w:numId="13" w16cid:durableId="94643817">
    <w:abstractNumId w:val="12"/>
  </w:num>
  <w:num w:numId="14" w16cid:durableId="1417168833">
    <w:abstractNumId w:val="3"/>
  </w:num>
  <w:num w:numId="15" w16cid:durableId="1637444131">
    <w:abstractNumId w:val="18"/>
  </w:num>
  <w:num w:numId="16" w16cid:durableId="485899876">
    <w:abstractNumId w:val="1"/>
  </w:num>
  <w:num w:numId="17" w16cid:durableId="378021600">
    <w:abstractNumId w:val="9"/>
  </w:num>
  <w:num w:numId="18" w16cid:durableId="2105419762">
    <w:abstractNumId w:val="4"/>
  </w:num>
  <w:num w:numId="19" w16cid:durableId="2076580915">
    <w:abstractNumId w:val="6"/>
  </w:num>
  <w:num w:numId="20" w16cid:durableId="1655643801">
    <w:abstractNumId w:val="20"/>
  </w:num>
  <w:num w:numId="21" w16cid:durableId="1633366885">
    <w:abstractNumId w:val="0"/>
  </w:num>
  <w:num w:numId="22" w16cid:durableId="11369915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E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811E3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1138F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A4DE2"/>
  <w15:chartTrackingRefBased/>
  <w15:docId w15:val="{6DB41903-BAE3-4EAC-AA26-271F1F441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1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1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1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1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1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1E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1E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1E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1E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1E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8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1E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811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38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E1138F"/>
    <w:rPr>
      <w:i/>
      <w:iCs/>
    </w:rPr>
  </w:style>
  <w:style w:type="character" w:customStyle="1" w:styleId="relative">
    <w:name w:val="relative"/>
    <w:basedOn w:val="DefaultParagraphFont"/>
    <w:rsid w:val="00E1138F"/>
  </w:style>
  <w:style w:type="paragraph" w:customStyle="1" w:styleId="not-prose">
    <w:name w:val="not-prose"/>
    <w:basedOn w:val="Normal"/>
    <w:rsid w:val="00E1138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113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1050</Words>
  <Characters>5675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2026-01-10T21:29:00Z</dcterms:created>
  <dcterms:modified xsi:type="dcterms:W3CDTF">2026-01-10T21:29:00Z</dcterms:modified>
</cp:coreProperties>
</file>