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1C19" w14:textId="03F01F35" w:rsidR="00AC5231" w:rsidRDefault="00D22C4A">
      <w:pPr>
        <w:rPr>
          <w:lang w:val="en-US"/>
        </w:rPr>
      </w:pPr>
      <w:r w:rsidRPr="00D22C4A">
        <w:rPr>
          <w:lang w:val="en-US"/>
        </w:rPr>
        <w:t>2023 Power System Resilience Assessment Considering the Occurrence of Cascading Failures-POWERCON</w:t>
      </w:r>
    </w:p>
    <w:p w14:paraId="2BC15A84" w14:textId="77777777" w:rsidR="00D22C4A" w:rsidRDefault="00D22C4A">
      <w:pPr>
        <w:rPr>
          <w:lang w:val="en-US"/>
        </w:rPr>
      </w:pPr>
    </w:p>
    <w:p w14:paraId="7805D633" w14:textId="77777777" w:rsidR="00EF079F" w:rsidRPr="00EF079F" w:rsidRDefault="00EF079F" w:rsidP="00EF07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12F76402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F079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F079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F079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 Resilience Assessment Considering the Occurrence of Cascading Failures</w:t>
      </w:r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F079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F079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Xinzhe</w:t>
      </w:r>
      <w:proofErr w:type="spellEnd"/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Zhang; Jiaxin Liu; </w:t>
      </w:r>
      <w:proofErr w:type="spellStart"/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Wenping</w:t>
      </w:r>
      <w:proofErr w:type="spellEnd"/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Qin; Xiaoqing Han; Xiang Jing; Peng Wang</w:t>
      </w:r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F079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2023 International Conference on Power System Technology (POWERCON 2023)</w:t>
      </w:r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F079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10.1109/POWERCON58120.2023.10331511</w:t>
      </w:r>
    </w:p>
    <w:p w14:paraId="37C44F68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C5AB83">
          <v:rect id="_x0000_i1025" style="width:0;height:1.5pt" o:hralign="center" o:hrstd="t" o:hr="t" fillcolor="#a0a0a0" stroked="f"/>
        </w:pict>
      </w:r>
    </w:p>
    <w:p w14:paraId="012728D8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565694B3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metodológico que propõe um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avaliação de resiliência do sistema elétrico incorporando explicitamente a evolução de falhas em cascata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desastres climáticos extremos, com foco particular em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9373A4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integra:</w:t>
      </w:r>
    </w:p>
    <w:p w14:paraId="7DC82CFF" w14:textId="77777777" w:rsidR="00EF079F" w:rsidRPr="00EF079F" w:rsidRDefault="00EF079F" w:rsidP="00EF07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 de falhas de linhas de transmissão induzidas por vento;</w:t>
      </w:r>
    </w:p>
    <w:p w14:paraId="03732B5A" w14:textId="77777777" w:rsidR="00EF079F" w:rsidRPr="00EF079F" w:rsidRDefault="00EF079F" w:rsidP="00EF07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evolução de falhas em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escalas temporais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(curto e longo prazo);</w:t>
      </w:r>
    </w:p>
    <w:p w14:paraId="7452C0C8" w14:textId="77777777" w:rsidR="00EF079F" w:rsidRPr="00EF079F" w:rsidRDefault="00EF079F" w:rsidP="00EF07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recuperação;</w:t>
      </w:r>
    </w:p>
    <w:p w14:paraId="25BAB57D" w14:textId="77777777" w:rsidR="00EF079F" w:rsidRPr="00EF079F" w:rsidRDefault="00EF079F" w:rsidP="00EF07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resiliência via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Monte Carlo sequencial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D14791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Trata-se de um artigo de engenharia de sistemas de potência com forte base matemática e algorítmica.</w:t>
      </w:r>
    </w:p>
    <w:p w14:paraId="25B34046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517197">
          <v:rect id="_x0000_i1026" style="width:0;height:1.5pt" o:hralign="center" o:hrstd="t" o:hr="t" fillcolor="#a0a0a0" stroked="f"/>
        </w:pict>
      </w:r>
    </w:p>
    <w:p w14:paraId="68B5728D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13F8831C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principal é:</w:t>
      </w:r>
    </w:p>
    <w:p w14:paraId="3FCA94A0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a resiliência do sistema elétrico considerando que os desligamentos iniciais provocados por eventos climáticos extremos podem evoluir para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alterando significativamente a severidade e a duração do colapso do sistema.</w:t>
      </w:r>
    </w:p>
    <w:p w14:paraId="59B49497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 a capacidade do sistema de:</w:t>
      </w:r>
    </w:p>
    <w:p w14:paraId="7FB55638" w14:textId="77777777" w:rsidR="00EF079F" w:rsidRPr="00EF079F" w:rsidRDefault="00EF079F" w:rsidP="00EF079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prevenir,</w:t>
      </w:r>
    </w:p>
    <w:p w14:paraId="6AB99BBA" w14:textId="77777777" w:rsidR="00EF079F" w:rsidRPr="00EF079F" w:rsidRDefault="00EF079F" w:rsidP="00EF079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resistir,</w:t>
      </w:r>
    </w:p>
    <w:p w14:paraId="6D98124C" w14:textId="77777777" w:rsidR="00EF079F" w:rsidRPr="00EF079F" w:rsidRDefault="00EF079F" w:rsidP="00EF079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recuperar-se rapidamente de eventos de baixa probabilidade e alto impacto, como tufões.</w:t>
      </w:r>
    </w:p>
    <w:p w14:paraId="7E02E4BE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essencialmente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sistêmica com dinâmica de falhas em cascata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 resiliência física individual das linhas de transmissão.</w:t>
      </w:r>
    </w:p>
    <w:p w14:paraId="500E4608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7FA61E">
          <v:rect id="_x0000_i1027" style="width:0;height:1.5pt" o:hralign="center" o:hrstd="t" o:hr="t" fillcolor="#a0a0a0" stroked="f"/>
        </w:pict>
      </w:r>
    </w:p>
    <w:p w14:paraId="4EA1883B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25F42BC8" w14:textId="77777777" w:rsidR="00EF079F" w:rsidRPr="00EF079F" w:rsidRDefault="00EF079F" w:rsidP="00EF07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Índice de resiliência baseado na curva de função do sistema</w:t>
      </w:r>
    </w:p>
    <w:p w14:paraId="23406429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a resiliência a partir da integral da diferença entre:</w:t>
      </w:r>
    </w:p>
    <w:p w14:paraId="784F3DD3" w14:textId="77777777" w:rsidR="00EF079F" w:rsidRPr="00EF079F" w:rsidRDefault="00EF079F" w:rsidP="00EF079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curva de desempenho nominal do sistema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303CC0E" w14:textId="77777777" w:rsidR="00EF079F" w:rsidRPr="00EF079F" w:rsidRDefault="00EF079F" w:rsidP="00EF079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 curva de desempenho sob desastre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S(t)</m:t>
        </m:r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B7E711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Equação (1), pág. 2, define:</w:t>
      </w:r>
    </w:p>
    <w:p w14:paraId="11283093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MCS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MCS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fPr>
                    <m:num>
                      <m:nary>
                        <m:naryPr>
                          <m:limLoc m:val="subSup"/>
                          <m:grow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5</m:t>
                              </m:r>
                            </m:sub>
                          </m:sSub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(</m:t>
                          </m:r>
                        </m:e>
                      </m:nary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(t)-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(t))dt</m:t>
                      </m:r>
                    </m:num>
                    <m:den>
                      <m:nary>
                        <m:naryPr>
                          <m:limLoc m:val="subSup"/>
                          <m:grow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5</m:t>
                              </m:r>
                            </m:sub>
                          </m:sSub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I</m:t>
                              </m:r>
                            </m:sup>
                          </m:sSubSup>
                        </m:e>
                      </m:nary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(t)dt</m:t>
                      </m:r>
                    </m:den>
                  </m:f>
                </m:e>
              </m:d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DDC301F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formulação é exatamente a definição clássica de resiliência baseada em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funcionalidade ao longo do tempo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2F025C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Fig. 1 (pág. 2) mostra o diagrama em escada da função do sistema ao longo de um tufão, com os tempos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5</m:t>
            </m:r>
          </m:sub>
        </m:sSub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marcando: início do evento, degradação, estabilização, início da restauração, fim do evento e completa recuperação.</w:t>
      </w:r>
    </w:p>
    <w:p w14:paraId="0D7A48E2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1494E7">
          <v:rect id="_x0000_i1028" style="width:0;height:1.5pt" o:hralign="center" o:hrstd="t" o:hr="t" fillcolor="#a0a0a0" stroked="f"/>
        </w:pict>
      </w:r>
    </w:p>
    <w:p w14:paraId="274AC831" w14:textId="77777777" w:rsidR="00EF079F" w:rsidRPr="00EF079F" w:rsidRDefault="00EF079F" w:rsidP="00EF07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Integração explícita de falhas em cascata</w:t>
      </w:r>
    </w:p>
    <w:p w14:paraId="7AEEBB37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grande diferencial do artigo é incluir:</w:t>
      </w:r>
    </w:p>
    <w:p w14:paraId="33912EC2" w14:textId="77777777" w:rsidR="00EF079F" w:rsidRPr="00EF079F" w:rsidRDefault="00EF079F" w:rsidP="00EF079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falhas em curto prazo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Baseado em estabilidade transitória e atuação de proteções (Fig. 4, pág. 3).</w:t>
      </w:r>
    </w:p>
    <w:p w14:paraId="63BB9307" w14:textId="77777777" w:rsidR="00EF079F" w:rsidRPr="00EF079F" w:rsidRDefault="00EF079F" w:rsidP="00EF079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falhas em longo prazo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Baseado em sobrecarga térmica de linhas, usando probabilidade dependente do carregamento (</w:t>
      </w:r>
      <w:proofErr w:type="spellStart"/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11, pág. 3).</w:t>
      </w:r>
    </w:p>
    <w:p w14:paraId="2E04697B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5 (pág. 4) mostra o algoritmo completo da cascata em longo prazo, com:</w:t>
      </w:r>
    </w:p>
    <w:p w14:paraId="7A4F69C6" w14:textId="77777777" w:rsidR="00EF079F" w:rsidRPr="00EF079F" w:rsidRDefault="00EF079F" w:rsidP="00EF079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 fluxos,</w:t>
      </w:r>
    </w:p>
    <w:p w14:paraId="5399C5D1" w14:textId="77777777" w:rsidR="00EF079F" w:rsidRPr="00EF079F" w:rsidRDefault="00EF079F" w:rsidP="00EF079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sobrecargas,</w:t>
      </w:r>
    </w:p>
    <w:p w14:paraId="4D46CA8D" w14:textId="77777777" w:rsidR="00EF079F" w:rsidRPr="00EF079F" w:rsidRDefault="00EF079F" w:rsidP="00EF079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amostragem probabilística de novas falhas,</w:t>
      </w:r>
    </w:p>
    <w:p w14:paraId="2FD56515" w14:textId="77777777" w:rsidR="00EF079F" w:rsidRPr="00EF079F" w:rsidRDefault="00EF079F" w:rsidP="00EF079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retroalimentação do processo.</w:t>
      </w:r>
    </w:p>
    <w:p w14:paraId="289392A6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Isto coloca o artigo no núcleo da literatura moderna de </w:t>
      </w:r>
      <w:proofErr w:type="spellStart"/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cascading</w:t>
      </w:r>
      <w:proofErr w:type="spellEnd"/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+ resiliência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6DB0BD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A1511D">
          <v:rect id="_x0000_i1029" style="width:0;height:1.5pt" o:hralign="center" o:hrstd="t" o:hr="t" fillcolor="#a0a0a0" stroked="f"/>
        </w:pict>
      </w:r>
    </w:p>
    <w:p w14:paraId="4B22129C" w14:textId="77777777" w:rsidR="00EF079F" w:rsidRPr="00EF079F" w:rsidRDefault="00EF079F" w:rsidP="00EF07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Modelagem física mínima do impacto do tufão nas linhas</w:t>
      </w:r>
    </w:p>
    <w:p w14:paraId="7530BD3D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inclui um modelo probabilístico direto de falha de linhas devido ao vento:</w:t>
      </w:r>
    </w:p>
    <w:p w14:paraId="69D8D3CE" w14:textId="77777777" w:rsidR="00EF079F" w:rsidRPr="00EF079F" w:rsidRDefault="00EF079F" w:rsidP="00EF079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o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de vento de </w:t>
      </w:r>
      <w:proofErr w:type="spellStart"/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Rankine</w:t>
      </w:r>
      <w:proofErr w:type="spellEnd"/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modificado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campo do tufão (Seção III, pág. 3).</w:t>
      </w:r>
    </w:p>
    <w:p w14:paraId="3E426F69" w14:textId="77777777" w:rsidR="00EF079F" w:rsidRPr="00EF079F" w:rsidRDefault="00EF079F" w:rsidP="00EF079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linha é dividida em segmentos.</w:t>
      </w:r>
    </w:p>
    <w:p w14:paraId="15B8E65D" w14:textId="77777777" w:rsidR="00EF079F" w:rsidRPr="00EF079F" w:rsidRDefault="00EF079F" w:rsidP="00EF079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de falha de cada segmento depende da razão entre:</w:t>
      </w:r>
    </w:p>
    <w:p w14:paraId="716A41BE" w14:textId="77777777" w:rsidR="00EF079F" w:rsidRPr="00EF079F" w:rsidRDefault="00EF079F" w:rsidP="00EF079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velocidade de vento local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L,t,d</m:t>
            </m:r>
          </m:sub>
        </m:sSub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4690C90" w14:textId="77777777" w:rsidR="00EF079F" w:rsidRPr="00EF079F" w:rsidRDefault="00EF079F" w:rsidP="00EF079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velocidade de projeto da linha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des</m:t>
            </m:r>
          </m:sub>
        </m:sSub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13B194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(9) e (10), pág. 3, definem a probabilidade de falha de cada segmento e da linha como um todo.</w:t>
      </w:r>
    </w:p>
    <w:p w14:paraId="17903643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já estabelece explicitamente:</w:t>
      </w:r>
    </w:p>
    <w:p w14:paraId="127E645C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esforço estrutural → probabilidade de falha da linha.</w:t>
      </w:r>
    </w:p>
    <w:p w14:paraId="15DCE3DB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Ainda que de forma simplificada, há uma ligação física clara entre clima extremo e falha da LT.</w:t>
      </w:r>
    </w:p>
    <w:p w14:paraId="561E1882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B18E4A">
          <v:rect id="_x0000_i1030" style="width:0;height:1.5pt" o:hralign="center" o:hrstd="t" o:hr="t" fillcolor="#a0a0a0" stroked="f"/>
        </w:pict>
      </w:r>
    </w:p>
    <w:p w14:paraId="5B9F05CC" w14:textId="77777777" w:rsidR="00EF079F" w:rsidRPr="00EF079F" w:rsidRDefault="00EF079F" w:rsidP="00EF07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Modelo de recuperação realista</w:t>
      </w:r>
    </w:p>
    <w:p w14:paraId="7EAE4364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recuperação das linhas segue uma distribuição </w:t>
      </w:r>
      <w:proofErr w:type="spellStart"/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E5C3CD3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2π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ln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⁡x-μ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3966144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parâmetros distintos para:</w:t>
      </w:r>
    </w:p>
    <w:p w14:paraId="2B1E35DC" w14:textId="77777777" w:rsidR="00EF079F" w:rsidRPr="00EF079F" w:rsidRDefault="00EF079F" w:rsidP="00EF079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por tufão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μ=3.7,σ=2.4</m:t>
        </m:r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1050FB0" w14:textId="77777777" w:rsidR="00EF079F" w:rsidRPr="00EF079F" w:rsidRDefault="00EF079F" w:rsidP="00EF079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por sobrecarga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μ=3.2,σ=1.4</m:t>
        </m:r>
      </m:oMath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A37B9D0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(Seção II-C, pág. 2)</w:t>
      </w:r>
    </w:p>
    <w:p w14:paraId="46E04976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extremamente relevante para sua tese, pois introduz explicitamente:</w:t>
      </w:r>
    </w:p>
    <w:p w14:paraId="256F1919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físico → tempo de reparo → recuperação.</w:t>
      </w:r>
    </w:p>
    <w:p w14:paraId="322296C5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AC9508">
          <v:rect id="_x0000_i1031" style="width:0;height:1.5pt" o:hralign="center" o:hrstd="t" o:hr="t" fillcolor="#a0a0a0" stroked="f"/>
        </w:pict>
      </w:r>
    </w:p>
    <w:p w14:paraId="73FED05D" w14:textId="77777777" w:rsidR="00EF079F" w:rsidRPr="00EF079F" w:rsidRDefault="00EF079F" w:rsidP="00EF07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3.5. Demonstração quantitativa da importância da cascata</w:t>
      </w:r>
    </w:p>
    <w:p w14:paraId="118C86F5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Na Tabela III (pág. 5), os autores mostram: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415"/>
      </w:tblGrid>
      <w:tr w:rsidR="00EF079F" w:rsidRPr="00EF079F" w14:paraId="7E298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2328E" w14:textId="77777777" w:rsidR="00EF079F" w:rsidRPr="00EF079F" w:rsidRDefault="00EF079F" w:rsidP="00EF079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5FA4B59" w14:textId="77777777" w:rsidR="00EF079F" w:rsidRPr="00EF079F" w:rsidRDefault="00EF079F" w:rsidP="00EF079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Índice de Resiliência R</w:t>
            </w:r>
          </w:p>
        </w:tc>
      </w:tr>
      <w:tr w:rsidR="00EF079F" w:rsidRPr="00EF079F" w14:paraId="5B83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D491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Convencional (sem cascata)</w:t>
            </w:r>
          </w:p>
        </w:tc>
        <w:tc>
          <w:tcPr>
            <w:tcW w:w="0" w:type="auto"/>
            <w:vAlign w:val="center"/>
            <w:hideMark/>
          </w:tcPr>
          <w:p w14:paraId="52888C87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0,8151</w:t>
            </w:r>
          </w:p>
        </w:tc>
      </w:tr>
      <w:tr w:rsidR="00EF079F" w:rsidRPr="00EF079F" w14:paraId="052F5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9201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Proposto (com cascata)</w:t>
            </w:r>
          </w:p>
        </w:tc>
        <w:tc>
          <w:tcPr>
            <w:tcW w:w="0" w:type="auto"/>
            <w:vAlign w:val="center"/>
            <w:hideMark/>
          </w:tcPr>
          <w:p w14:paraId="7F1935BB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0,7875</w:t>
            </w:r>
          </w:p>
        </w:tc>
      </w:tr>
    </w:tbl>
    <w:p w14:paraId="03A04642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ignorar falhas em cascata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superestima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do sistema.</w:t>
      </w:r>
    </w:p>
    <w:p w14:paraId="36B3F44B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Fig. 10 (pág. 5) ainda mostra que controles rígidos de sobrecarga aumentam o índice de resiliência, evidenciando a ligação direta entre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das linhas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resiliência sistêmica.</w:t>
      </w:r>
    </w:p>
    <w:p w14:paraId="30AFC26E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DE4055">
          <v:rect id="_x0000_i1032" style="width:0;height:1.5pt" o:hralign="center" o:hrstd="t" o:hr="t" fillcolor="#a0a0a0" stroked="f"/>
        </w:pict>
      </w:r>
    </w:p>
    <w:p w14:paraId="61C2BFFD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frente à sua tese</w:t>
      </w:r>
    </w:p>
    <w:p w14:paraId="074C3870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tecnicamente muito forte, o artigo:</w:t>
      </w:r>
    </w:p>
    <w:p w14:paraId="121DC6E7" w14:textId="77777777" w:rsidR="00EF079F" w:rsidRPr="00EF079F" w:rsidRDefault="00EF079F" w:rsidP="00EF07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a mecânica estrutural das torres e condutores;</w:t>
      </w:r>
    </w:p>
    <w:p w14:paraId="1B6457D3" w14:textId="77777777" w:rsidR="00EF079F" w:rsidRPr="00EF079F" w:rsidRDefault="00EF079F" w:rsidP="00EF07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curvas de fragilidade física explícitas (do tipo vento × probabilidade de colapso estrutural);</w:t>
      </w:r>
    </w:p>
    <w:p w14:paraId="7389ED33" w14:textId="77777777" w:rsidR="00EF079F" w:rsidRPr="00EF079F" w:rsidRDefault="00EF079F" w:rsidP="00EF07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velocidades de projeto únicas para todas as linhas;</w:t>
      </w:r>
    </w:p>
    <w:p w14:paraId="0D5DBC89" w14:textId="77777777" w:rsidR="00EF079F" w:rsidRPr="00EF079F" w:rsidRDefault="00EF079F" w:rsidP="00EF07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é tratada como evento probabilístico, não como resposta estrutural determinística + incerteza.</w:t>
      </w:r>
    </w:p>
    <w:p w14:paraId="601682BF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modelo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sistêmico probabilístico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um modelo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 físico detalhado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A2D551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56A9FD">
          <v:rect id="_x0000_i1033" style="width:0;height:1.5pt" o:hralign="center" o:hrstd="t" o:hr="t" fillcolor="#a0a0a0" stroked="f"/>
        </w:pict>
      </w:r>
    </w:p>
    <w:p w14:paraId="33DE6EE6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2498"/>
      </w:tblGrid>
      <w:tr w:rsidR="00EF079F" w:rsidRPr="00EF079F" w14:paraId="5163C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14BA9" w14:textId="77777777" w:rsidR="00EF079F" w:rsidRPr="00EF079F" w:rsidRDefault="00EF079F" w:rsidP="00EF079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4D097FF" w14:textId="77777777" w:rsidR="00EF079F" w:rsidRPr="00EF079F" w:rsidRDefault="00EF079F" w:rsidP="00EF079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F079F" w:rsidRPr="00EF079F" w14:paraId="51C0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43FF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C9F9914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diretas</w:t>
            </w:r>
          </w:p>
        </w:tc>
      </w:tr>
      <w:tr w:rsidR="00EF079F" w:rsidRPr="00EF079F" w14:paraId="0493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9127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054D611C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tufões</w:t>
            </w:r>
          </w:p>
        </w:tc>
      </w:tr>
      <w:tr w:rsidR="00EF079F" w:rsidRPr="00EF079F" w14:paraId="6090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3463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 LT</w:t>
            </w:r>
          </w:p>
        </w:tc>
        <w:tc>
          <w:tcPr>
            <w:tcW w:w="0" w:type="auto"/>
            <w:vAlign w:val="center"/>
            <w:hideMark/>
          </w:tcPr>
          <w:p w14:paraId="25E86C52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probabilística</w:t>
            </w:r>
          </w:p>
        </w:tc>
      </w:tr>
      <w:tr w:rsidR="00EF079F" w:rsidRPr="00EF079F" w14:paraId="3251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B33D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7E1F3C3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</w:p>
        </w:tc>
      </w:tr>
      <w:tr w:rsidR="00EF079F" w:rsidRPr="00EF079F" w14:paraId="1B5BE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5705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69EF45F6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via modelo de reparo</w:t>
            </w:r>
          </w:p>
        </w:tc>
      </w:tr>
      <w:tr w:rsidR="00EF079F" w:rsidRPr="00EF079F" w14:paraId="0588D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3944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Cascata sistêmica</w:t>
            </w:r>
          </w:p>
        </w:tc>
        <w:tc>
          <w:tcPr>
            <w:tcW w:w="0" w:type="auto"/>
            <w:vAlign w:val="center"/>
            <w:hideMark/>
          </w:tcPr>
          <w:p w14:paraId="65DDB580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fortíssima</w:t>
            </w:r>
          </w:p>
        </w:tc>
      </w:tr>
      <w:tr w:rsidR="00EF079F" w:rsidRPr="00EF079F" w14:paraId="491D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22A9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 formal</w:t>
            </w:r>
          </w:p>
        </w:tc>
        <w:tc>
          <w:tcPr>
            <w:tcW w:w="0" w:type="auto"/>
            <w:vAlign w:val="center"/>
            <w:hideMark/>
          </w:tcPr>
          <w:p w14:paraId="3AC59625" w14:textId="77777777" w:rsidR="00EF079F" w:rsidRPr="00EF079F" w:rsidRDefault="00EF079F" w:rsidP="00EF07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F07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F07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</w:tbl>
    <w:p w14:paraId="1A4916F8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C40FBA">
          <v:rect id="_x0000_i1034" style="width:0;height:1.5pt" o:hralign="center" o:hrstd="t" o:hr="t" fillcolor="#a0a0a0" stroked="f"/>
        </w:pict>
      </w:r>
    </w:p>
    <w:p w14:paraId="0102EBE8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6820E584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importante porque:</w:t>
      </w:r>
    </w:p>
    <w:p w14:paraId="5111E8AC" w14:textId="77777777" w:rsidR="00EF079F" w:rsidRPr="00EF079F" w:rsidRDefault="00EF079F" w:rsidP="00EF079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já une: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extremo + falha de linha + recuperação + cascata + índice de resiliência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17ED1F" w14:textId="77777777" w:rsidR="00EF079F" w:rsidRPr="00EF079F" w:rsidRDefault="00EF079F" w:rsidP="00EF079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uma arquitetura quase completa para o seu trabalho;</w:t>
      </w:r>
    </w:p>
    <w:p w14:paraId="2BF0818D" w14:textId="77777777" w:rsidR="00EF079F" w:rsidRPr="00EF079F" w:rsidRDefault="00EF079F" w:rsidP="00EF079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falta é exatamente o seu diferencial:</w:t>
      </w:r>
    </w:p>
    <w:p w14:paraId="44A6B60B" w14:textId="77777777" w:rsidR="00EF079F" w:rsidRPr="00EF079F" w:rsidRDefault="00EF079F" w:rsidP="00EF079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substituir a probabilidade simplificada por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físicas de fragilidade das LT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A2AA33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9C0A9D">
          <v:rect id="_x0000_i1035" style="width:0;height:1.5pt" o:hralign="center" o:hrstd="t" o:hr="t" fillcolor="#a0a0a0" stroked="f"/>
        </w:pict>
      </w:r>
    </w:p>
    <w:p w14:paraId="5D683713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0215B7DC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(ARTIGO-BASE METODOLÓGICA)</w:t>
      </w:r>
    </w:p>
    <w:p w14:paraId="163B323D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502425">
          <v:rect id="_x0000_i1036" style="width:0;height:1.5pt" o:hralign="center" o:hrstd="t" o:hr="t" fillcolor="#a0a0a0" stroked="f"/>
        </w:pict>
      </w:r>
    </w:p>
    <w:p w14:paraId="7803144B" w14:textId="77777777" w:rsidR="00EF079F" w:rsidRPr="00EF079F" w:rsidRDefault="00EF079F" w:rsidP="00EF07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292E72B0" w14:textId="77777777" w:rsidR="00EF079F" w:rsidRPr="00EF079F" w:rsidRDefault="00EF079F" w:rsidP="00EF079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5F2A413" w14:textId="77777777" w:rsidR="00EF079F" w:rsidRPr="00EF079F" w:rsidRDefault="00EF079F" w:rsidP="00EF079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da resiliência considerando falhas em cascata sob tufões</w:t>
      </w:r>
    </w:p>
    <w:p w14:paraId="788D5A72" w14:textId="77777777" w:rsidR="00EF079F" w:rsidRPr="00EF079F" w:rsidRDefault="00EF079F" w:rsidP="00EF079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1D3B6D5" w14:textId="77777777" w:rsidR="00EF079F" w:rsidRPr="00EF079F" w:rsidRDefault="00EF079F" w:rsidP="00EF079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219E71E" w14:textId="77777777" w:rsidR="00EF079F" w:rsidRPr="00EF079F" w:rsidRDefault="00EF079F" w:rsidP="00EF079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06C4264B" w14:textId="77777777" w:rsidR="00EF079F" w:rsidRPr="00EF079F" w:rsidRDefault="00EF079F" w:rsidP="00EF079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2DFDCE29" w14:textId="77777777" w:rsidR="00EF079F" w:rsidRPr="00EF079F" w:rsidRDefault="00EF079F" w:rsidP="00EF079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CDAB63C" w14:textId="77777777" w:rsidR="00EF079F" w:rsidRPr="00EF079F" w:rsidRDefault="00EF079F" w:rsidP="00EF079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6D8E169A" w14:textId="77777777" w:rsidR="00EF079F" w:rsidRPr="00EF079F" w:rsidRDefault="00EF079F" w:rsidP="00EF079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7F06070E" w14:textId="77777777" w:rsidR="00EF079F" w:rsidRPr="00EF079F" w:rsidRDefault="00EF079F" w:rsidP="00EF07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8763A1">
          <v:rect id="_x0000_i1037" style="width:0;height:1.5pt" o:hralign="center" o:hrstd="t" o:hr="t" fillcolor="#a0a0a0" stroked="f"/>
        </w:pict>
      </w:r>
    </w:p>
    <w:p w14:paraId="2549A0B2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4A682D7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o artigo do GIS de incêndios mostra </w:t>
      </w:r>
      <w:r w:rsidRPr="00EF07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onde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linha é frágil,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 o da Índia mostra </w:t>
      </w:r>
      <w:r w:rsidRPr="00EF07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 que frequência ela cai</w:t>
      </w: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2F63218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do POWERCON mostra:</w:t>
      </w:r>
    </w:p>
    <w:p w14:paraId="49ECA134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queda de uma linha se propaga, se transforma em cascata e altera o índice real de resiliência do sistema.</w:t>
      </w:r>
    </w:p>
    <w:p w14:paraId="15F1239B" w14:textId="77777777" w:rsidR="00EF079F" w:rsidRPr="00EF079F" w:rsidRDefault="00EF079F" w:rsidP="00EF07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07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uma peça absolutamente central no esqueleto científico da sua tese.</w:t>
      </w:r>
    </w:p>
    <w:p w14:paraId="0B8CC2AF" w14:textId="77777777" w:rsidR="00D22C4A" w:rsidRPr="00EF079F" w:rsidRDefault="00D22C4A"/>
    <w:sectPr w:rsidR="00D22C4A" w:rsidRPr="00EF079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59D"/>
    <w:multiLevelType w:val="multilevel"/>
    <w:tmpl w:val="7D7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39D2"/>
    <w:multiLevelType w:val="multilevel"/>
    <w:tmpl w:val="FC7E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E0775"/>
    <w:multiLevelType w:val="multilevel"/>
    <w:tmpl w:val="867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F5883"/>
    <w:multiLevelType w:val="multilevel"/>
    <w:tmpl w:val="E18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92192"/>
    <w:multiLevelType w:val="multilevel"/>
    <w:tmpl w:val="46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40A56"/>
    <w:multiLevelType w:val="multilevel"/>
    <w:tmpl w:val="7E1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75DE0"/>
    <w:multiLevelType w:val="multilevel"/>
    <w:tmpl w:val="40B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45035"/>
    <w:multiLevelType w:val="multilevel"/>
    <w:tmpl w:val="ABB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228A8"/>
    <w:multiLevelType w:val="multilevel"/>
    <w:tmpl w:val="E46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255A1"/>
    <w:multiLevelType w:val="multilevel"/>
    <w:tmpl w:val="902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277885">
    <w:abstractNumId w:val="4"/>
  </w:num>
  <w:num w:numId="2" w16cid:durableId="766775819">
    <w:abstractNumId w:val="9"/>
  </w:num>
  <w:num w:numId="3" w16cid:durableId="1290162727">
    <w:abstractNumId w:val="7"/>
  </w:num>
  <w:num w:numId="4" w16cid:durableId="935675624">
    <w:abstractNumId w:val="6"/>
  </w:num>
  <w:num w:numId="5" w16cid:durableId="1288045809">
    <w:abstractNumId w:val="8"/>
  </w:num>
  <w:num w:numId="6" w16cid:durableId="137384248">
    <w:abstractNumId w:val="3"/>
  </w:num>
  <w:num w:numId="7" w16cid:durableId="962463386">
    <w:abstractNumId w:val="2"/>
  </w:num>
  <w:num w:numId="8" w16cid:durableId="1522741219">
    <w:abstractNumId w:val="1"/>
  </w:num>
  <w:num w:numId="9" w16cid:durableId="1557547796">
    <w:abstractNumId w:val="5"/>
  </w:num>
  <w:num w:numId="10" w16cid:durableId="141886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4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2C4A"/>
    <w:rsid w:val="00D25A09"/>
    <w:rsid w:val="00D36EA1"/>
    <w:rsid w:val="00D63D8E"/>
    <w:rsid w:val="00E26197"/>
    <w:rsid w:val="00E2772A"/>
    <w:rsid w:val="00E5575A"/>
    <w:rsid w:val="00ED59D0"/>
    <w:rsid w:val="00EF079F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E4DB"/>
  <w15:chartTrackingRefBased/>
  <w15:docId w15:val="{24D841E4-CF00-4F80-9ECA-DF437E35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C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C4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4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4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4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4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2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4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22C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79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F079F"/>
    <w:rPr>
      <w:b/>
      <w:bCs/>
    </w:rPr>
  </w:style>
  <w:style w:type="character" w:styleId="Emphasis">
    <w:name w:val="Emphasis"/>
    <w:basedOn w:val="DefaultParagraphFont"/>
    <w:uiPriority w:val="20"/>
    <w:qFormat/>
    <w:rsid w:val="00EF07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1029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2026-01-10T21:54:00Z</dcterms:created>
  <dcterms:modified xsi:type="dcterms:W3CDTF">2026-01-10T21:55:00Z</dcterms:modified>
</cp:coreProperties>
</file>