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94710" w14:textId="0D45A254" w:rsidR="00AC5231" w:rsidRDefault="00B67899">
      <w:pPr>
        <w:rPr>
          <w:lang w:val="en-US"/>
        </w:rPr>
      </w:pPr>
      <w:r w:rsidRPr="00B67899">
        <w:rPr>
          <w:lang w:val="en-US"/>
        </w:rPr>
        <w:t>2024 Management of extreme weather impacts on electricity grids-an internation review-IOP</w:t>
      </w:r>
    </w:p>
    <w:p w14:paraId="321E5A54" w14:textId="77777777" w:rsidR="00B67899" w:rsidRDefault="00B67899">
      <w:pPr>
        <w:rPr>
          <w:lang w:val="en-US"/>
        </w:rPr>
      </w:pPr>
    </w:p>
    <w:p w14:paraId="54BC61D5" w14:textId="77777777" w:rsidR="009E3B39" w:rsidRPr="009E3B39" w:rsidRDefault="009E3B39" w:rsidP="009E3B3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9E3B3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9E3B3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(2024)</w:t>
      </w:r>
      <w:r w:rsidRPr="009E3B3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9E3B3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9E3B3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9E3B3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9E3B3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Management of extreme weather impacts on electricity grids: an international review</w:t>
      </w:r>
      <w:r w:rsidRPr="009E3B3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9E3B3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9E3B3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9E3B3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Graeme Hawker, Keith Bell, Janusz Bialek, Callum MacIver</w:t>
      </w:r>
      <w:r w:rsidRPr="009E3B3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9E3B3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9E3B3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Progress in Energy, IOP Publishing, Vol. 6, 2024 </w:t>
      </w:r>
    </w:p>
    <w:p w14:paraId="5A0204D7" w14:textId="77777777" w:rsidR="009E3B39" w:rsidRPr="009E3B39" w:rsidRDefault="009E3B39" w:rsidP="009E3B3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Management </w:t>
      </w:r>
      <w:proofErr w:type="spellStart"/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extreme </w:t>
      </w:r>
      <w:proofErr w:type="spellStart"/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</w:t>
      </w:r>
      <w:proofErr w:type="spellEnd"/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A808B7E" w14:textId="77777777" w:rsidR="009E3B39" w:rsidRPr="009E3B39" w:rsidRDefault="009E3B39" w:rsidP="009E3B3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F08EEC">
          <v:rect id="_x0000_i1025" style="width:0;height:1.5pt" o:hralign="center" o:hrstd="t" o:hr="t" fillcolor="#a0a0a0" stroked="f"/>
        </w:pict>
      </w:r>
    </w:p>
    <w:p w14:paraId="50741D04" w14:textId="77777777" w:rsidR="009E3B39" w:rsidRPr="009E3B39" w:rsidRDefault="009E3B39" w:rsidP="009E3B3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E3B3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1189FDCB" w14:textId="77777777" w:rsidR="009E3B39" w:rsidRPr="009E3B39" w:rsidRDefault="009E3B39" w:rsidP="009E3B3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é uma </w:t>
      </w:r>
      <w:r w:rsidRPr="009E3B3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internacional estratégica</w:t>
      </w: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como operadores de sistemas elétricos (</w:t>
      </w:r>
      <w:proofErr w:type="spellStart"/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SOs</w:t>
      </w:r>
      <w:proofErr w:type="spellEnd"/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</w:t>
      </w:r>
      <w:proofErr w:type="spellStart"/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TSOs</w:t>
      </w:r>
      <w:proofErr w:type="spellEnd"/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gerem impactos de eventos climáticos extremos nas redes elétricas. O foco central é:</w:t>
      </w:r>
    </w:p>
    <w:p w14:paraId="75DA1854" w14:textId="77777777" w:rsidR="009E3B39" w:rsidRPr="009E3B39" w:rsidRDefault="009E3B39" w:rsidP="009E3B3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políticas de operação;</w:t>
      </w:r>
    </w:p>
    <w:p w14:paraId="4AE44893" w14:textId="77777777" w:rsidR="009E3B39" w:rsidRPr="009E3B39" w:rsidRDefault="009E3B39" w:rsidP="009E3B3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regulação;</w:t>
      </w:r>
    </w:p>
    <w:p w14:paraId="32C10532" w14:textId="77777777" w:rsidR="009E3B39" w:rsidRPr="009E3B39" w:rsidRDefault="009E3B39" w:rsidP="009E3B3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estratégias de prevenção, contenção e recuperação;</w:t>
      </w:r>
    </w:p>
    <w:p w14:paraId="31F1282E" w14:textId="77777777" w:rsidR="009E3B39" w:rsidRPr="009E3B39" w:rsidRDefault="009E3B39" w:rsidP="009E3B3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coordenação institucional;</w:t>
      </w:r>
    </w:p>
    <w:p w14:paraId="0B9F3E76" w14:textId="77777777" w:rsidR="009E3B39" w:rsidRPr="009E3B39" w:rsidRDefault="009E3B39" w:rsidP="009E3B3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planejamento de investimentos em resiliência;</w:t>
      </w:r>
    </w:p>
    <w:p w14:paraId="772BEEDC" w14:textId="77777777" w:rsidR="009E3B39" w:rsidRPr="009E3B39" w:rsidRDefault="009E3B39" w:rsidP="009E3B3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papel das entidades reguladoras.</w:t>
      </w:r>
    </w:p>
    <w:p w14:paraId="6B775E63" w14:textId="77777777" w:rsidR="009E3B39" w:rsidRPr="009E3B39" w:rsidRDefault="009E3B39" w:rsidP="009E3B3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é um artigo técnico de modelação física de linhas, nem de fragilidade estrutural. Ele trata a rede como </w:t>
      </w:r>
      <w:r w:rsidRPr="009E3B3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 crítica sistêmica</w:t>
      </w: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objeto mecânico individual.</w:t>
      </w:r>
    </w:p>
    <w:p w14:paraId="5D6CEE87" w14:textId="77777777" w:rsidR="009E3B39" w:rsidRPr="009E3B39" w:rsidRDefault="009E3B39" w:rsidP="009E3B3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Foco: </w:t>
      </w:r>
      <w:r w:rsidRPr="009E3B3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gestão sistêmica da resiliência elétrica frente a eventos extremos</w:t>
      </w: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707A6E8" w14:textId="77777777" w:rsidR="009E3B39" w:rsidRPr="009E3B39" w:rsidRDefault="009E3B39" w:rsidP="009E3B3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A7BC0A">
          <v:rect id="_x0000_i1026" style="width:0;height:1.5pt" o:hralign="center" o:hrstd="t" o:hr="t" fillcolor="#a0a0a0" stroked="f"/>
        </w:pict>
      </w:r>
    </w:p>
    <w:p w14:paraId="3B9AE168" w14:textId="77777777" w:rsidR="009E3B39" w:rsidRPr="009E3B39" w:rsidRDefault="009E3B39" w:rsidP="009E3B3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E3B3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3FC6256D" w14:textId="77777777" w:rsidR="009E3B39" w:rsidRPr="009E3B39" w:rsidRDefault="009E3B39" w:rsidP="009E3B3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E3B3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Classificação objetiva dos eventos climáticos</w:t>
      </w:r>
    </w:p>
    <w:p w14:paraId="2F96ADDA" w14:textId="77777777" w:rsidR="009E3B39" w:rsidRPr="009E3B39" w:rsidRDefault="009E3B39" w:rsidP="009E3B3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apresenta tipologia clara de eventos:</w:t>
      </w:r>
    </w:p>
    <w:p w14:paraId="42984336" w14:textId="77777777" w:rsidR="009E3B39" w:rsidRPr="009E3B39" w:rsidRDefault="009E3B39" w:rsidP="009E3B3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ventos extremos (ciclones, furacões, tempestades);</w:t>
      </w:r>
    </w:p>
    <w:p w14:paraId="66573F3D" w14:textId="77777777" w:rsidR="009E3B39" w:rsidRPr="009E3B39" w:rsidRDefault="009E3B39" w:rsidP="009E3B3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gelo e neve;</w:t>
      </w:r>
    </w:p>
    <w:p w14:paraId="3C21F215" w14:textId="77777777" w:rsidR="009E3B39" w:rsidRPr="009E3B39" w:rsidRDefault="009E3B39" w:rsidP="009E3B3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ondas de calor;</w:t>
      </w:r>
    </w:p>
    <w:p w14:paraId="7D50F12F" w14:textId="77777777" w:rsidR="009E3B39" w:rsidRPr="009E3B39" w:rsidRDefault="009E3B39" w:rsidP="009E3B3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incêndios florestais;</w:t>
      </w:r>
    </w:p>
    <w:p w14:paraId="254184F2" w14:textId="77777777" w:rsidR="009E3B39" w:rsidRPr="009E3B39" w:rsidRDefault="009E3B39" w:rsidP="009E3B3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inundações;</w:t>
      </w:r>
    </w:p>
    <w:p w14:paraId="5D960EE8" w14:textId="77777777" w:rsidR="009E3B39" w:rsidRPr="009E3B39" w:rsidRDefault="009E3B39" w:rsidP="009E3B3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secas;</w:t>
      </w:r>
    </w:p>
    <w:p w14:paraId="60C6AFB3" w14:textId="77777777" w:rsidR="009E3B39" w:rsidRPr="009E3B39" w:rsidRDefault="009E3B39" w:rsidP="009E3B3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raios;</w:t>
      </w:r>
    </w:p>
    <w:p w14:paraId="414F4290" w14:textId="77777777" w:rsidR="009E3B39" w:rsidRPr="009E3B39" w:rsidRDefault="009E3B39" w:rsidP="009E3B3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poeira/</w:t>
      </w:r>
      <w:proofErr w:type="spellStart"/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sandstorms</w:t>
      </w:r>
      <w:proofErr w:type="spellEnd"/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8B974AB" w14:textId="77777777" w:rsidR="009E3B39" w:rsidRPr="009E3B39" w:rsidRDefault="009E3B39" w:rsidP="009E3B3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geomagnetic</w:t>
      </w:r>
      <w:proofErr w:type="spellEnd"/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storms</w:t>
      </w:r>
      <w:proofErr w:type="spellEnd"/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DBD7C3F" w14:textId="77777777" w:rsidR="009E3B39" w:rsidRPr="009E3B39" w:rsidRDefault="009E3B39" w:rsidP="009E3B3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Relaciona cada tipo de evento com:</w:t>
      </w:r>
    </w:p>
    <w:p w14:paraId="0954323D" w14:textId="77777777" w:rsidR="009E3B39" w:rsidRPr="009E3B39" w:rsidRDefault="009E3B39" w:rsidP="009E3B3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típicas em linhas aéreas;</w:t>
      </w:r>
    </w:p>
    <w:p w14:paraId="7E180E38" w14:textId="77777777" w:rsidR="009E3B39" w:rsidRPr="009E3B39" w:rsidRDefault="009E3B39" w:rsidP="009E3B3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de torres;</w:t>
      </w:r>
    </w:p>
    <w:p w14:paraId="7BE68628" w14:textId="77777777" w:rsidR="009E3B39" w:rsidRPr="009E3B39" w:rsidRDefault="009E3B39" w:rsidP="009E3B3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sag</w:t>
      </w:r>
      <w:proofErr w:type="spellEnd"/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térmico;</w:t>
      </w:r>
    </w:p>
    <w:p w14:paraId="55B5AAA2" w14:textId="77777777" w:rsidR="009E3B39" w:rsidRPr="009E3B39" w:rsidRDefault="009E3B39" w:rsidP="009E3B3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flashover</w:t>
      </w:r>
      <w:proofErr w:type="spellEnd"/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55FFDAA" w14:textId="77777777" w:rsidR="009E3B39" w:rsidRPr="009E3B39" w:rsidRDefault="009E3B39" w:rsidP="009E3B3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danos em subestações;</w:t>
      </w:r>
    </w:p>
    <w:p w14:paraId="3E93436A" w14:textId="77777777" w:rsidR="009E3B39" w:rsidRPr="009E3B39" w:rsidRDefault="009E3B39" w:rsidP="009E3B3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interrupções múltiplas coincidentes.</w:t>
      </w:r>
    </w:p>
    <w:p w14:paraId="328E1F7D" w14:textId="77777777" w:rsidR="009E3B39" w:rsidRPr="009E3B39" w:rsidRDefault="009E3B39" w:rsidP="009E3B3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extremamente útil para:</w:t>
      </w:r>
    </w:p>
    <w:p w14:paraId="115ABA0E" w14:textId="77777777" w:rsidR="009E3B39" w:rsidRPr="009E3B39" w:rsidRDefault="009E3B39" w:rsidP="009E3B3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construir a </w:t>
      </w:r>
      <w:r w:rsidRPr="009E3B3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taxonomia de ameaças climáticas</w:t>
      </w: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60A0750A" w14:textId="77777777" w:rsidR="009E3B39" w:rsidRPr="009E3B39" w:rsidRDefault="009E3B39" w:rsidP="009E3B3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E5B057">
          <v:rect id="_x0000_i1027" style="width:0;height:1.5pt" o:hralign="center" o:hrstd="t" o:hr="t" fillcolor="#a0a0a0" stroked="f"/>
        </w:pict>
      </w:r>
    </w:p>
    <w:p w14:paraId="06B6E531" w14:textId="77777777" w:rsidR="009E3B39" w:rsidRPr="009E3B39" w:rsidRDefault="009E3B39" w:rsidP="009E3B3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E3B3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Diferenciação formal entre confiabilidade e resiliência</w:t>
      </w:r>
    </w:p>
    <w:p w14:paraId="31833323" w14:textId="77777777" w:rsidR="009E3B39" w:rsidRPr="009E3B39" w:rsidRDefault="009E3B39" w:rsidP="009E3B3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 claramente:</w:t>
      </w:r>
    </w:p>
    <w:p w14:paraId="114D913F" w14:textId="77777777" w:rsidR="009E3B39" w:rsidRPr="009E3B39" w:rsidRDefault="009E3B39" w:rsidP="009E3B3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E3B3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probabilidade de fornecer energia;</w:t>
      </w:r>
    </w:p>
    <w:p w14:paraId="67C9D4F5" w14:textId="77777777" w:rsidR="009E3B39" w:rsidRPr="009E3B39" w:rsidRDefault="009E3B39" w:rsidP="009E3B3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E3B3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capacidade de antecipar, absorver, conter e recuperar.</w:t>
      </w:r>
    </w:p>
    <w:p w14:paraId="44FBA840" w14:textId="77777777" w:rsidR="009E3B39" w:rsidRPr="009E3B39" w:rsidRDefault="009E3B39" w:rsidP="009E3B3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Essa distinção é estrutural para o seu trabalho, pois sustenta conceitualmente o seu:</w:t>
      </w:r>
    </w:p>
    <w:p w14:paraId="057272A6" w14:textId="77777777" w:rsidR="009E3B39" w:rsidRPr="009E3B39" w:rsidRDefault="009E3B39" w:rsidP="009E3B3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Índice de Resiliência das Linhas de Transmissão.</w:t>
      </w:r>
    </w:p>
    <w:p w14:paraId="12A50427" w14:textId="77777777" w:rsidR="009E3B39" w:rsidRPr="009E3B39" w:rsidRDefault="009E3B39" w:rsidP="009E3B3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AAB1E0">
          <v:rect id="_x0000_i1028" style="width:0;height:1.5pt" o:hralign="center" o:hrstd="t" o:hr="t" fillcolor="#a0a0a0" stroked="f"/>
        </w:pict>
      </w:r>
    </w:p>
    <w:p w14:paraId="5F9D0855" w14:textId="77777777" w:rsidR="009E3B39" w:rsidRPr="009E3B39" w:rsidRDefault="009E3B39" w:rsidP="009E3B3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E3B3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Cadeia causal clima → sistema → sociedade</w:t>
      </w:r>
    </w:p>
    <w:p w14:paraId="26559F9D" w14:textId="77777777" w:rsidR="009E3B39" w:rsidRPr="009E3B39" w:rsidRDefault="009E3B39" w:rsidP="009E3B3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articula:</w:t>
      </w:r>
    </w:p>
    <w:p w14:paraId="3DD911BE" w14:textId="77777777" w:rsidR="009E3B39" w:rsidRPr="009E3B39" w:rsidRDefault="009E3B39" w:rsidP="009E3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E3B39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Evento climático extremo  </w:t>
      </w:r>
    </w:p>
    <w:p w14:paraId="4B8A7958" w14:textId="77777777" w:rsidR="009E3B39" w:rsidRPr="009E3B39" w:rsidRDefault="009E3B39" w:rsidP="009E3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E3B39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→ falha física de ativos  </w:t>
      </w:r>
    </w:p>
    <w:p w14:paraId="1A5DFE36" w14:textId="77777777" w:rsidR="009E3B39" w:rsidRPr="009E3B39" w:rsidRDefault="009E3B39" w:rsidP="009E3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E3B39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→ perda de capacidade elétrica  </w:t>
      </w:r>
    </w:p>
    <w:p w14:paraId="22EE1DE8" w14:textId="77777777" w:rsidR="009E3B39" w:rsidRPr="009E3B39" w:rsidRDefault="009E3B39" w:rsidP="009E3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E3B39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→ colapso sistêmico  </w:t>
      </w:r>
    </w:p>
    <w:p w14:paraId="23FE2147" w14:textId="77777777" w:rsidR="009E3B39" w:rsidRPr="009E3B39" w:rsidRDefault="009E3B39" w:rsidP="009E3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E3B39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→ impacto social</w:t>
      </w:r>
    </w:p>
    <w:p w14:paraId="674F6C05" w14:textId="77777777" w:rsidR="009E3B39" w:rsidRPr="009E3B39" w:rsidRDefault="009E3B39" w:rsidP="009E3B3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Ainda que não modele mecanicamente a linha, ele fornece o </w:t>
      </w:r>
      <w:r w:rsidRPr="009E3B3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enquadramento causal completo</w:t>
      </w: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onde a sua modelação física se encaixa.</w:t>
      </w:r>
    </w:p>
    <w:p w14:paraId="6CEFE3BD" w14:textId="77777777" w:rsidR="009E3B39" w:rsidRPr="009E3B39" w:rsidRDefault="009E3B39" w:rsidP="009E3B3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76C806">
          <v:rect id="_x0000_i1029" style="width:0;height:1.5pt" o:hralign="center" o:hrstd="t" o:hr="t" fillcolor="#a0a0a0" stroked="f"/>
        </w:pict>
      </w:r>
    </w:p>
    <w:p w14:paraId="4A00C764" w14:textId="77777777" w:rsidR="009E3B39" w:rsidRPr="009E3B39" w:rsidRDefault="009E3B39" w:rsidP="009E3B3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E3B3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Ênfase na interação clima–energia</w:t>
      </w:r>
    </w:p>
    <w:p w14:paraId="1AEE1961" w14:textId="77777777" w:rsidR="009E3B39" w:rsidRPr="009E3B39" w:rsidRDefault="009E3B39" w:rsidP="009E3B3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Afirma explicitamente que:</w:t>
      </w:r>
    </w:p>
    <w:p w14:paraId="3B504DBE" w14:textId="77777777" w:rsidR="009E3B39" w:rsidRPr="009E3B39" w:rsidRDefault="009E3B39" w:rsidP="009E3B3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regulação e o planejamento precisam ser informados por uma compreensão quantificada da interface clima–energia.</w:t>
      </w:r>
    </w:p>
    <w:p w14:paraId="12C35202" w14:textId="77777777" w:rsidR="009E3B39" w:rsidRPr="009E3B39" w:rsidRDefault="009E3B39" w:rsidP="009E3B3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ponto é absolutamente central para a sua tese.</w:t>
      </w:r>
    </w:p>
    <w:p w14:paraId="6A2DE45A" w14:textId="77777777" w:rsidR="009E3B39" w:rsidRPr="009E3B39" w:rsidRDefault="009E3B39" w:rsidP="009E3B3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02E46C5E">
          <v:rect id="_x0000_i1030" style="width:0;height:1.5pt" o:hralign="center" o:hrstd="t" o:hr="t" fillcolor="#a0a0a0" stroked="f"/>
        </w:pict>
      </w:r>
    </w:p>
    <w:p w14:paraId="7D9E316D" w14:textId="77777777" w:rsidR="009E3B39" w:rsidRPr="009E3B39" w:rsidRDefault="009E3B39" w:rsidP="009E3B3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E3B3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face à sua tese</w:t>
      </w:r>
    </w:p>
    <w:p w14:paraId="38DB0F8B" w14:textId="77777777" w:rsidR="009E3B39" w:rsidRPr="009E3B39" w:rsidRDefault="009E3B39" w:rsidP="009E3B3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ser um artigo de alta qualidade, ele não oferece:</w:t>
      </w:r>
    </w:p>
    <w:p w14:paraId="46F02588" w14:textId="77777777" w:rsidR="009E3B39" w:rsidRPr="009E3B39" w:rsidRDefault="009E3B39" w:rsidP="009E3B3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modelos de fragilidade de torres ou condutores;</w:t>
      </w:r>
    </w:p>
    <w:p w14:paraId="05DCAAAD" w14:textId="77777777" w:rsidR="009E3B39" w:rsidRPr="009E3B39" w:rsidRDefault="009E3B39" w:rsidP="009E3B3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curvas vento × falha mecânica;</w:t>
      </w:r>
    </w:p>
    <w:p w14:paraId="7D8C6145" w14:textId="77777777" w:rsidR="009E3B39" w:rsidRPr="009E3B39" w:rsidRDefault="009E3B39" w:rsidP="009E3B3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modelos de incêndio afetando isoladores;</w:t>
      </w:r>
    </w:p>
    <w:p w14:paraId="0D7C9DA3" w14:textId="77777777" w:rsidR="009E3B39" w:rsidRPr="009E3B39" w:rsidRDefault="009E3B39" w:rsidP="009E3B3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relação física carga térmica × degradação estrutural;</w:t>
      </w:r>
    </w:p>
    <w:p w14:paraId="00B83C94" w14:textId="77777777" w:rsidR="009E3B39" w:rsidRPr="009E3B39" w:rsidRDefault="009E3B39" w:rsidP="009E3B3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equações probabilísticas aplicadas diretamente às LT.</w:t>
      </w:r>
    </w:p>
    <w:p w14:paraId="36F89C62" w14:textId="77777777" w:rsidR="009E3B39" w:rsidRPr="009E3B39" w:rsidRDefault="009E3B39" w:rsidP="009E3B3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</w:p>
    <w:p w14:paraId="7A94324B" w14:textId="77777777" w:rsidR="009E3B39" w:rsidRPr="009E3B39" w:rsidRDefault="009E3B39" w:rsidP="009E3B3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é </w:t>
      </w:r>
      <w:r w:rsidRPr="009E3B3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estruturalmente conceitual e regulatório</w:t>
      </w: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físico-mecânico.</w:t>
      </w:r>
    </w:p>
    <w:p w14:paraId="225A529F" w14:textId="77777777" w:rsidR="009E3B39" w:rsidRPr="009E3B39" w:rsidRDefault="009E3B39" w:rsidP="009E3B3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1E11FE">
          <v:rect id="_x0000_i1031" style="width:0;height:1.5pt" o:hralign="center" o:hrstd="t" o:hr="t" fillcolor="#a0a0a0" stroked="f"/>
        </w:pict>
      </w:r>
    </w:p>
    <w:p w14:paraId="7E205C79" w14:textId="77777777" w:rsidR="009E3B39" w:rsidRPr="009E3B39" w:rsidRDefault="009E3B39" w:rsidP="009E3B3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E3B3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2878"/>
      </w:tblGrid>
      <w:tr w:rsidR="009E3B39" w:rsidRPr="009E3B39" w14:paraId="4C4478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88F6F" w14:textId="77777777" w:rsidR="009E3B39" w:rsidRPr="009E3B39" w:rsidRDefault="009E3B39" w:rsidP="009E3B3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3B3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3F36A5F" w14:textId="77777777" w:rsidR="009E3B39" w:rsidRPr="009E3B39" w:rsidRDefault="009E3B39" w:rsidP="009E3B3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3B3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9E3B39" w:rsidRPr="009E3B39" w14:paraId="2DD61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45DD8" w14:textId="77777777" w:rsidR="009E3B39" w:rsidRPr="009E3B39" w:rsidRDefault="009E3B39" w:rsidP="009E3B3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3B3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das linhas</w:t>
            </w:r>
          </w:p>
        </w:tc>
        <w:tc>
          <w:tcPr>
            <w:tcW w:w="0" w:type="auto"/>
            <w:vAlign w:val="center"/>
            <w:hideMark/>
          </w:tcPr>
          <w:p w14:paraId="7D512A71" w14:textId="77777777" w:rsidR="009E3B39" w:rsidRPr="009E3B39" w:rsidRDefault="009E3B39" w:rsidP="009E3B3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3B3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9E3B3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Indireta (nível sistêmico)</w:t>
            </w:r>
          </w:p>
        </w:tc>
      </w:tr>
      <w:tr w:rsidR="009E3B39" w:rsidRPr="009E3B39" w14:paraId="65917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7FCF4" w14:textId="77777777" w:rsidR="009E3B39" w:rsidRPr="009E3B39" w:rsidRDefault="009E3B39" w:rsidP="009E3B3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3B3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6C8FD955" w14:textId="77777777" w:rsidR="009E3B39" w:rsidRPr="009E3B39" w:rsidRDefault="009E3B39" w:rsidP="009E3B3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3B3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E3B3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Forte</w:t>
            </w:r>
          </w:p>
        </w:tc>
      </w:tr>
      <w:tr w:rsidR="009E3B39" w:rsidRPr="009E3B39" w14:paraId="1EC72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FB0F" w14:textId="77777777" w:rsidR="009E3B39" w:rsidRPr="009E3B39" w:rsidRDefault="009E3B39" w:rsidP="009E3B3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3B3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55FB24FF" w14:textId="77777777" w:rsidR="009E3B39" w:rsidRPr="009E3B39" w:rsidRDefault="009E3B39" w:rsidP="009E3B3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3B3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9E3B3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9E3B3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Conceitual</w:t>
            </w:r>
            <w:proofErr w:type="gramEnd"/>
          </w:p>
        </w:tc>
      </w:tr>
      <w:tr w:rsidR="009E3B39" w:rsidRPr="009E3B39" w14:paraId="58E3D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1E79" w14:textId="77777777" w:rsidR="009E3B39" w:rsidRPr="009E3B39" w:rsidRDefault="009E3B39" w:rsidP="009E3B3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3B3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5025E58B" w14:textId="77777777" w:rsidR="009E3B39" w:rsidRPr="009E3B39" w:rsidRDefault="009E3B39" w:rsidP="009E3B3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3B3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9E3B39" w:rsidRPr="009E3B39" w14:paraId="5804C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B2094" w14:textId="77777777" w:rsidR="009E3B39" w:rsidRPr="009E3B39" w:rsidRDefault="009E3B39" w:rsidP="009E3B3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3B3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Modelos probabilísticos físicos</w:t>
            </w:r>
          </w:p>
        </w:tc>
        <w:tc>
          <w:tcPr>
            <w:tcW w:w="0" w:type="auto"/>
            <w:vAlign w:val="center"/>
            <w:hideMark/>
          </w:tcPr>
          <w:p w14:paraId="4F5DAEB9" w14:textId="77777777" w:rsidR="009E3B39" w:rsidRPr="009E3B39" w:rsidRDefault="009E3B39" w:rsidP="009E3B3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3B3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9E3B39" w:rsidRPr="009E3B39" w14:paraId="58C96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E030" w14:textId="77777777" w:rsidR="009E3B39" w:rsidRPr="009E3B39" w:rsidRDefault="009E3B39" w:rsidP="009E3B3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3B3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Planejamento de resiliência</w:t>
            </w:r>
          </w:p>
        </w:tc>
        <w:tc>
          <w:tcPr>
            <w:tcW w:w="0" w:type="auto"/>
            <w:vAlign w:val="center"/>
            <w:hideMark/>
          </w:tcPr>
          <w:p w14:paraId="30055CE4" w14:textId="77777777" w:rsidR="009E3B39" w:rsidRPr="009E3B39" w:rsidRDefault="009E3B39" w:rsidP="009E3B3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3B3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E3B3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9E3B39" w:rsidRPr="009E3B39" w14:paraId="3EA8E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2C79D" w14:textId="77777777" w:rsidR="009E3B39" w:rsidRPr="009E3B39" w:rsidRDefault="009E3B39" w:rsidP="009E3B3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3B3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Interface clima–energia</w:t>
            </w:r>
          </w:p>
        </w:tc>
        <w:tc>
          <w:tcPr>
            <w:tcW w:w="0" w:type="auto"/>
            <w:vAlign w:val="center"/>
            <w:hideMark/>
          </w:tcPr>
          <w:p w14:paraId="4860A50E" w14:textId="77777777" w:rsidR="009E3B39" w:rsidRPr="009E3B39" w:rsidRDefault="009E3B39" w:rsidP="009E3B3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3B3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E3B3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</w:tbl>
    <w:p w14:paraId="71B83BB2" w14:textId="77777777" w:rsidR="009E3B39" w:rsidRPr="009E3B39" w:rsidRDefault="009E3B39" w:rsidP="009E3B3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 à mecânica das linhas: </w:t>
      </w:r>
      <w:r w:rsidRPr="009E3B3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média-baixa</w:t>
      </w: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E3B3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estratégica à tese: </w:t>
      </w:r>
      <w:r w:rsidRPr="009E3B3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</w:p>
    <w:p w14:paraId="43D71486" w14:textId="77777777" w:rsidR="009E3B39" w:rsidRPr="009E3B39" w:rsidRDefault="009E3B39" w:rsidP="009E3B3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A4E775">
          <v:rect id="_x0000_i1032" style="width:0;height:1.5pt" o:hralign="center" o:hrstd="t" o:hr="t" fillcolor="#a0a0a0" stroked="f"/>
        </w:pict>
      </w:r>
    </w:p>
    <w:p w14:paraId="2D3B3212" w14:textId="77777777" w:rsidR="009E3B39" w:rsidRPr="009E3B39" w:rsidRDefault="009E3B39" w:rsidP="009E3B3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E3B3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sua tese</w:t>
      </w:r>
    </w:p>
    <w:p w14:paraId="52FCAAC3" w14:textId="77777777" w:rsidR="009E3B39" w:rsidRPr="009E3B39" w:rsidRDefault="009E3B39" w:rsidP="009E3B3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9E3B3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422FECF5" w14:textId="77777777" w:rsidR="009E3B39" w:rsidRPr="009E3B39" w:rsidRDefault="009E3B39" w:rsidP="009E3B3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Introdução teórica;</w:t>
      </w:r>
    </w:p>
    <w:p w14:paraId="43A23EFB" w14:textId="77777777" w:rsidR="009E3B39" w:rsidRPr="009E3B39" w:rsidRDefault="009E3B39" w:rsidP="009E3B3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científica;</w:t>
      </w:r>
    </w:p>
    <w:p w14:paraId="42570411" w14:textId="77777777" w:rsidR="009E3B39" w:rsidRPr="009E3B39" w:rsidRDefault="009E3B39" w:rsidP="009E3B3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conceitual de resiliência;</w:t>
      </w:r>
    </w:p>
    <w:p w14:paraId="1F43D4B2" w14:textId="77777777" w:rsidR="009E3B39" w:rsidRPr="009E3B39" w:rsidRDefault="009E3B39" w:rsidP="009E3B3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Capítulo de contexto climático;</w:t>
      </w:r>
    </w:p>
    <w:p w14:paraId="08438650" w14:textId="77777777" w:rsidR="009E3B39" w:rsidRPr="009E3B39" w:rsidRDefault="009E3B39" w:rsidP="009E3B3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Argumentação de </w:t>
      </w:r>
      <w:proofErr w:type="gramStart"/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por</w:t>
      </w:r>
      <w:proofErr w:type="gramEnd"/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sua tese é necessária;</w:t>
      </w:r>
    </w:p>
    <w:p w14:paraId="21844FC8" w14:textId="77777777" w:rsidR="009E3B39" w:rsidRPr="009E3B39" w:rsidRDefault="009E3B39" w:rsidP="009E3B3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regulatória e institucional.</w:t>
      </w:r>
    </w:p>
    <w:p w14:paraId="6BF55F48" w14:textId="77777777" w:rsidR="009E3B39" w:rsidRPr="009E3B39" w:rsidRDefault="009E3B39" w:rsidP="009E3B3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Não é um artigo metodológico de cálculo, mas é um </w:t>
      </w:r>
      <w:r w:rsidRPr="009E3B3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pilar teórico de sustentação</w:t>
      </w: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tese.</w:t>
      </w:r>
    </w:p>
    <w:p w14:paraId="3F552CC4" w14:textId="77777777" w:rsidR="009E3B39" w:rsidRPr="009E3B39" w:rsidRDefault="009E3B39" w:rsidP="009E3B3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506E77">
          <v:rect id="_x0000_i1033" style="width:0;height:1.5pt" o:hralign="center" o:hrstd="t" o:hr="t" fillcolor="#a0a0a0" stroked="f"/>
        </w:pict>
      </w:r>
    </w:p>
    <w:p w14:paraId="41A32C5A" w14:textId="77777777" w:rsidR="009E3B39" w:rsidRPr="009E3B39" w:rsidRDefault="009E3B39" w:rsidP="009E3B3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E3B3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2BE947AC" w14:textId="77777777" w:rsidR="009E3B39" w:rsidRPr="009E3B39" w:rsidRDefault="009E3B39" w:rsidP="009E3B3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PT"/>
          <w14:ligatures w14:val="none"/>
        </w:rPr>
        <w:t>✅</w:t>
      </w:r>
      <w:r w:rsidRPr="009E3B3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DECISÃO: GUARDAR</w:t>
      </w:r>
    </w:p>
    <w:p w14:paraId="2F6F5632" w14:textId="77777777" w:rsidR="009E3B39" w:rsidRPr="009E3B39" w:rsidRDefault="009E3B39" w:rsidP="009E3B3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Apesar de não modelar fisicamente as linhas, ele:</w:t>
      </w:r>
    </w:p>
    <w:p w14:paraId="5D4A854B" w14:textId="77777777" w:rsidR="009E3B39" w:rsidRPr="009E3B39" w:rsidRDefault="009E3B39" w:rsidP="009E3B3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 o conceito moderno de resiliência;</w:t>
      </w:r>
    </w:p>
    <w:p w14:paraId="0EE872E1" w14:textId="77777777" w:rsidR="009E3B39" w:rsidRPr="009E3B39" w:rsidRDefault="009E3B39" w:rsidP="009E3B3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conecta clima extremo à engenharia elétrica;</w:t>
      </w:r>
    </w:p>
    <w:p w14:paraId="068BD30C" w14:textId="77777777" w:rsidR="009E3B39" w:rsidRPr="009E3B39" w:rsidRDefault="009E3B39" w:rsidP="009E3B3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legitima a necessidade de índices quantitativos;</w:t>
      </w:r>
    </w:p>
    <w:p w14:paraId="3D2C1467" w14:textId="77777777" w:rsidR="009E3B39" w:rsidRPr="009E3B39" w:rsidRDefault="009E3B39" w:rsidP="009E3B3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 o papel científico do seu trabalho.</w:t>
      </w:r>
    </w:p>
    <w:p w14:paraId="5F17913A" w14:textId="77777777" w:rsidR="009E3B39" w:rsidRPr="009E3B39" w:rsidRDefault="009E3B39" w:rsidP="009E3B3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artigo de </w:t>
      </w:r>
      <w:r w:rsidRPr="009E3B3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conceitual estratégica</w:t>
      </w: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cálculo estrutural.</w:t>
      </w:r>
    </w:p>
    <w:p w14:paraId="262B47CC" w14:textId="77777777" w:rsidR="009E3B39" w:rsidRPr="009E3B39" w:rsidRDefault="009E3B39" w:rsidP="009E3B3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AA818D">
          <v:rect id="_x0000_i1034" style="width:0;height:1.5pt" o:hralign="center" o:hrstd="t" o:hr="t" fillcolor="#a0a0a0" stroked="f"/>
        </w:pict>
      </w:r>
    </w:p>
    <w:p w14:paraId="656E1BE6" w14:textId="77777777" w:rsidR="009E3B39" w:rsidRPr="009E3B39" w:rsidRDefault="009E3B39" w:rsidP="009E3B3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E3B3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tabela)</w:t>
      </w:r>
    </w:p>
    <w:p w14:paraId="4C3128A3" w14:textId="77777777" w:rsidR="009E3B39" w:rsidRPr="009E3B39" w:rsidRDefault="009E3B39" w:rsidP="009E3B3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4F0C624" w14:textId="77777777" w:rsidR="009E3B39" w:rsidRPr="009E3B39" w:rsidRDefault="009E3B39" w:rsidP="009E3B3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Gestão e planejamento da resiliência elétrica frente a eventos climáticos extremos</w:t>
      </w:r>
    </w:p>
    <w:p w14:paraId="73EE0D25" w14:textId="77777777" w:rsidR="009E3B39" w:rsidRPr="009E3B39" w:rsidRDefault="009E3B39" w:rsidP="009E3B3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E3B3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0E7B3BE1" w14:textId="77777777" w:rsidR="009E3B39" w:rsidRPr="009E3B39" w:rsidRDefault="009E3B39" w:rsidP="009E3B3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</w:p>
    <w:p w14:paraId="28B4EEE5" w14:textId="77777777" w:rsidR="009E3B39" w:rsidRPr="009E3B39" w:rsidRDefault="009E3B39" w:rsidP="009E3B39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403D9DF5" w14:textId="77777777" w:rsidR="009E3B39" w:rsidRPr="009E3B39" w:rsidRDefault="009E3B39" w:rsidP="009E3B39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16E1A6E2" w14:textId="77777777" w:rsidR="009E3B39" w:rsidRPr="009E3B39" w:rsidRDefault="009E3B39" w:rsidP="009E3B39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69CBEEA3" w14:textId="77777777" w:rsidR="009E3B39" w:rsidRPr="009E3B39" w:rsidRDefault="009E3B39" w:rsidP="009E3B39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4F8EC871" w14:textId="77777777" w:rsidR="009E3B39" w:rsidRPr="009E3B39" w:rsidRDefault="009E3B39" w:rsidP="009E3B3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E3B3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8,5 / 10</w:t>
      </w:r>
    </w:p>
    <w:p w14:paraId="33AC801A" w14:textId="77777777" w:rsidR="009E3B39" w:rsidRPr="009E3B39" w:rsidRDefault="009E3B39" w:rsidP="009E3B3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538F282">
          <v:rect id="_x0000_i1035" style="width:0;height:1.5pt" o:hralign="center" o:hrstd="t" o:hr="t" fillcolor="#a0a0a0" stroked="f"/>
        </w:pict>
      </w:r>
    </w:p>
    <w:p w14:paraId="7BBB323E" w14:textId="77777777" w:rsidR="009E3B39" w:rsidRPr="009E3B39" w:rsidRDefault="009E3B39" w:rsidP="009E3B3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E3B3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técnica final</w:t>
      </w:r>
    </w:p>
    <w:p w14:paraId="57837BB1" w14:textId="77777777" w:rsidR="009E3B39" w:rsidRPr="009E3B39" w:rsidRDefault="009E3B39" w:rsidP="009E3B3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não ensina como uma torre cai.</w:t>
      </w:r>
      <w:r w:rsidRPr="009E3B3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explica por que o mundo precisa que você modele exatamente isso.</w:t>
      </w:r>
    </w:p>
    <w:p w14:paraId="234742D6" w14:textId="77777777" w:rsidR="00B67899" w:rsidRPr="009E3B39" w:rsidRDefault="00B67899"/>
    <w:sectPr w:rsidR="00B67899" w:rsidRPr="009E3B39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97AF6"/>
    <w:multiLevelType w:val="multilevel"/>
    <w:tmpl w:val="E438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52384"/>
    <w:multiLevelType w:val="multilevel"/>
    <w:tmpl w:val="513A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0395E"/>
    <w:multiLevelType w:val="multilevel"/>
    <w:tmpl w:val="368A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C62C9"/>
    <w:multiLevelType w:val="multilevel"/>
    <w:tmpl w:val="014C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B4602"/>
    <w:multiLevelType w:val="multilevel"/>
    <w:tmpl w:val="E04A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32984"/>
    <w:multiLevelType w:val="multilevel"/>
    <w:tmpl w:val="AEF0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80F7F"/>
    <w:multiLevelType w:val="multilevel"/>
    <w:tmpl w:val="46EE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17DA7"/>
    <w:multiLevelType w:val="multilevel"/>
    <w:tmpl w:val="707A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051059">
    <w:abstractNumId w:val="7"/>
  </w:num>
  <w:num w:numId="2" w16cid:durableId="1090467934">
    <w:abstractNumId w:val="4"/>
  </w:num>
  <w:num w:numId="3" w16cid:durableId="365184511">
    <w:abstractNumId w:val="3"/>
  </w:num>
  <w:num w:numId="4" w16cid:durableId="2111506496">
    <w:abstractNumId w:val="0"/>
  </w:num>
  <w:num w:numId="5" w16cid:durableId="335764482">
    <w:abstractNumId w:val="2"/>
  </w:num>
  <w:num w:numId="6" w16cid:durableId="1252279411">
    <w:abstractNumId w:val="5"/>
  </w:num>
  <w:num w:numId="7" w16cid:durableId="972521115">
    <w:abstractNumId w:val="1"/>
  </w:num>
  <w:num w:numId="8" w16cid:durableId="13255478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89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9E3B39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67899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D1CC5"/>
  <w15:chartTrackingRefBased/>
  <w15:docId w15:val="{8EF97798-45D5-4C0D-91A2-554E38A4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8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8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8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89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89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89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89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89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89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89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67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89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678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3B3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9E3B39"/>
    <w:rPr>
      <w:b/>
      <w:bCs/>
    </w:rPr>
  </w:style>
  <w:style w:type="character" w:styleId="Emphasis">
    <w:name w:val="Emphasis"/>
    <w:basedOn w:val="DefaultParagraphFont"/>
    <w:uiPriority w:val="20"/>
    <w:qFormat/>
    <w:rsid w:val="009E3B39"/>
    <w:rPr>
      <w:i/>
      <w:iCs/>
    </w:rPr>
  </w:style>
  <w:style w:type="character" w:customStyle="1" w:styleId="relative">
    <w:name w:val="relative"/>
    <w:basedOn w:val="DefaultParagraphFont"/>
    <w:rsid w:val="009E3B39"/>
  </w:style>
  <w:style w:type="paragraph" w:customStyle="1" w:styleId="not-prose">
    <w:name w:val="not-prose"/>
    <w:basedOn w:val="Normal"/>
    <w:rsid w:val="009E3B3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3B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3B39"/>
    <w:rPr>
      <w:rFonts w:ascii="Courier New" w:eastAsia="Times New Roman" w:hAnsi="Courier New" w:cs="Courier New"/>
      <w:sz w:val="20"/>
      <w:szCs w:val="20"/>
      <w:lang w:eastAsia="pt-PT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E3B39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9E3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700</Words>
  <Characters>3781</Characters>
  <Application>Microsoft Office Word</Application>
  <DocSecurity>0</DocSecurity>
  <Lines>31</Lines>
  <Paragraphs>8</Paragraphs>
  <ScaleCrop>false</ScaleCrop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2026-01-11T20:43:00Z</dcterms:created>
  <dcterms:modified xsi:type="dcterms:W3CDTF">2026-01-11T20:43:00Z</dcterms:modified>
</cp:coreProperties>
</file>