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1590" w14:textId="366683AC" w:rsidR="00AC5231" w:rsidRDefault="00120D6C">
      <w:pPr>
        <w:rPr>
          <w:lang w:val="en-US"/>
        </w:rPr>
      </w:pPr>
      <w:r w:rsidRPr="00120D6C">
        <w:rPr>
          <w:lang w:val="en-US"/>
        </w:rPr>
        <w:t>2024 Resilience enhancement program in smart grids by coordinating demand response and optimal reconfiguration during wildfires-SPRINGER</w:t>
      </w:r>
    </w:p>
    <w:p w14:paraId="7F91220F" w14:textId="77777777" w:rsidR="00120D6C" w:rsidRDefault="00120D6C">
      <w:pPr>
        <w:rPr>
          <w:lang w:val="en-US"/>
        </w:rPr>
      </w:pPr>
    </w:p>
    <w:p w14:paraId="02EF248D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455F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enhancement program in smart grids by coordinating demand response and optimal reconfiguration during wildfires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Sasan Najibi; Mojtaba Najafi; Mehrdad Mallaki; Najmeh Cheraghi Shirazi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455F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Electrical Engineering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(Springer Nature), 2024, DOI: 10.1007/s00202-024-02749-2 </w:t>
      </w:r>
    </w:p>
    <w:p w14:paraId="2B59E2B5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25AF70C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1CD0B0">
          <v:rect id="_x0000_i1025" style="width:0;height:1.5pt" o:hralign="center" o:hrstd="t" o:hr="t" fillcolor="#a0a0a0" stroked="f"/>
        </w:pict>
      </w:r>
    </w:p>
    <w:p w14:paraId="66C4682A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7DD072D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 de aumento de resiliência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(principalmente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/ “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durante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coordenando:</w:t>
      </w:r>
    </w:p>
    <w:p w14:paraId="1568FCC0" w14:textId="77777777" w:rsidR="008455FE" w:rsidRPr="008455FE" w:rsidRDefault="008455FE" w:rsidP="008455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ótima da rede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chaves/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tie-lines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(mudança de topologia);</w:t>
      </w:r>
    </w:p>
    <w:p w14:paraId="77B51C73" w14:textId="77777777" w:rsidR="008455FE" w:rsidRPr="008455FE" w:rsidRDefault="008455FE" w:rsidP="008455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Response (DR)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precificação dinâmica por blocos 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explícita de cargas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116BA6" w14:textId="77777777" w:rsidR="008455FE" w:rsidRPr="008455FE" w:rsidRDefault="008455FE" w:rsidP="008455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do incêndio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espaço geográfico;</w:t>
      </w:r>
    </w:p>
    <w:p w14:paraId="095BB386" w14:textId="77777777" w:rsidR="008455FE" w:rsidRPr="008455FE" w:rsidRDefault="008455FE" w:rsidP="008455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por métricas operacionais: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EDNS, LOLP e “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além de um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associado à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accessibility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1E02C4AB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B3F954E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restauração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(topologia + gestão de carga), não resiliência física/estrutural de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4FD297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7EC44F">
          <v:rect id="_x0000_i1026" style="width:0;height:1.5pt" o:hralign="center" o:hrstd="t" o:hr="t" fillcolor="#a0a0a0" stroked="f"/>
        </w:pict>
      </w:r>
    </w:p>
    <w:p w14:paraId="6E4EAB11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5B059E91" w14:textId="77777777" w:rsidR="008455FE" w:rsidRPr="008455FE" w:rsidRDefault="008455FE" w:rsidP="008455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do efeito do incêndio em linhas (conceitual/física simplificada)</w:t>
      </w:r>
    </w:p>
    <w:p w14:paraId="01A0FB91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reconhece mecanismos físicos relevantes (aumento de temperatura,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risco de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e usa a formulação térmica do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Imax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baseada em balanço térmico com perdas/ganhos radiativos e convectivos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1), assumindo radiação como dominante e ignorando convecção por simplificação. </w:t>
      </w:r>
    </w:p>
    <w:p w14:paraId="17DFA9D1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A827CFB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sua tese: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útil como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clima → degradação operacional de linhas (capacidade), mas não chega a curvas de fragilidade estrutural de torres/condutores.</w:t>
      </w:r>
    </w:p>
    <w:p w14:paraId="7B01AE84" w14:textId="77777777" w:rsidR="008455FE" w:rsidRPr="008455FE" w:rsidRDefault="008455FE" w:rsidP="008455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Propagação probabilística do incêndio</w:t>
      </w:r>
    </w:p>
    <w:p w14:paraId="0A90F3D2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área é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discretizada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células e a propagação é tratada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probabilisticamente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2–3), com parâmetros ligados a combustível e coeficientes de propagação δ(</w:t>
      </w:r>
      <w:proofErr w:type="spellStart"/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i,j</w:t>
      </w:r>
      <w:proofErr w:type="spellEnd"/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O fluxograma do método está no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Gráfico/Fluxo da Fig. 1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6), mostrando: iniciar incêndio → dividir área → calcular probabilidade de propagação → resolver otimização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obter estados de chaves/variáveis/cortes de carga. </w:t>
      </w:r>
    </w:p>
    <w:p w14:paraId="75E6681F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3356D3E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parte é alinhada com o seu objetivo de ligar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rede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probabilística.</w:t>
      </w:r>
    </w:p>
    <w:p w14:paraId="53ACA04A" w14:textId="77777777" w:rsidR="008455FE" w:rsidRPr="008455FE" w:rsidRDefault="008455FE" w:rsidP="008455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Otimização </w:t>
      </w:r>
      <w:proofErr w:type="spellStart"/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multiobjetivo</w:t>
      </w:r>
      <w:proofErr w:type="spellEnd"/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(reconfiguração + DR + prioridades)</w:t>
      </w:r>
    </w:p>
    <w:p w14:paraId="208E1CA3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do artigo é uma formulação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busca:</w:t>
      </w:r>
    </w:p>
    <w:p w14:paraId="06ED6652" w14:textId="77777777" w:rsidR="008455FE" w:rsidRPr="008455FE" w:rsidRDefault="008455FE" w:rsidP="008455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Maximizar flexibilidade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ponderada por risco de incêndio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4);</w:t>
      </w:r>
    </w:p>
    <w:p w14:paraId="5C7B07BE" w14:textId="77777777" w:rsidR="008455FE" w:rsidRPr="008455FE" w:rsidRDefault="008455FE" w:rsidP="008455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Maximizar cargas restauradas ponderadas por prioridade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penalizar DR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5);</w:t>
      </w:r>
    </w:p>
    <w:p w14:paraId="76E4E773" w14:textId="77777777" w:rsidR="008455FE" w:rsidRPr="008455FE" w:rsidRDefault="008455FE" w:rsidP="008455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Maximizar “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accessibility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incluindo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contribuição de armazenamento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6). </w:t>
      </w:r>
    </w:p>
    <w:p w14:paraId="46902867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36ADA8D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impõe restrições elétricas de fluxo/voltagem/corrente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7–16) e modelos de DG/baterias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17–29) e regras de corte/parcialização de carga conforme tipo (carga crítica, carga com DR, carga sem DR) (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30–32). </w:t>
      </w:r>
    </w:p>
    <w:p w14:paraId="554F129C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589DE23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Destaque importante: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introduz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explícita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cargas (Tabela 3, pág. 12): cargas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com fator 10;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Medium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fator 1;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fator 0,1, e define que cargas de alta prioridade não participam do DR. </w:t>
      </w:r>
    </w:p>
    <w:p w14:paraId="251BBB09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3E30556" w14:textId="77777777" w:rsidR="008455FE" w:rsidRPr="008455FE" w:rsidRDefault="008455FE" w:rsidP="008455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Evidência experimental (caso teste) e resultados</w:t>
      </w:r>
    </w:p>
    <w:p w14:paraId="27508F82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 em um sistema teste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33-bus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(págs. 11–16), usando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PSO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comparação a GA e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Firefly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Mostra, por exemplo, que aumentar o número de cargas com contrato DR reduz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EDNS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LOLP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aumenta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e o “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(Figs. 5–7 e Tabelas 5–6). </w:t>
      </w:r>
    </w:p>
    <w:p w14:paraId="589E2AD8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6DE7849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3DD268">
          <v:rect id="_x0000_i1027" style="width:0;height:1.5pt" o:hralign="center" o:hrstd="t" o:hr="t" fillcolor="#a0a0a0" stroked="f"/>
        </w:pict>
      </w:r>
    </w:p>
    <w:p w14:paraId="5FB95DDC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face à sua tese (resiliência de Linhas de Transmissão)</w:t>
      </w:r>
    </w:p>
    <w:p w14:paraId="6552BCDA" w14:textId="77777777" w:rsidR="008455FE" w:rsidRPr="008455FE" w:rsidRDefault="008455FE" w:rsidP="008455F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elétrico principal é distribuição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/reconfiguração por chaves em rede radial (IEEE 33-bus). Isso não representa a complexidade e os mecanismos de falha/recuperação de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 em transmissão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(EHV/HV). </w:t>
      </w:r>
    </w:p>
    <w:p w14:paraId="3223E1AB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5953B3C" w14:textId="77777777" w:rsidR="008455FE" w:rsidRPr="008455FE" w:rsidRDefault="008455FE" w:rsidP="008455F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modelagem de dano físico real de LT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apesar de citar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redução de capacidade, não há:</w:t>
      </w:r>
    </w:p>
    <w:p w14:paraId="690E25AA" w14:textId="77777777" w:rsidR="008455FE" w:rsidRPr="008455FE" w:rsidRDefault="008455FE" w:rsidP="008455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físico/estrutural de torres, condutores e fundações,</w:t>
      </w:r>
    </w:p>
    <w:p w14:paraId="5EC7E5CA" w14:textId="77777777" w:rsidR="008455FE" w:rsidRPr="008455FE" w:rsidRDefault="008455FE" w:rsidP="008455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(vento, gelo, fogo na estrutura),</w:t>
      </w:r>
    </w:p>
    <w:p w14:paraId="35C759F7" w14:textId="77777777" w:rsidR="008455FE" w:rsidRPr="008455FE" w:rsidRDefault="008455FE" w:rsidP="008455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reparo específicas por componente de transmissão.</w:t>
      </w:r>
    </w:p>
    <w:p w14:paraId="3BD31B91" w14:textId="77777777" w:rsidR="008455FE" w:rsidRPr="008455FE" w:rsidRDefault="008455FE" w:rsidP="008455F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“Resiliência” é medida por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operacionais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(EDNS/LOLP/flexibilidade/capacidade acessível), não por um modelo completo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→ reparo → recuperação temporal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típico do seu foco em LT.</w:t>
      </w:r>
    </w:p>
    <w:p w14:paraId="2CD5646A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é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bom para “resiliência operacional sob incêndios”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artigo central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“resiliência física de linhas de transmissão”.</w:t>
      </w:r>
    </w:p>
    <w:p w14:paraId="117A0F14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BDB319">
          <v:rect id="_x0000_i1028" style="width:0;height:1.5pt" o:hralign="center" o:hrstd="t" o:hr="t" fillcolor="#a0a0a0" stroked="f"/>
        </w:pict>
      </w:r>
    </w:p>
    <w:p w14:paraId="12A11A35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(Resiliência das Linhas de Transmissão)</w:t>
      </w:r>
    </w:p>
    <w:p w14:paraId="49770F9C" w14:textId="77777777" w:rsidR="008455FE" w:rsidRPr="008455FE" w:rsidRDefault="008455FE" w:rsidP="008455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(incêndio florestal):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direto. </w:t>
      </w:r>
    </w:p>
    <w:p w14:paraId="779EC1E3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0812916" w14:textId="77777777" w:rsidR="008455FE" w:rsidRPr="008455FE" w:rsidRDefault="008455FE" w:rsidP="008455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infraestrutura física (falha/fragilidade):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parcial (redução de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sem fragilidade estrutural. </w:t>
      </w:r>
    </w:p>
    <w:p w14:paraId="16120224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BE8EE0D" w14:textId="77777777" w:rsidR="008455FE" w:rsidRPr="008455FE" w:rsidRDefault="008455FE" w:rsidP="008455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física/logística de LT: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não.</w:t>
      </w:r>
    </w:p>
    <w:p w14:paraId="420153CC" w14:textId="77777777" w:rsidR="008455FE" w:rsidRPr="008455FE" w:rsidRDefault="008455FE" w:rsidP="008455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Integração </w:t>
      </w:r>
      <w:proofErr w:type="spellStart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</w:t>
      </w:r>
      <w:proofErr w:type="spellEnd"/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. do evento e decisão de operação: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(propagação probabilística + otimização). </w:t>
      </w:r>
    </w:p>
    <w:p w14:paraId="47F8823D" w14:textId="77777777" w:rsidR="008455FE" w:rsidRPr="008455FE" w:rsidRDefault="008455FE" w:rsidP="008455F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3A942CA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“LT físicas”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455F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“resiliência do sistema elétrico sob eventos extremos”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74170D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8CC5B0">
          <v:rect id="_x0000_i1029" style="width:0;height:1.5pt" o:hralign="center" o:hrstd="t" o:hr="t" fillcolor="#a0a0a0" stroked="f"/>
        </w:pict>
      </w:r>
    </w:p>
    <w:p w14:paraId="13A51522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3F2870CD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Usos recomendados (bons):</w:t>
      </w:r>
    </w:p>
    <w:p w14:paraId="0D7C2BD6" w14:textId="77777777" w:rsidR="008455FE" w:rsidRPr="008455FE" w:rsidRDefault="008455FE" w:rsidP="008455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incêndios e resiliência em redes elétricas;</w:t>
      </w:r>
    </w:p>
    <w:p w14:paraId="6FAA6F88" w14:textId="77777777" w:rsidR="008455FE" w:rsidRPr="008455FE" w:rsidRDefault="008455FE" w:rsidP="008455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(integração: risco espacial do evento + otimização de operação + priorização de cargas);</w:t>
      </w:r>
    </w:p>
    <w:p w14:paraId="7885967C" w14:textId="77777777" w:rsidR="008455FE" w:rsidRPr="008455FE" w:rsidRDefault="008455FE" w:rsidP="008455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mostra como melhorar desempenho sistêmico mesmo sem modelar fragilidade estrutural.</w:t>
      </w:r>
    </w:p>
    <w:p w14:paraId="37EB0A69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Usos não recomendados (não sustenta o núcleo):</w:t>
      </w:r>
    </w:p>
    <w:p w14:paraId="4EFB1F42" w14:textId="77777777" w:rsidR="008455FE" w:rsidRPr="008455FE" w:rsidRDefault="008455FE" w:rsidP="008455F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base para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 de LT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(torres/condutores/isoladores) ou para curvas de fragilidade estruturais.</w:t>
      </w:r>
    </w:p>
    <w:p w14:paraId="12EAFAE6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88B14E">
          <v:rect id="_x0000_i1030" style="width:0;height:1.5pt" o:hralign="center" o:hrstd="t" o:hr="t" fillcolor="#a0a0a0" stroked="f"/>
        </w:pict>
      </w:r>
    </w:p>
    <w:p w14:paraId="5BA80DD0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926D09C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suporte metodológico e revisão temática de incêndios)</w:t>
      </w:r>
    </w:p>
    <w:p w14:paraId="411DC7AA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E819A2D" w14:textId="77777777" w:rsidR="008455FE" w:rsidRPr="008455FE" w:rsidRDefault="008455FE" w:rsidP="008455F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articulação incêndio → risco espacial → reconfiguração + DR + priorização → métricas;</w:t>
      </w:r>
    </w:p>
    <w:p w14:paraId="3D048CE2" w14:textId="77777777" w:rsidR="008455FE" w:rsidRPr="008455FE" w:rsidRDefault="008455FE" w:rsidP="008455F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sua tese na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e na parte metodológica (planejamento/otimização)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9DA073" w14:textId="77777777" w:rsidR="008455FE" w:rsidRPr="008455FE" w:rsidRDefault="008455FE" w:rsidP="008455F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Porém não substitui artigos que modelam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LT.</w:t>
      </w:r>
    </w:p>
    <w:p w14:paraId="242160A1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06B1F0">
          <v:rect id="_x0000_i1031" style="width:0;height:1.5pt" o:hralign="center" o:hrstd="t" o:hr="t" fillcolor="#a0a0a0" stroked="f"/>
        </w:pict>
      </w:r>
    </w:p>
    <w:p w14:paraId="2F84B5EA" w14:textId="77777777" w:rsidR="008455FE" w:rsidRPr="008455FE" w:rsidRDefault="008455FE" w:rsidP="008455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para a tabela</w:t>
      </w:r>
    </w:p>
    <w:p w14:paraId="1143990B" w14:textId="77777777" w:rsidR="008455FE" w:rsidRPr="008455FE" w:rsidRDefault="008455FE" w:rsidP="008455F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6952F5F6" w14:textId="77777777" w:rsidR="008455FE" w:rsidRPr="008455FE" w:rsidRDefault="008455FE" w:rsidP="008455F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sob incêndios via reconfiguração ótima + DR + priorização de cargas + propagação probabilística do fogo</w:t>
      </w:r>
    </w:p>
    <w:p w14:paraId="2EB2DCB3" w14:textId="77777777" w:rsidR="008455FE" w:rsidRPr="008455FE" w:rsidRDefault="008455FE" w:rsidP="008455F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(pode chegar a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você precisar de um bloco forte sobre </w:t>
      </w:r>
      <w:proofErr w:type="spellStart"/>
      <w:r w:rsidRPr="008455F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wildfire-driven</w:t>
      </w:r>
      <w:proofErr w:type="spellEnd"/>
      <w:r w:rsidRPr="008455F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8455F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1EC97BF2" w14:textId="77777777" w:rsidR="008455FE" w:rsidRPr="008455FE" w:rsidRDefault="008455FE" w:rsidP="008455F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Metodologia adotada; Resiliência dos sistemas elétricos</w:t>
      </w:r>
    </w:p>
    <w:p w14:paraId="32A4C03E" w14:textId="77777777" w:rsidR="008455FE" w:rsidRPr="008455FE" w:rsidRDefault="008455FE" w:rsidP="008455F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455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756FCF61" w14:textId="77777777" w:rsidR="008455FE" w:rsidRPr="008455FE" w:rsidRDefault="008455FE" w:rsidP="008455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E50B4C">
          <v:rect id="_x0000_i1032" style="width:0;height:1.5pt" o:hralign="center" o:hrstd="t" o:hr="t" fillcolor="#a0a0a0" stroked="f"/>
        </w:pict>
      </w:r>
    </w:p>
    <w:p w14:paraId="5D73B9AB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455F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 (IEEE)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S. Najibi, M. Najafi, M. Mallaki, and N. Cheraghi Shirazi, “Resilience enhancement program in smart grids by coordinating demand response and optimal reconfiguration 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during wildfires,” </w:t>
      </w:r>
      <w:r w:rsidRPr="008455F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Electrical Engineering</w:t>
      </w:r>
      <w:r w:rsidRPr="008455F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Springer Nature, 2024, doi: 10.1007/s00202-024-02749-2. </w:t>
      </w:r>
    </w:p>
    <w:p w14:paraId="3BA6B1A8" w14:textId="77777777" w:rsidR="008455FE" w:rsidRPr="008455FE" w:rsidRDefault="008455FE" w:rsidP="008455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</w:t>
      </w:r>
      <w:proofErr w:type="gramEnd"/>
      <w:r w:rsidRPr="008455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25C134A" w14:textId="77777777" w:rsidR="00120D6C" w:rsidRPr="00120D6C" w:rsidRDefault="00120D6C">
      <w:pPr>
        <w:rPr>
          <w:lang w:val="en-US"/>
        </w:rPr>
      </w:pPr>
    </w:p>
    <w:sectPr w:rsidR="00120D6C" w:rsidRPr="00120D6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7202"/>
    <w:multiLevelType w:val="multilevel"/>
    <w:tmpl w:val="056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2BA7"/>
    <w:multiLevelType w:val="multilevel"/>
    <w:tmpl w:val="C80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B7D"/>
    <w:multiLevelType w:val="multilevel"/>
    <w:tmpl w:val="D90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57EFF"/>
    <w:multiLevelType w:val="multilevel"/>
    <w:tmpl w:val="A89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28D9"/>
    <w:multiLevelType w:val="multilevel"/>
    <w:tmpl w:val="69A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5461"/>
    <w:multiLevelType w:val="multilevel"/>
    <w:tmpl w:val="AF2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420DF"/>
    <w:multiLevelType w:val="multilevel"/>
    <w:tmpl w:val="7BE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66F4"/>
    <w:multiLevelType w:val="multilevel"/>
    <w:tmpl w:val="D30C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84C30"/>
    <w:multiLevelType w:val="multilevel"/>
    <w:tmpl w:val="3B2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163E7"/>
    <w:multiLevelType w:val="multilevel"/>
    <w:tmpl w:val="B5CA8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92841">
    <w:abstractNumId w:val="8"/>
  </w:num>
  <w:num w:numId="2" w16cid:durableId="1951354807">
    <w:abstractNumId w:val="4"/>
  </w:num>
  <w:num w:numId="3" w16cid:durableId="157158904">
    <w:abstractNumId w:val="7"/>
  </w:num>
  <w:num w:numId="4" w16cid:durableId="375664882">
    <w:abstractNumId w:val="2"/>
  </w:num>
  <w:num w:numId="5" w16cid:durableId="463811678">
    <w:abstractNumId w:val="9"/>
  </w:num>
  <w:num w:numId="6" w16cid:durableId="1023088558">
    <w:abstractNumId w:val="6"/>
  </w:num>
  <w:num w:numId="7" w16cid:durableId="1334718607">
    <w:abstractNumId w:val="3"/>
  </w:num>
  <w:num w:numId="8" w16cid:durableId="2092071801">
    <w:abstractNumId w:val="0"/>
  </w:num>
  <w:num w:numId="9" w16cid:durableId="692920126">
    <w:abstractNumId w:val="1"/>
  </w:num>
  <w:num w:numId="10" w16cid:durableId="352877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6C"/>
    <w:rsid w:val="000131F2"/>
    <w:rsid w:val="00050A60"/>
    <w:rsid w:val="0007293B"/>
    <w:rsid w:val="0008424C"/>
    <w:rsid w:val="00096FFB"/>
    <w:rsid w:val="000C5A52"/>
    <w:rsid w:val="000C625D"/>
    <w:rsid w:val="000D45BD"/>
    <w:rsid w:val="00120D6C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455FE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12D8A"/>
  <w15:chartTrackingRefBased/>
  <w15:docId w15:val="{1DE192F5-3743-4747-9AA5-9514D505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6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6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6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6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6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2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6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20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5F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455FE"/>
    <w:rPr>
      <w:b/>
      <w:bCs/>
    </w:rPr>
  </w:style>
  <w:style w:type="character" w:styleId="Emphasis">
    <w:name w:val="Emphasis"/>
    <w:basedOn w:val="DefaultParagraphFont"/>
    <w:uiPriority w:val="20"/>
    <w:qFormat/>
    <w:rsid w:val="008455FE"/>
    <w:rPr>
      <w:i/>
      <w:iCs/>
    </w:rPr>
  </w:style>
  <w:style w:type="character" w:customStyle="1" w:styleId="relative">
    <w:name w:val="relative"/>
    <w:basedOn w:val="DefaultParagraphFont"/>
    <w:rsid w:val="008455FE"/>
  </w:style>
  <w:style w:type="paragraph" w:customStyle="1" w:styleId="not-prose">
    <w:name w:val="not-prose"/>
    <w:basedOn w:val="Normal"/>
    <w:rsid w:val="008455F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2026-01-11T22:47:00Z</dcterms:created>
  <dcterms:modified xsi:type="dcterms:W3CDTF">2026-01-11T22:49:00Z</dcterms:modified>
</cp:coreProperties>
</file>