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1BCF" w14:textId="020308AD" w:rsidR="00AC5231" w:rsidRDefault="00D87673">
      <w:pPr>
        <w:rPr>
          <w:lang w:val="en-US"/>
        </w:rPr>
      </w:pPr>
      <w:r w:rsidRPr="00D87673">
        <w:rPr>
          <w:lang w:val="en-US"/>
        </w:rPr>
        <w:t>2024 Risk-Informed Operational Planning of Power Transmission Grids-An Overview of Recent Developments-ESREL</w:t>
      </w:r>
    </w:p>
    <w:p w14:paraId="5E9AD7FC" w14:textId="77777777" w:rsidR="00D87673" w:rsidRDefault="00D87673">
      <w:pPr>
        <w:rPr>
          <w:lang w:val="en-US"/>
        </w:rPr>
      </w:pPr>
    </w:p>
    <w:p w14:paraId="1E6522BE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F668C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Risk-Informed Operational Planning of Power Transmission Grids: An Overview of Recent Developments</w:t>
      </w: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Roberto Rocchetta; Lorenzo Nespoli; Vasco Medici; Davood Raoofsheibani; Blazhe Gjorgiev; Giovanni Sansavini</w:t>
      </w: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F668C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Advances in Reliability, Safety and Security – ESREL 2024</w:t>
      </w: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28F291BD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7CCDDAC5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E73BD2">
          <v:rect id="_x0000_i1025" style="width:0;height:1.5pt" o:hralign="center" o:hrstd="t" o:hr="t" fillcolor="#a0a0a0" stroked="f"/>
        </w:pict>
      </w:r>
    </w:p>
    <w:p w14:paraId="004EB2FA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634DA97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revisão técnica aprofundada sobre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Operacional Informado por Risco (Risk-Informed Operational Planning)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aplicado especificamente a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 de energia elétrica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B2AE6C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está em:</w:t>
      </w:r>
    </w:p>
    <w:p w14:paraId="25DA25C0" w14:textId="77777777" w:rsidR="00F668CF" w:rsidRPr="00F668CF" w:rsidRDefault="00F668CF" w:rsidP="00F668C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Probabilistic Risk Assessment (PRA)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planejamento operacional;</w:t>
      </w:r>
    </w:p>
    <w:p w14:paraId="3CE6F949" w14:textId="77777777" w:rsidR="00F668CF" w:rsidRPr="00F668CF" w:rsidRDefault="00F668CF" w:rsidP="00F668C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programação de manutenções e desligamentos (outage scheduling);</w:t>
      </w:r>
    </w:p>
    <w:p w14:paraId="03F64AC0" w14:textId="77777777" w:rsidR="00F668CF" w:rsidRPr="00F668CF" w:rsidRDefault="00F668CF" w:rsidP="00F668C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superação das limitações dos métodos determinísticos N-1;</w:t>
      </w:r>
    </w:p>
    <w:p w14:paraId="1A9E6A70" w14:textId="77777777" w:rsidR="00F668CF" w:rsidRPr="00F668CF" w:rsidRDefault="00F668CF" w:rsidP="00F668C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explícita de:</w:t>
      </w:r>
    </w:p>
    <w:p w14:paraId="4A66177D" w14:textId="77777777" w:rsidR="00F668CF" w:rsidRPr="00F668CF" w:rsidRDefault="00F668CF" w:rsidP="00F668C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incerteza,</w:t>
      </w:r>
    </w:p>
    <w:p w14:paraId="499FF738" w14:textId="77777777" w:rsidR="00F668CF" w:rsidRPr="00F668CF" w:rsidRDefault="00F668CF" w:rsidP="00F668C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raros,</w:t>
      </w:r>
    </w:p>
    <w:p w14:paraId="18DBECE6" w14:textId="77777777" w:rsidR="00F668CF" w:rsidRPr="00F668CF" w:rsidRDefault="00F668CF" w:rsidP="00F668C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contingências N-k,</w:t>
      </w:r>
    </w:p>
    <w:p w14:paraId="481BE6F5" w14:textId="77777777" w:rsidR="00F668CF" w:rsidRPr="00F668CF" w:rsidRDefault="00F668CF" w:rsidP="00F668C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cascata,</w:t>
      </w:r>
    </w:p>
    <w:p w14:paraId="71780FB4" w14:textId="77777777" w:rsidR="00F668CF" w:rsidRPr="00F668CF" w:rsidRDefault="00F668CF" w:rsidP="00F668C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extremos;</w:t>
      </w:r>
    </w:p>
    <w:p w14:paraId="25FF7044" w14:textId="77777777" w:rsidR="00F668CF" w:rsidRPr="00F668CF" w:rsidRDefault="00F668CF" w:rsidP="00F668C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simuladores de alta fidelidade, Monte Carlo, Subset Simulation, ML e modelos substitutos.</w:t>
      </w:r>
    </w:p>
    <w:p w14:paraId="5382AE8E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que o objetivo é:</w:t>
      </w:r>
    </w:p>
    <w:p w14:paraId="576F4CDC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suportar o planejamento operacional de redes de transmissão através de métricas de risco probabilístico, especialmente para eventos raros e de grande impacto.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3E47481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4E5657DF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probabilística da rede de transmissão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confiabilidade, e com integração direta de eventos extremos.</w:t>
      </w:r>
    </w:p>
    <w:p w14:paraId="6175EC23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EEACE6">
          <v:rect id="_x0000_i1026" style="width:0;height:1.5pt" o:hralign="center" o:hrstd="t" o:hr="t" fillcolor="#a0a0a0" stroked="f"/>
        </w:pict>
      </w:r>
    </w:p>
    <w:p w14:paraId="03F0EAA9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2) Contribuições técnicas relevantes para a sua tese</w:t>
      </w:r>
    </w:p>
    <w:p w14:paraId="4C67171B" w14:textId="77777777" w:rsidR="00F668CF" w:rsidRPr="00F668CF" w:rsidRDefault="00F668CF" w:rsidP="00F668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formal de risco aplicável à sua tese</w:t>
      </w:r>
    </w:p>
    <w:p w14:paraId="29EE4C1D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explicitamente:</w:t>
      </w:r>
    </w:p>
    <w:p w14:paraId="35EABE31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)=∫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  <m:sup/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(x)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(c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x,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Sev(x,c,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98F267C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3C41DDD" w14:textId="77777777" w:rsidR="00F668CF" w:rsidRPr="00F668CF" w:rsidRDefault="00F668CF" w:rsidP="00F668C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estado operacional-ambiental (inclui clima),</w:t>
      </w:r>
    </w:p>
    <w:p w14:paraId="25BA97AE" w14:textId="77777777" w:rsidR="00F668CF" w:rsidRPr="00F668CF" w:rsidRDefault="00F668CF" w:rsidP="00F668C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c</m:t>
        </m:r>
      </m:oMath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contingência (falha simples, N-k, cascata),</w:t>
      </w:r>
    </w:p>
    <w:p w14:paraId="0259B360" w14:textId="77777777" w:rsidR="00F668CF" w:rsidRPr="00F668CF" w:rsidRDefault="00F668CF" w:rsidP="00F668C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Sev</m:t>
        </m:r>
      </m:oMath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severidade física, econômica e sistêmica,</w:t>
      </w:r>
    </w:p>
    <w:p w14:paraId="46431017" w14:textId="77777777" w:rsidR="00F668CF" w:rsidRPr="00F668CF" w:rsidRDefault="00F668CF" w:rsidP="00F668C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sub>
        </m:sSub>
      </m:oMath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política de manutenção/operação.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5CD0E43" w14:textId="77777777" w:rsidR="00F668CF" w:rsidRPr="00F668CF" w:rsidRDefault="00F668CF" w:rsidP="00F668C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76A8EAE4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equação é praticamente uma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 canônica do seu índice de resiliência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bastando substituir:</w:t>
      </w:r>
    </w:p>
    <w:p w14:paraId="494822C4" w14:textId="77777777" w:rsidR="00F668CF" w:rsidRPr="00F668CF" w:rsidRDefault="00F668CF" w:rsidP="00F668C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 operacional → estado físico das LT,</w:t>
      </w:r>
    </w:p>
    <w:p w14:paraId="6F6A8F71" w14:textId="77777777" w:rsidR="00F668CF" w:rsidRPr="00F668CF" w:rsidRDefault="00F668CF" w:rsidP="00F668C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→ reparo estrutural,</w:t>
      </w:r>
    </w:p>
    <w:p w14:paraId="660DE4E0" w14:textId="77777777" w:rsidR="00F668CF" w:rsidRPr="00F668CF" w:rsidRDefault="00F668CF" w:rsidP="00F668C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→ perda funcional das linhas ao longo do tempo.</w:t>
      </w:r>
    </w:p>
    <w:p w14:paraId="3E1244E9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6BC395">
          <v:rect id="_x0000_i1027" style="width:0;height:1.5pt" o:hralign="center" o:hrstd="t" o:hr="t" fillcolor="#a0a0a0" stroked="f"/>
        </w:pict>
      </w:r>
    </w:p>
    <w:p w14:paraId="5DEA68D2" w14:textId="77777777" w:rsidR="00F668CF" w:rsidRPr="00F668CF" w:rsidRDefault="00F668CF" w:rsidP="00F668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Inclusão explícita de eventos climáticos extremos</w:t>
      </w:r>
    </w:p>
    <w:p w14:paraId="04C439C0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diretamente:</w:t>
      </w:r>
    </w:p>
    <w:p w14:paraId="76E83F15" w14:textId="77777777" w:rsidR="00F668CF" w:rsidRPr="00F668CF" w:rsidRDefault="00F668CF" w:rsidP="00F668C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“increasing frequency of extreme weather events” como um dos principais fatores que invalidam o modelo N-1 tradicional;</w:t>
      </w:r>
    </w:p>
    <w:p w14:paraId="46C8FBA5" w14:textId="77777777" w:rsidR="00F668CF" w:rsidRPr="00F668CF" w:rsidRDefault="00F668CF" w:rsidP="00F668C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modelar:</w:t>
      </w:r>
    </w:p>
    <w:p w14:paraId="276ABBE4" w14:textId="77777777" w:rsidR="00F668CF" w:rsidRPr="00F668CF" w:rsidRDefault="00F668CF" w:rsidP="00F668C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44B6D03A" w14:textId="77777777" w:rsidR="00F668CF" w:rsidRPr="00F668CF" w:rsidRDefault="00F668CF" w:rsidP="00F668C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345F15F7" w14:textId="77777777" w:rsidR="00F668CF" w:rsidRPr="00F668CF" w:rsidRDefault="00F668CF" w:rsidP="00F668C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</w:t>
      </w:r>
    </w:p>
    <w:p w14:paraId="3EDA76DA" w14:textId="77777777" w:rsidR="00F668CF" w:rsidRPr="00F668CF" w:rsidRDefault="00F668CF" w:rsidP="00F668C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falhas comuns (common cause failures),</w:t>
      </w:r>
    </w:p>
    <w:p w14:paraId="5E0E6608" w14:textId="77777777" w:rsidR="00F668CF" w:rsidRPr="00F668CF" w:rsidRDefault="00F668CF" w:rsidP="00F668C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cascata.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96D1CC4" w14:textId="77777777" w:rsidR="00F668CF" w:rsidRPr="00F668CF" w:rsidRDefault="00F668CF" w:rsidP="00F668C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19F57F92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discute:</w:t>
      </w:r>
    </w:p>
    <w:p w14:paraId="7A2BBAE2" w14:textId="77777777" w:rsidR="00F668CF" w:rsidRPr="00F668CF" w:rsidRDefault="00F668CF" w:rsidP="00F668C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modelos climáticos 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P(x)</m:t>
        </m:r>
      </m:oMath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AAD6ECD" w14:textId="77777777" w:rsidR="00F668CF" w:rsidRPr="00F668CF" w:rsidRDefault="00F668CF" w:rsidP="00F668C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raros como dominantes no risco total por causa da alta severidade.</w:t>
      </w:r>
    </w:p>
    <w:p w14:paraId="6A80B4AB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Isto valida completamente o uso de eventos climáticos extremos como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motor principal da resiliência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9FEA3F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3ADE4F">
          <v:rect id="_x0000_i1028" style="width:0;height:1.5pt" o:hralign="center" o:hrstd="t" o:hr="t" fillcolor="#a0a0a0" stroked="f"/>
        </w:pict>
      </w:r>
    </w:p>
    <w:p w14:paraId="1FEA62D5" w14:textId="77777777" w:rsidR="00F668CF" w:rsidRPr="00F668CF" w:rsidRDefault="00F668CF" w:rsidP="00F668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Reconhecimento explícito das Linhas de Transmissão como ativos críticos</w:t>
      </w:r>
    </w:p>
    <w:p w14:paraId="7DDE4716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trata explicitamente de:</w:t>
      </w:r>
    </w:p>
    <w:p w14:paraId="535A22A8" w14:textId="77777777" w:rsidR="00F668CF" w:rsidRPr="00F668CF" w:rsidRDefault="00F668CF" w:rsidP="00F668C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desligamentos de linhas,</w:t>
      </w:r>
    </w:p>
    <w:p w14:paraId="43F0770D" w14:textId="77777777" w:rsidR="00F668CF" w:rsidRPr="00F668CF" w:rsidRDefault="00F668CF" w:rsidP="00F668C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de linhas,</w:t>
      </w:r>
    </w:p>
    <w:p w14:paraId="7B13F666" w14:textId="77777777" w:rsidR="00F668CF" w:rsidRPr="00F668CF" w:rsidRDefault="00F668CF" w:rsidP="00F668C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de ativos,</w:t>
      </w:r>
    </w:p>
    <w:p w14:paraId="47E0AE9A" w14:textId="77777777" w:rsidR="00F668CF" w:rsidRPr="00F668CF" w:rsidRDefault="00F668CF" w:rsidP="00F668C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 iniciadas por falhas de LT,</w:t>
      </w:r>
    </w:p>
    <w:p w14:paraId="1197140D" w14:textId="77777777" w:rsidR="00F668CF" w:rsidRPr="00F668CF" w:rsidRDefault="00F668CF" w:rsidP="00F668C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sistêmico causado por indisponibilidade de corredores de transmissão.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BE902D9" w14:textId="77777777" w:rsidR="00F668CF" w:rsidRPr="00F668CF" w:rsidRDefault="00F668CF" w:rsidP="00F668C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651F2DA6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Portanto, as Linhas de Transmissão são o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físico central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análise.</w:t>
      </w:r>
    </w:p>
    <w:p w14:paraId="78272C04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6F327F">
          <v:rect id="_x0000_i1029" style="width:0;height:1.5pt" o:hralign="center" o:hrstd="t" o:hr="t" fillcolor="#a0a0a0" stroked="f"/>
        </w:pict>
      </w:r>
    </w:p>
    <w:p w14:paraId="11D0992E" w14:textId="77777777" w:rsidR="00F668CF" w:rsidRPr="00F668CF" w:rsidRDefault="00F668CF" w:rsidP="00F668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Tratamento formal de eventos raros e baixa probabilidade</w:t>
      </w:r>
    </w:p>
    <w:p w14:paraId="0A9139C7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Grande contribuição do artigo é a revisão completa de:</w:t>
      </w:r>
    </w:p>
    <w:p w14:paraId="00624663" w14:textId="77777777" w:rsidR="00F668CF" w:rsidRPr="00F668CF" w:rsidRDefault="00F668CF" w:rsidP="00F668C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 clássico,</w:t>
      </w:r>
    </w:p>
    <w:p w14:paraId="5532F531" w14:textId="77777777" w:rsidR="00F668CF" w:rsidRPr="00F668CF" w:rsidRDefault="00F668CF" w:rsidP="00F668C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Subset Simulation (SuS),</w:t>
      </w:r>
    </w:p>
    <w:p w14:paraId="1EF53F9B" w14:textId="77777777" w:rsidR="00F668CF" w:rsidRPr="00F668CF" w:rsidRDefault="00F668CF" w:rsidP="00F668C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Importance Sampling,</w:t>
      </w:r>
    </w:p>
    <w:p w14:paraId="4195E743" w14:textId="77777777" w:rsidR="00F668CF" w:rsidRPr="00F668CF" w:rsidRDefault="00F668CF" w:rsidP="00F668C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Cross-Entropy,</w:t>
      </w:r>
    </w:p>
    <w:p w14:paraId="2ED5D9E5" w14:textId="77777777" w:rsidR="00F668CF" w:rsidRPr="00F668CF" w:rsidRDefault="00F668CF" w:rsidP="00F668C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híbridos com ML,</w:t>
      </w:r>
    </w:p>
    <w:p w14:paraId="5D14F6E3" w14:textId="77777777" w:rsidR="00F668CF" w:rsidRPr="00F668CF" w:rsidRDefault="00F668CF" w:rsidP="00F668C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decomposição probabilística de falhas em cascata:</w:t>
      </w:r>
    </w:p>
    <w:p w14:paraId="0850545C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...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CC1047F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63D64304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que sua tese precisa para:</w:t>
      </w:r>
    </w:p>
    <w:p w14:paraId="2DD5EA37" w14:textId="77777777" w:rsidR="00F668CF" w:rsidRPr="00F668CF" w:rsidRDefault="00F668CF" w:rsidP="00F668C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estimar falhas raras induzidas por eventos climáticos extremos em LT;</w:t>
      </w:r>
    </w:p>
    <w:p w14:paraId="0286F9D4" w14:textId="77777777" w:rsidR="00F668CF" w:rsidRPr="00F668CF" w:rsidRDefault="00F668CF" w:rsidP="00F668C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evitar subestimação de risco.</w:t>
      </w:r>
    </w:p>
    <w:p w14:paraId="0F2AF630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F11C04">
          <v:rect id="_x0000_i1030" style="width:0;height:1.5pt" o:hralign="center" o:hrstd="t" o:hr="t" fillcolor="#a0a0a0" stroked="f"/>
        </w:pict>
      </w:r>
    </w:p>
    <w:p w14:paraId="7E333D71" w14:textId="77777777" w:rsidR="00F668CF" w:rsidRPr="00F668CF" w:rsidRDefault="00F668CF" w:rsidP="00F668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Severidade como conceito multidimensional</w:t>
      </w:r>
    </w:p>
    <w:p w14:paraId="0EC91D20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severidade como:</w:t>
      </w:r>
    </w:p>
    <w:p w14:paraId="546F1EE1" w14:textId="77777777" w:rsidR="00F668CF" w:rsidRPr="00F668CF" w:rsidRDefault="00F668CF" w:rsidP="00F668C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financeira,</w:t>
      </w:r>
    </w:p>
    <w:p w14:paraId="460077CD" w14:textId="77777777" w:rsidR="00F668CF" w:rsidRPr="00F668CF" w:rsidRDefault="00F668CF" w:rsidP="00F668C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ambiental,</w:t>
      </w:r>
    </w:p>
    <w:p w14:paraId="1B00DA0D" w14:textId="77777777" w:rsidR="00F668CF" w:rsidRPr="00F668CF" w:rsidRDefault="00F668CF" w:rsidP="00F668C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sistêmica (perda de carga, colapso, instabilidade).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AB9F1C1" w14:textId="77777777" w:rsidR="00F668CF" w:rsidRPr="00F668CF" w:rsidRDefault="00F668CF" w:rsidP="00F668C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1A7C221A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permite que o seu índice de resiliência das LT possa incorporar:</w:t>
      </w:r>
    </w:p>
    <w:p w14:paraId="273500A3" w14:textId="77777777" w:rsidR="00F668CF" w:rsidRPr="00F668CF" w:rsidRDefault="00F668CF" w:rsidP="00F668C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capacidade de transmissão,</w:t>
      </w:r>
    </w:p>
    <w:p w14:paraId="376621BE" w14:textId="77777777" w:rsidR="00F668CF" w:rsidRPr="00F668CF" w:rsidRDefault="00F668CF" w:rsidP="00F668C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indisponibilidade,</w:t>
      </w:r>
    </w:p>
    <w:p w14:paraId="64293629" w14:textId="77777777" w:rsidR="00F668CF" w:rsidRPr="00F668CF" w:rsidRDefault="00F668CF" w:rsidP="00F668C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topológico na rede,</w:t>
      </w:r>
    </w:p>
    <w:p w14:paraId="1C0FAF51" w14:textId="77777777" w:rsidR="00F668CF" w:rsidRPr="00F668CF" w:rsidRDefault="00F668CF" w:rsidP="00F668C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recuperação.</w:t>
      </w:r>
    </w:p>
    <w:p w14:paraId="20C589E6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CC6BD2">
          <v:rect id="_x0000_i1031" style="width:0;height:1.5pt" o:hralign="center" o:hrstd="t" o:hr="t" fillcolor="#a0a0a0" stroked="f"/>
        </w:pict>
      </w:r>
    </w:p>
    <w:p w14:paraId="5547FD5E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45CFDD8F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limitações são de escopo, não conceituais:</w:t>
      </w:r>
    </w:p>
    <w:p w14:paraId="52738BB1" w14:textId="77777777" w:rsidR="00F668CF" w:rsidRPr="00F668CF" w:rsidRDefault="00F668CF" w:rsidP="00F668C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constrói curvas de fragilidade física de torres;</w:t>
      </w:r>
    </w:p>
    <w:p w14:paraId="35C2EFDA" w14:textId="77777777" w:rsidR="00F668CF" w:rsidRPr="00F668CF" w:rsidRDefault="00F668CF" w:rsidP="00F668C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mecânica estrutural de condutores e fundações;</w:t>
      </w:r>
    </w:p>
    <w:p w14:paraId="12783CEA" w14:textId="77777777" w:rsidR="00F668CF" w:rsidRPr="00F668CF" w:rsidRDefault="00F668CF" w:rsidP="00F668C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foca mais no planejamento operacional do que no dano físico.</w:t>
      </w:r>
    </w:p>
    <w:p w14:paraId="29C591C2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fornece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base matemática, probabilística e conceitual completa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a qual sua tese constrói a camada física.</w:t>
      </w:r>
    </w:p>
    <w:p w14:paraId="1B759486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510AC4">
          <v:rect id="_x0000_i1032" style="width:0;height:1.5pt" o:hralign="center" o:hrstd="t" o:hr="t" fillcolor="#a0a0a0" stroked="f"/>
        </w:pict>
      </w:r>
    </w:p>
    <w:p w14:paraId="08CF9261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E2F4179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F668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1412"/>
      </w:tblGrid>
      <w:tr w:rsidR="00F668CF" w:rsidRPr="00F668CF" w14:paraId="524FA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F7535" w14:textId="77777777" w:rsidR="00F668CF" w:rsidRPr="00F668CF" w:rsidRDefault="00F668CF" w:rsidP="00F668C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E703937" w14:textId="77777777" w:rsidR="00F668CF" w:rsidRPr="00F668CF" w:rsidRDefault="00F668CF" w:rsidP="00F668C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668CF" w:rsidRPr="00F668CF" w14:paraId="714C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C745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ativos críticos</w:t>
            </w:r>
          </w:p>
        </w:tc>
        <w:tc>
          <w:tcPr>
            <w:tcW w:w="0" w:type="auto"/>
            <w:vAlign w:val="center"/>
            <w:hideMark/>
          </w:tcPr>
          <w:p w14:paraId="427A84F9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668CF" w:rsidRPr="00F668CF" w14:paraId="0139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2ACE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 de risco</w:t>
            </w:r>
          </w:p>
        </w:tc>
        <w:tc>
          <w:tcPr>
            <w:tcW w:w="0" w:type="auto"/>
            <w:vAlign w:val="center"/>
            <w:hideMark/>
          </w:tcPr>
          <w:p w14:paraId="62A8CFD0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668CF" w:rsidRPr="00F668CF" w14:paraId="3DE36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7E40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raros / extremos</w:t>
            </w:r>
          </w:p>
        </w:tc>
        <w:tc>
          <w:tcPr>
            <w:tcW w:w="0" w:type="auto"/>
            <w:vAlign w:val="center"/>
            <w:hideMark/>
          </w:tcPr>
          <w:p w14:paraId="21651500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668CF" w:rsidRPr="00F668CF" w14:paraId="25E26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D0D4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Severidade física e sistêmica</w:t>
            </w:r>
          </w:p>
        </w:tc>
        <w:tc>
          <w:tcPr>
            <w:tcW w:w="0" w:type="auto"/>
            <w:vAlign w:val="center"/>
            <w:hideMark/>
          </w:tcPr>
          <w:p w14:paraId="4EBC38F8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668CF" w:rsidRPr="00F668CF" w14:paraId="6E82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DD0F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04348941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implícitas</w:t>
            </w:r>
          </w:p>
        </w:tc>
      </w:tr>
      <w:tr w:rsidR="00F668CF" w:rsidRPr="00F668CF" w14:paraId="7AEBD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51FE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como entrada do risco</w:t>
            </w:r>
          </w:p>
        </w:tc>
        <w:tc>
          <w:tcPr>
            <w:tcW w:w="0" w:type="auto"/>
            <w:vAlign w:val="center"/>
            <w:hideMark/>
          </w:tcPr>
          <w:p w14:paraId="74444A86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668CF" w:rsidRPr="00F668CF" w14:paraId="384E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DE29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 planejamento de manutenção</w:t>
            </w:r>
          </w:p>
        </w:tc>
        <w:tc>
          <w:tcPr>
            <w:tcW w:w="0" w:type="auto"/>
            <w:vAlign w:val="center"/>
            <w:hideMark/>
          </w:tcPr>
          <w:p w14:paraId="7E69B4EA" w14:textId="77777777" w:rsidR="00F668CF" w:rsidRPr="00F668CF" w:rsidRDefault="00F668CF" w:rsidP="00F668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668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5130904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global: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4DBED0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16E9E2">
          <v:rect id="_x0000_i1033" style="width:0;height:1.5pt" o:hralign="center" o:hrstd="t" o:hr="t" fillcolor="#a0a0a0" stroked="f"/>
        </w:pict>
      </w:r>
    </w:p>
    <w:p w14:paraId="5F9DFBAA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4ACC9B3F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essencial para:</w:t>
      </w:r>
    </w:p>
    <w:p w14:paraId="266CAEB5" w14:textId="77777777" w:rsidR="00F668CF" w:rsidRPr="00F668CF" w:rsidRDefault="00F668CF" w:rsidP="00F668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metodológico probabilístico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772208" w14:textId="77777777" w:rsidR="00F668CF" w:rsidRPr="00F668CF" w:rsidRDefault="00F668CF" w:rsidP="00F668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PRA como superior ao N-1 determinístico;</w:t>
      </w:r>
    </w:p>
    <w:p w14:paraId="1F61634D" w14:textId="77777777" w:rsidR="00F668CF" w:rsidRPr="00F668CF" w:rsidRDefault="00F668CF" w:rsidP="00F668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matematicamente seu índice;</w:t>
      </w:r>
    </w:p>
    <w:p w14:paraId="762B4501" w14:textId="77777777" w:rsidR="00F668CF" w:rsidRPr="00F668CF" w:rsidRDefault="00F668CF" w:rsidP="00F668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legitimar o uso de simulação de eventos raros;</w:t>
      </w:r>
    </w:p>
    <w:p w14:paraId="750334DE" w14:textId="77777777" w:rsidR="00F668CF" w:rsidRPr="00F668CF" w:rsidRDefault="00F668CF" w:rsidP="00F668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a integração clima → falha → severidade → risco → resiliência.</w:t>
      </w:r>
    </w:p>
    <w:p w14:paraId="17100C15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dá legitimidade científica total à abordagem da sua tese.</w:t>
      </w:r>
    </w:p>
    <w:p w14:paraId="5DAC369A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172D10">
          <v:rect id="_x0000_i1034" style="width:0;height:1.5pt" o:hralign="center" o:hrstd="t" o:hr="t" fillcolor="#a0a0a0" stroked="f"/>
        </w:pict>
      </w:r>
    </w:p>
    <w:p w14:paraId="32B79BE5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8E473E3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7F3EA12E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mais sólidos e completos já publicados sobre:</w:t>
      </w:r>
    </w:p>
    <w:p w14:paraId="20BA5A1F" w14:textId="77777777" w:rsidR="00F668CF" w:rsidRPr="00F668CF" w:rsidRDefault="00F668CF" w:rsidP="00F668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probabilístico em redes de transmissão,</w:t>
      </w:r>
    </w:p>
    <w:p w14:paraId="28202D35" w14:textId="77777777" w:rsidR="00F668CF" w:rsidRPr="00F668CF" w:rsidRDefault="00F668CF" w:rsidP="00F668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eventos extremos,</w:t>
      </w:r>
    </w:p>
    <w:p w14:paraId="75730AD7" w14:textId="77777777" w:rsidR="00F668CF" w:rsidRPr="00F668CF" w:rsidRDefault="00F668CF" w:rsidP="00F668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severidade,</w:t>
      </w:r>
    </w:p>
    <w:p w14:paraId="5973C9F9" w14:textId="77777777" w:rsidR="00F668CF" w:rsidRPr="00F668CF" w:rsidRDefault="00F668CF" w:rsidP="00F668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raros,</w:t>
      </w:r>
    </w:p>
    <w:p w14:paraId="4A1836A4" w14:textId="77777777" w:rsidR="00F668CF" w:rsidRPr="00F668CF" w:rsidRDefault="00F668CF" w:rsidP="00F668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cascata,</w:t>
      </w:r>
    </w:p>
    <w:p w14:paraId="1DF4FB9C" w14:textId="77777777" w:rsidR="00F668CF" w:rsidRPr="00F668CF" w:rsidRDefault="00F668CF" w:rsidP="00F668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resiliente.</w:t>
      </w:r>
    </w:p>
    <w:p w14:paraId="5A6554D4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Funciona como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coluna vertebral metodológica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</w:p>
    <w:p w14:paraId="7C743BF4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288DDD">
          <v:rect id="_x0000_i1035" style="width:0;height:1.5pt" o:hralign="center" o:hrstd="t" o:hr="t" fillcolor="#a0a0a0" stroked="f"/>
        </w:pict>
      </w:r>
    </w:p>
    <w:p w14:paraId="122CF1E9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1492B45" w14:textId="77777777" w:rsidR="00F668CF" w:rsidRPr="00F668CF" w:rsidRDefault="00F668CF" w:rsidP="00F668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F0DD5AD" w14:textId="77777777" w:rsidR="00F668CF" w:rsidRPr="00F668CF" w:rsidRDefault="00F668CF" w:rsidP="00F668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operacional de redes de transmissão baseado em avaliação probabilística de risco</w:t>
      </w:r>
    </w:p>
    <w:p w14:paraId="60CB1EFE" w14:textId="77777777" w:rsidR="00F668CF" w:rsidRPr="00F668CF" w:rsidRDefault="00F668CF" w:rsidP="00F668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6B70EB9C" w14:textId="77777777" w:rsidR="00F668CF" w:rsidRPr="00F668CF" w:rsidRDefault="00F668CF" w:rsidP="00F668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60BAABE" w14:textId="77777777" w:rsidR="00F668CF" w:rsidRPr="00F668CF" w:rsidRDefault="00F668CF" w:rsidP="00F668C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8A22A97" w14:textId="77777777" w:rsidR="00F668CF" w:rsidRPr="00F668CF" w:rsidRDefault="00F668CF" w:rsidP="00F668C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048CE74" w14:textId="77777777" w:rsidR="00F668CF" w:rsidRPr="00F668CF" w:rsidRDefault="00F668CF" w:rsidP="00F668C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4250BAF" w14:textId="77777777" w:rsidR="00F668CF" w:rsidRPr="00F668CF" w:rsidRDefault="00F668CF" w:rsidP="00F668C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C3E26B8" w14:textId="77777777" w:rsidR="00F668CF" w:rsidRPr="00F668CF" w:rsidRDefault="00F668CF" w:rsidP="00F668C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07603B49" w14:textId="77777777" w:rsidR="00F668CF" w:rsidRPr="00F668CF" w:rsidRDefault="00F668CF" w:rsidP="00F668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668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1CF1C37" w14:textId="77777777" w:rsidR="00F668CF" w:rsidRPr="00F668CF" w:rsidRDefault="00F668CF" w:rsidP="00F668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D722F6">
          <v:rect id="_x0000_i1036" style="width:0;height:1.5pt" o:hralign="center" o:hrstd="t" o:hr="t" fillcolor="#a0a0a0" stroked="f"/>
        </w:pict>
      </w:r>
    </w:p>
    <w:p w14:paraId="517A2267" w14:textId="77777777" w:rsidR="00F668CF" w:rsidRPr="00F668CF" w:rsidRDefault="00F668CF" w:rsidP="00F668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668C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lastRenderedPageBreak/>
        <w:t>Referência (formato IEEE)</w:t>
      </w:r>
    </w:p>
    <w:p w14:paraId="55869AA4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R. Rocchetta, L. Nespoli, V. Medici, D. Raoofsheibani, B. Gjorgiev, and G. Sansavini, “Risk-informed operational planning of power transmission grids: An overview of recent developments,” in </w:t>
      </w:r>
      <w:r w:rsidRPr="00F668C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Advances in Reliability, Safety and Security (ESREL 2024)</w:t>
      </w:r>
      <w:r w:rsidRPr="00F668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2024. </w:t>
      </w:r>
    </w:p>
    <w:p w14:paraId="27E75B86" w14:textId="77777777" w:rsidR="00F668CF" w:rsidRPr="00F668CF" w:rsidRDefault="00F668CF" w:rsidP="00F668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668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Operational …</w:t>
      </w:r>
    </w:p>
    <w:p w14:paraId="0379045A" w14:textId="77777777" w:rsidR="00D87673" w:rsidRPr="00D87673" w:rsidRDefault="00D87673">
      <w:pPr>
        <w:rPr>
          <w:lang w:val="en-US"/>
        </w:rPr>
      </w:pPr>
    </w:p>
    <w:sectPr w:rsidR="00D87673" w:rsidRPr="00D8767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D33"/>
    <w:multiLevelType w:val="multilevel"/>
    <w:tmpl w:val="FE9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1C0B"/>
    <w:multiLevelType w:val="multilevel"/>
    <w:tmpl w:val="F0F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0E3"/>
    <w:multiLevelType w:val="multilevel"/>
    <w:tmpl w:val="588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1117"/>
    <w:multiLevelType w:val="multilevel"/>
    <w:tmpl w:val="C1F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257C2"/>
    <w:multiLevelType w:val="multilevel"/>
    <w:tmpl w:val="E0E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C6C49"/>
    <w:multiLevelType w:val="multilevel"/>
    <w:tmpl w:val="15D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E15F3"/>
    <w:multiLevelType w:val="multilevel"/>
    <w:tmpl w:val="8B0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A214D"/>
    <w:multiLevelType w:val="multilevel"/>
    <w:tmpl w:val="5DB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E6EC1"/>
    <w:multiLevelType w:val="multilevel"/>
    <w:tmpl w:val="884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27221"/>
    <w:multiLevelType w:val="multilevel"/>
    <w:tmpl w:val="4AC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92367"/>
    <w:multiLevelType w:val="multilevel"/>
    <w:tmpl w:val="D9DA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F45C0"/>
    <w:multiLevelType w:val="multilevel"/>
    <w:tmpl w:val="532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67F3B"/>
    <w:multiLevelType w:val="multilevel"/>
    <w:tmpl w:val="828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309EB"/>
    <w:multiLevelType w:val="multilevel"/>
    <w:tmpl w:val="7A8E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00403">
    <w:abstractNumId w:val="1"/>
  </w:num>
  <w:num w:numId="2" w16cid:durableId="547033282">
    <w:abstractNumId w:val="12"/>
  </w:num>
  <w:num w:numId="3" w16cid:durableId="802428933">
    <w:abstractNumId w:val="7"/>
  </w:num>
  <w:num w:numId="4" w16cid:durableId="533539214">
    <w:abstractNumId w:val="8"/>
  </w:num>
  <w:num w:numId="5" w16cid:durableId="1619333085">
    <w:abstractNumId w:val="10"/>
  </w:num>
  <w:num w:numId="6" w16cid:durableId="18242402">
    <w:abstractNumId w:val="0"/>
  </w:num>
  <w:num w:numId="7" w16cid:durableId="1530684112">
    <w:abstractNumId w:val="3"/>
  </w:num>
  <w:num w:numId="8" w16cid:durableId="1367176316">
    <w:abstractNumId w:val="9"/>
  </w:num>
  <w:num w:numId="9" w16cid:durableId="1764692048">
    <w:abstractNumId w:val="5"/>
  </w:num>
  <w:num w:numId="10" w16cid:durableId="681081243">
    <w:abstractNumId w:val="4"/>
  </w:num>
  <w:num w:numId="11" w16cid:durableId="697898469">
    <w:abstractNumId w:val="13"/>
  </w:num>
  <w:num w:numId="12" w16cid:durableId="741413401">
    <w:abstractNumId w:val="11"/>
  </w:num>
  <w:num w:numId="13" w16cid:durableId="859122734">
    <w:abstractNumId w:val="2"/>
  </w:num>
  <w:num w:numId="14" w16cid:durableId="557937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7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87673"/>
    <w:rsid w:val="00E26197"/>
    <w:rsid w:val="00E2772A"/>
    <w:rsid w:val="00E5575A"/>
    <w:rsid w:val="00ED59D0"/>
    <w:rsid w:val="00EF273B"/>
    <w:rsid w:val="00F27993"/>
    <w:rsid w:val="00F668CF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7ADDA"/>
  <w15:chartTrackingRefBased/>
  <w15:docId w15:val="{8D65E45C-B249-4CF8-9372-1AD31135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7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7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7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7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7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8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7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876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8C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F668CF"/>
    <w:rPr>
      <w:i/>
      <w:iCs/>
    </w:rPr>
  </w:style>
  <w:style w:type="character" w:customStyle="1" w:styleId="relative">
    <w:name w:val="relative"/>
    <w:basedOn w:val="DefaultParagraphFont"/>
    <w:rsid w:val="00F668CF"/>
  </w:style>
  <w:style w:type="paragraph" w:customStyle="1" w:styleId="not-prose">
    <w:name w:val="not-prose"/>
    <w:basedOn w:val="Normal"/>
    <w:rsid w:val="00F668C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66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1000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2026-01-12T09:50:00Z</dcterms:created>
  <dcterms:modified xsi:type="dcterms:W3CDTF">2026-01-12T09:51:00Z</dcterms:modified>
</cp:coreProperties>
</file>