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0A87" w14:textId="190FF8C5" w:rsidR="00AC5231" w:rsidRDefault="00120A45">
      <w:pPr>
        <w:rPr>
          <w:lang w:val="en-US"/>
        </w:rPr>
      </w:pPr>
      <w:r w:rsidRPr="00120A45">
        <w:rPr>
          <w:lang w:val="en-US"/>
        </w:rPr>
        <w:t>2024 Transmission Adequacy in India-Building a resilient and sustainable grid-Power Line</w:t>
      </w:r>
    </w:p>
    <w:p w14:paraId="101D6C7F" w14:textId="77777777" w:rsidR="00120A45" w:rsidRDefault="00120A45">
      <w:pPr>
        <w:rPr>
          <w:lang w:val="en-US"/>
        </w:rPr>
      </w:pPr>
    </w:p>
    <w:p w14:paraId="1587C4CE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3646B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Transmission Adequacy in India – Building a resilient and sustainable grid</w:t>
      </w:r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S. K.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Soonee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Deb Chattopadhyay; Debasis De; K. V. N. Pawan Kumar; Abishek R. S.</w:t>
      </w:r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3646B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Power Line Magazine</w:t>
      </w:r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Anniversary Issue,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setembro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2024</w:t>
      </w:r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Tipo: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técnico-institucional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(forum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técnico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1495D899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Adequacy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I…</w:t>
      </w:r>
    </w:p>
    <w:p w14:paraId="53A31D2E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1A4243">
          <v:rect id="_x0000_i1025" style="width:0;height:1.5pt" o:hralign="center" o:hrstd="t" o:hr="t" fillcolor="#a0a0a0" stroked="f"/>
        </w:pict>
      </w:r>
    </w:p>
    <w:p w14:paraId="33A33F02" w14:textId="77777777" w:rsidR="003646B6" w:rsidRPr="003646B6" w:rsidRDefault="003646B6" w:rsidP="003646B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18B50CA4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Documento técnico-estratégico de planejamento do sistema elétrico, produzido por especialistas diretamente ligados à operação e ao planejamento do sistema de transmissão indiano (POSOCO, NLDC,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-India, Banco Mundial).</w:t>
      </w:r>
    </w:p>
    <w:p w14:paraId="74B2AC0B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artigo acadêmico de engenharia estrutural, mas sim um texto de alto nível técnico-institucional sobre:</w:t>
      </w:r>
    </w:p>
    <w:p w14:paraId="057F123E" w14:textId="77777777" w:rsidR="003646B6" w:rsidRPr="003646B6" w:rsidRDefault="003646B6" w:rsidP="003646B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adequação da transmissão (</w:t>
      </w:r>
      <w:proofErr w:type="spellStart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adequacy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6EB8BE4" w14:textId="77777777" w:rsidR="003646B6" w:rsidRPr="003646B6" w:rsidRDefault="003646B6" w:rsidP="003646B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massiva de renováveis;</w:t>
      </w:r>
    </w:p>
    <w:p w14:paraId="4562B2F2" w14:textId="77777777" w:rsidR="003646B6" w:rsidRPr="003646B6" w:rsidRDefault="003646B6" w:rsidP="003646B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confiabilidade, resiliência e sustentabilidade do sistema elétrico;</w:t>
      </w:r>
    </w:p>
    <w:p w14:paraId="7677D756" w14:textId="77777777" w:rsidR="003646B6" w:rsidRPr="003646B6" w:rsidRDefault="003646B6" w:rsidP="003646B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indicadores operacionais e econômicos para guiar investimentos em transmissão.</w:t>
      </w:r>
    </w:p>
    <w:p w14:paraId="6E8CEDE2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texto típico de </w:t>
      </w:r>
      <w:proofErr w:type="spellStart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policy-engineering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extremamente relevante para o enquadramento estratégico do setor. </w:t>
      </w:r>
    </w:p>
    <w:p w14:paraId="2F8EE9D1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Adequacy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I…</w:t>
      </w:r>
    </w:p>
    <w:p w14:paraId="18ACD45D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6CFE2C">
          <v:rect id="_x0000_i1026" style="width:0;height:1.5pt" o:hralign="center" o:hrstd="t" o:hr="t" fillcolor="#a0a0a0" stroked="f"/>
        </w:pict>
      </w:r>
    </w:p>
    <w:p w14:paraId="395BBAAB" w14:textId="77777777" w:rsidR="003646B6" w:rsidRPr="003646B6" w:rsidRDefault="003646B6" w:rsidP="003646B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0F150585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34817929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Garantir que a rede de transmissão indiana tenha capacidade suficiente (</w:t>
      </w:r>
      <w:proofErr w:type="spellStart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adequacy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para transportar energia de forma segura, confiável e resiliente num cenário de forte crescimento de renováveis.</w:t>
      </w:r>
    </w:p>
    <w:p w14:paraId="6611FC6C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aqui é entendida como:</w:t>
      </w:r>
    </w:p>
    <w:p w14:paraId="5B0DB5F7" w14:textId="77777777" w:rsidR="003646B6" w:rsidRPr="003646B6" w:rsidRDefault="003646B6" w:rsidP="003646B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do sistema de suportar:</w:t>
      </w:r>
    </w:p>
    <w:p w14:paraId="380AB2CD" w14:textId="77777777" w:rsidR="003646B6" w:rsidRPr="003646B6" w:rsidRDefault="003646B6" w:rsidP="003646B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congestionamentos,</w:t>
      </w:r>
    </w:p>
    <w:p w14:paraId="0D7A35CC" w14:textId="77777777" w:rsidR="003646B6" w:rsidRPr="003646B6" w:rsidRDefault="003646B6" w:rsidP="003646B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falhas de interconexão,</w:t>
      </w:r>
    </w:p>
    <w:p w14:paraId="246E85FD" w14:textId="77777777" w:rsidR="003646B6" w:rsidRPr="003646B6" w:rsidRDefault="003646B6" w:rsidP="003646B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variabilidade de renováveis,</w:t>
      </w:r>
    </w:p>
    <w:p w14:paraId="3F16FB33" w14:textId="77777777" w:rsidR="003646B6" w:rsidRPr="003646B6" w:rsidRDefault="003646B6" w:rsidP="003646B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que afetam geração e demanda;</w:t>
      </w:r>
    </w:p>
    <w:p w14:paraId="6FAFA785" w14:textId="77777777" w:rsidR="003646B6" w:rsidRPr="003646B6" w:rsidRDefault="003646B6" w:rsidP="003646B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continuar fornecendo energia através de interconexões robustas.</w:t>
      </w:r>
    </w:p>
    <w:p w14:paraId="40BA8AE8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se trata de resiliência física das linhas enquanto estruturas mecânicas, mas de </w:t>
      </w: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funcional do sistema de transmissão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6FCE35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5FC528">
          <v:rect id="_x0000_i1027" style="width:0;height:1.5pt" o:hralign="center" o:hrstd="t" o:hr="t" fillcolor="#a0a0a0" stroked="f"/>
        </w:pict>
      </w:r>
    </w:p>
    <w:p w14:paraId="0F469EA0" w14:textId="77777777" w:rsidR="003646B6" w:rsidRPr="003646B6" w:rsidRDefault="003646B6" w:rsidP="003646B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relevante</w:t>
      </w:r>
    </w:p>
    <w:p w14:paraId="23400BA9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conceitos extremamente importantes para o seu enquadramento teórico:</w:t>
      </w:r>
    </w:p>
    <w:p w14:paraId="6B0C1A53" w14:textId="77777777" w:rsidR="003646B6" w:rsidRPr="003646B6" w:rsidRDefault="003646B6" w:rsidP="003646B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Adequação da transmissão</w:t>
      </w:r>
    </w:p>
    <w:p w14:paraId="4A5ACA61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Definida como a capacidade da rede de:</w:t>
      </w:r>
    </w:p>
    <w:p w14:paraId="1812B831" w14:textId="77777777" w:rsidR="003646B6" w:rsidRPr="003646B6" w:rsidRDefault="003646B6" w:rsidP="003646B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transferir energia entre regiões;</w:t>
      </w:r>
    </w:p>
    <w:p w14:paraId="2130F82F" w14:textId="77777777" w:rsidR="003646B6" w:rsidRPr="003646B6" w:rsidRDefault="003646B6" w:rsidP="003646B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gargalos;</w:t>
      </w:r>
    </w:p>
    <w:p w14:paraId="6EADE861" w14:textId="77777777" w:rsidR="003646B6" w:rsidRPr="003646B6" w:rsidRDefault="003646B6" w:rsidP="003646B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garantir estabilidade e segurança;</w:t>
      </w:r>
    </w:p>
    <w:p w14:paraId="20B8D21E" w14:textId="77777777" w:rsidR="003646B6" w:rsidRPr="003646B6" w:rsidRDefault="003646B6" w:rsidP="003646B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permitir a integração de fontes renováveis.</w:t>
      </w:r>
    </w:p>
    <w:p w14:paraId="6D618C8E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Adequacy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I…</w:t>
      </w:r>
    </w:p>
    <w:p w14:paraId="525A249D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1B9462">
          <v:rect id="_x0000_i1028" style="width:0;height:1.5pt" o:hralign="center" o:hrstd="t" o:hr="t" fillcolor="#a0a0a0" stroked="f"/>
        </w:pict>
      </w:r>
    </w:p>
    <w:p w14:paraId="673B6CC8" w14:textId="77777777" w:rsidR="003646B6" w:rsidRPr="003646B6" w:rsidRDefault="003646B6" w:rsidP="003646B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Resiliência associada à transmissão</w:t>
      </w:r>
    </w:p>
    <w:p w14:paraId="6DC91503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texto afirma explicitamente que a rede deve ser:</w:t>
      </w:r>
    </w:p>
    <w:p w14:paraId="5638048E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“resiliente a desastres naturais e outras perturbações”,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que isso exige:</w:t>
      </w:r>
    </w:p>
    <w:p w14:paraId="3E13AE27" w14:textId="77777777" w:rsidR="003646B6" w:rsidRPr="003646B6" w:rsidRDefault="003646B6" w:rsidP="003646B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 resistente ao clima,</w:t>
      </w:r>
    </w:p>
    <w:p w14:paraId="140CDD98" w14:textId="77777777" w:rsidR="003646B6" w:rsidRPr="003646B6" w:rsidRDefault="003646B6" w:rsidP="003646B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tecnologias de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C9DD860" w14:textId="77777777" w:rsidR="003646B6" w:rsidRPr="003646B6" w:rsidRDefault="003646B6" w:rsidP="003646B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de monitorização em tempo real.</w:t>
      </w:r>
    </w:p>
    <w:p w14:paraId="5E82B1A4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Adequacy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I…</w:t>
      </w:r>
    </w:p>
    <w:p w14:paraId="56E5C774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haja modelagem física, o reconhecimento explícito da relação entre clima extremo e transmissão é muito valioso.</w:t>
      </w:r>
    </w:p>
    <w:p w14:paraId="4821960A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182906">
          <v:rect id="_x0000_i1029" style="width:0;height:1.5pt" o:hralign="center" o:hrstd="t" o:hr="t" fillcolor="#a0a0a0" stroked="f"/>
        </w:pict>
      </w:r>
    </w:p>
    <w:p w14:paraId="4B85E2DC" w14:textId="77777777" w:rsidR="003646B6" w:rsidRPr="003646B6" w:rsidRDefault="003646B6" w:rsidP="003646B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Indicadores de urgência (</w:t>
      </w:r>
      <w:proofErr w:type="spellStart"/>
      <w:r w:rsidRPr="003646B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Urgency</w:t>
      </w:r>
      <w:proofErr w:type="spellEnd"/>
      <w:r w:rsidRPr="003646B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Indicators</w:t>
      </w:r>
      <w:proofErr w:type="spellEnd"/>
      <w:r w:rsidRPr="003646B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/ KPI)</w:t>
      </w:r>
    </w:p>
    <w:p w14:paraId="6A5CFAF8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Um dos pontos mais fortes do artigo é a proposta de indicadores quantitativos de planejamento:</w:t>
      </w:r>
    </w:p>
    <w:p w14:paraId="0C14EF43" w14:textId="77777777" w:rsidR="003646B6" w:rsidRPr="003646B6" w:rsidRDefault="003646B6" w:rsidP="003646B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da congestão</w:t>
      </w:r>
    </w:p>
    <w:p w14:paraId="1A2B97C9" w14:textId="77777777" w:rsidR="003646B6" w:rsidRPr="003646B6" w:rsidRDefault="003646B6" w:rsidP="003646B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Monitorar as perdas econômicas associadas a gargalos na rede.</w:t>
      </w:r>
    </w:p>
    <w:p w14:paraId="156AC793" w14:textId="77777777" w:rsidR="003646B6" w:rsidRPr="003646B6" w:rsidRDefault="003646B6" w:rsidP="003646B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TTC / GNA</w:t>
      </w:r>
    </w:p>
    <w:p w14:paraId="3C7705CE" w14:textId="77777777" w:rsidR="003646B6" w:rsidRPr="003646B6" w:rsidRDefault="003646B6" w:rsidP="003646B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Total Transfer Capability / General Network Access</w:t>
      </w:r>
    </w:p>
    <w:p w14:paraId="3D267A8A" w14:textId="77777777" w:rsidR="003646B6" w:rsidRPr="003646B6" w:rsidRDefault="003646B6" w:rsidP="003646B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Deve ser sempre &gt; 100%.</w:t>
      </w:r>
    </w:p>
    <w:p w14:paraId="0837DDA6" w14:textId="77777777" w:rsidR="003646B6" w:rsidRPr="003646B6" w:rsidRDefault="003646B6" w:rsidP="003646B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TTC / Demanda</w:t>
      </w:r>
    </w:p>
    <w:p w14:paraId="623ED0CA" w14:textId="77777777" w:rsidR="003646B6" w:rsidRPr="003646B6" w:rsidRDefault="003646B6" w:rsidP="003646B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a flexibilidade da rede para importar energia em condições críticas.</w:t>
      </w:r>
    </w:p>
    <w:p w14:paraId="1EDCCB06" w14:textId="77777777" w:rsidR="003646B6" w:rsidRPr="003646B6" w:rsidRDefault="003646B6" w:rsidP="003646B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GNA / Demanda</w:t>
      </w:r>
    </w:p>
    <w:p w14:paraId="17655F67" w14:textId="77777777" w:rsidR="003646B6" w:rsidRPr="003646B6" w:rsidRDefault="003646B6" w:rsidP="003646B6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 se os acessos contratados são suficientes para suprir a carga.</w:t>
      </w:r>
    </w:p>
    <w:p w14:paraId="2709AB11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indicadores são diretamente relacionados a:</w:t>
      </w:r>
    </w:p>
    <w:p w14:paraId="38F46AF1" w14:textId="77777777" w:rsidR="003646B6" w:rsidRPr="003646B6" w:rsidRDefault="003646B6" w:rsidP="003646B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confiabilidade;</w:t>
      </w:r>
    </w:p>
    <w:p w14:paraId="13B76922" w14:textId="77777777" w:rsidR="003646B6" w:rsidRPr="003646B6" w:rsidRDefault="003646B6" w:rsidP="003646B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resposta do sistema;</w:t>
      </w:r>
    </w:p>
    <w:p w14:paraId="7E48FF0F" w14:textId="77777777" w:rsidR="003646B6" w:rsidRPr="003646B6" w:rsidRDefault="003646B6" w:rsidP="003646B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funcional da transmissão.</w:t>
      </w:r>
    </w:p>
    <w:p w14:paraId="516DEE1D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Adequacy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I…</w:t>
      </w:r>
    </w:p>
    <w:p w14:paraId="0154BE8F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EAB893">
          <v:rect id="_x0000_i1030" style="width:0;height:1.5pt" o:hralign="center" o:hrstd="t" o:hr="t" fillcolor="#a0a0a0" stroked="f"/>
        </w:pict>
      </w:r>
    </w:p>
    <w:p w14:paraId="2B1F1645" w14:textId="77777777" w:rsidR="003646B6" w:rsidRPr="003646B6" w:rsidRDefault="003646B6" w:rsidP="003646B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Integração de renováveis e clima extremo</w:t>
      </w:r>
    </w:p>
    <w:p w14:paraId="62A60FE2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reconhece que:</w:t>
      </w:r>
    </w:p>
    <w:p w14:paraId="17BC4D00" w14:textId="77777777" w:rsidR="003646B6" w:rsidRPr="003646B6" w:rsidRDefault="003646B6" w:rsidP="003646B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variabilidade das renováveis aumenta a exigência sobre a transmissão;</w:t>
      </w:r>
    </w:p>
    <w:p w14:paraId="2DE2A668" w14:textId="77777777" w:rsidR="003646B6" w:rsidRPr="003646B6" w:rsidRDefault="003646B6" w:rsidP="003646B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(ondas de calor, secas, baixa geração interna) tornam a interconexão ainda mais crítica;</w:t>
      </w:r>
    </w:p>
    <w:p w14:paraId="6B16C077" w14:textId="77777777" w:rsidR="003646B6" w:rsidRPr="003646B6" w:rsidRDefault="003646B6" w:rsidP="003646B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transmissão passa a ter valor direto para a adequação de recursos (</w:t>
      </w:r>
      <w:proofErr w:type="spellStart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resource</w:t>
      </w:r>
      <w:proofErr w:type="spellEnd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adequacy</w:t>
      </w:r>
      <w:proofErr w:type="spellEnd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value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62E28984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conecta transmissão, clima e resiliência de forma sistêmica.</w:t>
      </w:r>
    </w:p>
    <w:p w14:paraId="27C28990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Adequacy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 I…</w:t>
      </w:r>
    </w:p>
    <w:p w14:paraId="6D240F69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B7D7CF">
          <v:rect id="_x0000_i1031" style="width:0;height:1.5pt" o:hralign="center" o:hrstd="t" o:hr="t" fillcolor="#a0a0a0" stroked="f"/>
        </w:pict>
      </w:r>
    </w:p>
    <w:p w14:paraId="1B700E88" w14:textId="77777777" w:rsidR="003646B6" w:rsidRPr="003646B6" w:rsidRDefault="003646B6" w:rsidP="003646B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críticas frente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1532"/>
      </w:tblGrid>
      <w:tr w:rsidR="003646B6" w:rsidRPr="003646B6" w14:paraId="006BE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A33B9" w14:textId="77777777" w:rsidR="003646B6" w:rsidRPr="003646B6" w:rsidRDefault="003646B6" w:rsidP="003646B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7CF2284" w14:textId="77777777" w:rsidR="003646B6" w:rsidRPr="003646B6" w:rsidRDefault="003646B6" w:rsidP="003646B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Situação</w:t>
            </w:r>
          </w:p>
        </w:tc>
      </w:tr>
      <w:tr w:rsidR="003646B6" w:rsidRPr="003646B6" w14:paraId="38628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99F1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 de torres e cabos</w:t>
            </w:r>
          </w:p>
        </w:tc>
        <w:tc>
          <w:tcPr>
            <w:tcW w:w="0" w:type="auto"/>
            <w:vAlign w:val="center"/>
            <w:hideMark/>
          </w:tcPr>
          <w:p w14:paraId="162584C0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3646B6" w:rsidRPr="003646B6" w14:paraId="437E4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36C2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estrutural</w:t>
            </w:r>
          </w:p>
        </w:tc>
        <w:tc>
          <w:tcPr>
            <w:tcW w:w="0" w:type="auto"/>
            <w:vAlign w:val="center"/>
            <w:hideMark/>
          </w:tcPr>
          <w:p w14:paraId="18B06E25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3646B6" w:rsidRPr="003646B6" w14:paraId="1E7F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6C95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vento, gelo, incêndio</w:t>
            </w:r>
          </w:p>
        </w:tc>
        <w:tc>
          <w:tcPr>
            <w:tcW w:w="0" w:type="auto"/>
            <w:vAlign w:val="center"/>
            <w:hideMark/>
          </w:tcPr>
          <w:p w14:paraId="325C6AF1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3646B6" w:rsidRPr="003646B6" w14:paraId="3D948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392C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reparação física</w:t>
            </w:r>
          </w:p>
        </w:tc>
        <w:tc>
          <w:tcPr>
            <w:tcW w:w="0" w:type="auto"/>
            <w:vAlign w:val="center"/>
            <w:hideMark/>
          </w:tcPr>
          <w:p w14:paraId="270D2015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3646B6" w:rsidRPr="003646B6" w14:paraId="0404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9563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 linha</w:t>
            </w:r>
          </w:p>
        </w:tc>
        <w:tc>
          <w:tcPr>
            <w:tcW w:w="0" w:type="auto"/>
            <w:vAlign w:val="center"/>
            <w:hideMark/>
          </w:tcPr>
          <w:p w14:paraId="1AD8A37A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3646B6" w:rsidRPr="003646B6" w14:paraId="6DFCA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54C4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Resiliência funcional do sistema</w:t>
            </w:r>
          </w:p>
        </w:tc>
        <w:tc>
          <w:tcPr>
            <w:tcW w:w="0" w:type="auto"/>
            <w:vAlign w:val="center"/>
            <w:hideMark/>
          </w:tcPr>
          <w:p w14:paraId="35FAB4F3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fortíssima</w:t>
            </w:r>
          </w:p>
        </w:tc>
      </w:tr>
      <w:tr w:rsidR="003646B6" w:rsidRPr="003646B6" w14:paraId="7720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6D52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Indicadores quantitativos sistêmicos</w:t>
            </w:r>
          </w:p>
        </w:tc>
        <w:tc>
          <w:tcPr>
            <w:tcW w:w="0" w:type="auto"/>
            <w:vAlign w:val="center"/>
            <w:hideMark/>
          </w:tcPr>
          <w:p w14:paraId="37A2AEFE" w14:textId="77777777" w:rsidR="003646B6" w:rsidRPr="003646B6" w:rsidRDefault="003646B6" w:rsidP="003646B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46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646B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fortíssimos</w:t>
            </w:r>
          </w:p>
        </w:tc>
      </w:tr>
    </w:tbl>
    <w:p w14:paraId="24ED3C2F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não entra no domínio físico-estrutural das LT, mas é extremamente forte no domínio de </w:t>
      </w: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planejamento, adequação e resiliência sistêmica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2AADEB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DF1C82">
          <v:rect id="_x0000_i1032" style="width:0;height:1.5pt" o:hralign="center" o:hrstd="t" o:hr="t" fillcolor="#a0a0a0" stroked="f"/>
        </w:pict>
      </w:r>
    </w:p>
    <w:p w14:paraId="4C5ED7DA" w14:textId="77777777" w:rsidR="003646B6" w:rsidRPr="003646B6" w:rsidRDefault="003646B6" w:rsidP="003646B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6D8BAAF9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valiosíssimo para:</w:t>
      </w:r>
    </w:p>
    <w:p w14:paraId="222AF810" w14:textId="77777777" w:rsidR="003646B6" w:rsidRPr="003646B6" w:rsidRDefault="003646B6" w:rsidP="003646B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enquadramento institucional da sua tese;</w:t>
      </w:r>
    </w:p>
    <w:p w14:paraId="657B3CFA" w14:textId="77777777" w:rsidR="003646B6" w:rsidRPr="003646B6" w:rsidRDefault="003646B6" w:rsidP="003646B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justificação de que:</w:t>
      </w:r>
    </w:p>
    <w:p w14:paraId="43DF2161" w14:textId="77777777" w:rsidR="003646B6" w:rsidRPr="003646B6" w:rsidRDefault="003646B6" w:rsidP="003646B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transmissão é elemento crítico da resiliência energética nacional;</w:t>
      </w:r>
    </w:p>
    <w:p w14:paraId="621068EB" w14:textId="77777777" w:rsidR="003646B6" w:rsidRPr="003646B6" w:rsidRDefault="003646B6" w:rsidP="003646B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que:</w:t>
      </w:r>
    </w:p>
    <w:p w14:paraId="2A95E1AE" w14:textId="77777777" w:rsidR="003646B6" w:rsidRPr="003646B6" w:rsidRDefault="003646B6" w:rsidP="003646B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hoje a resiliência ainda é tratada de forma qualitativa,</w:t>
      </w:r>
    </w:p>
    <w:p w14:paraId="52FF8FAD" w14:textId="77777777" w:rsidR="003646B6" w:rsidRPr="003646B6" w:rsidRDefault="003646B6" w:rsidP="003646B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faltam métricas físicas e estruturais objetivas;</w:t>
      </w:r>
    </w:p>
    <w:p w14:paraId="3137B3EB" w14:textId="77777777" w:rsidR="003646B6" w:rsidRPr="003646B6" w:rsidRDefault="003646B6" w:rsidP="003646B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inspirar a ideia de que:</w:t>
      </w:r>
    </w:p>
    <w:p w14:paraId="40FE1091" w14:textId="77777777" w:rsidR="003646B6" w:rsidRPr="003646B6" w:rsidRDefault="003646B6" w:rsidP="003646B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seu índice de resiliência física pode, no futuro, tornar-se um KPI complementar aos “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urgency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indicators</w:t>
      </w:r>
      <w:proofErr w:type="spellEnd"/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do planejamento.</w:t>
      </w:r>
    </w:p>
    <w:p w14:paraId="6DCE6E7A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cria uma ponte perfeita entre:</w:t>
      </w:r>
    </w:p>
    <w:p w14:paraId="23713C6D" w14:textId="77777777" w:rsidR="003646B6" w:rsidRPr="003646B6" w:rsidRDefault="003646B6" w:rsidP="003646B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engenharia estrutural da linha (sua tese),</w:t>
      </w:r>
    </w:p>
    <w:p w14:paraId="4A27F00C" w14:textId="77777777" w:rsidR="003646B6" w:rsidRPr="003646B6" w:rsidRDefault="003646B6" w:rsidP="003646B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planejamento estratégico do sistema.</w:t>
      </w:r>
    </w:p>
    <w:p w14:paraId="7930DD04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5567E4">
          <v:rect id="_x0000_i1033" style="width:0;height:1.5pt" o:hralign="center" o:hrstd="t" o:hr="t" fillcolor="#a0a0a0" stroked="f"/>
        </w:pict>
      </w:r>
    </w:p>
    <w:p w14:paraId="629BC86E" w14:textId="77777777" w:rsidR="003646B6" w:rsidRPr="003646B6" w:rsidRDefault="003646B6" w:rsidP="003646B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0D65060C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7A5A4EA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28B4ABCE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trate de física estrutural, é um artigo:</w:t>
      </w:r>
    </w:p>
    <w:p w14:paraId="362FCEFC" w14:textId="77777777" w:rsidR="003646B6" w:rsidRPr="003646B6" w:rsidRDefault="003646B6" w:rsidP="003646B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extremamente alinhado com o conceito de resiliência da transmissão;</w:t>
      </w:r>
    </w:p>
    <w:p w14:paraId="63246885" w14:textId="77777777" w:rsidR="003646B6" w:rsidRPr="003646B6" w:rsidRDefault="003646B6" w:rsidP="003646B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institucionalmente forte;</w:t>
      </w:r>
    </w:p>
    <w:p w14:paraId="06CAA165" w14:textId="77777777" w:rsidR="003646B6" w:rsidRPr="003646B6" w:rsidRDefault="003646B6" w:rsidP="003646B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perfeito para:</w:t>
      </w:r>
    </w:p>
    <w:p w14:paraId="269E4276" w14:textId="77777777" w:rsidR="003646B6" w:rsidRPr="003646B6" w:rsidRDefault="003646B6" w:rsidP="003646B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20686723" w14:textId="77777777" w:rsidR="003646B6" w:rsidRPr="003646B6" w:rsidRDefault="003646B6" w:rsidP="003646B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estratégica,</w:t>
      </w:r>
    </w:p>
    <w:p w14:paraId="60495B04" w14:textId="77777777" w:rsidR="003646B6" w:rsidRPr="003646B6" w:rsidRDefault="003646B6" w:rsidP="003646B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de lacuna científica.</w:t>
      </w:r>
    </w:p>
    <w:p w14:paraId="79359638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F7F664D">
          <v:rect id="_x0000_i1034" style="width:0;height:1.5pt" o:hralign="center" o:hrstd="t" o:hr="t" fillcolor="#a0a0a0" stroked="f"/>
        </w:pict>
      </w:r>
    </w:p>
    <w:p w14:paraId="17D0E685" w14:textId="77777777" w:rsidR="003646B6" w:rsidRPr="003646B6" w:rsidRDefault="003646B6" w:rsidP="003646B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(modelo padrão)</w:t>
      </w:r>
    </w:p>
    <w:p w14:paraId="44283FAD" w14:textId="77777777" w:rsidR="003646B6" w:rsidRPr="003646B6" w:rsidRDefault="003646B6" w:rsidP="003646B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71FB500" w14:textId="77777777" w:rsidR="003646B6" w:rsidRPr="003646B6" w:rsidRDefault="003646B6" w:rsidP="003646B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Adequação e resiliência funcional da transmissão elétrica no contexto de integração de renováveis</w:t>
      </w:r>
    </w:p>
    <w:p w14:paraId="766FA314" w14:textId="77777777" w:rsidR="003646B6" w:rsidRPr="003646B6" w:rsidRDefault="003646B6" w:rsidP="003646B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33D02D8D" w14:textId="77777777" w:rsidR="003646B6" w:rsidRPr="003646B6" w:rsidRDefault="003646B6" w:rsidP="003646B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4705AA8" w14:textId="77777777" w:rsidR="003646B6" w:rsidRPr="003646B6" w:rsidRDefault="003646B6" w:rsidP="003646B6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7552B01A" w14:textId="77777777" w:rsidR="003646B6" w:rsidRPr="003646B6" w:rsidRDefault="003646B6" w:rsidP="003646B6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003AC3D2" w14:textId="77777777" w:rsidR="003646B6" w:rsidRPr="003646B6" w:rsidRDefault="003646B6" w:rsidP="003646B6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976F1D4" w14:textId="77777777" w:rsidR="003646B6" w:rsidRPr="003646B6" w:rsidRDefault="003646B6" w:rsidP="003646B6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328481B" w14:textId="77777777" w:rsidR="003646B6" w:rsidRPr="003646B6" w:rsidRDefault="003646B6" w:rsidP="003646B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final (Resiliência das Linhas de Transmissão):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0B62FFDD" w14:textId="77777777" w:rsidR="003646B6" w:rsidRPr="003646B6" w:rsidRDefault="003646B6" w:rsidP="003646B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8474F6">
          <v:rect id="_x0000_i1035" style="width:0;height:1.5pt" o:hralign="center" o:hrstd="t" o:hr="t" fillcolor="#a0a0a0" stroked="f"/>
        </w:pict>
      </w:r>
    </w:p>
    <w:p w14:paraId="6FFE82C5" w14:textId="77777777" w:rsidR="003646B6" w:rsidRPr="003646B6" w:rsidRDefault="003646B6" w:rsidP="003646B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46B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Síntese técnica final</w:t>
      </w:r>
    </w:p>
    <w:p w14:paraId="11EBB655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mostra como os operadores de sistema veem a transmissão: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como cabos e torres isolados, mas como a espinha dorsal da resiliência energética nacional.</w:t>
      </w:r>
    </w:p>
    <w:p w14:paraId="1ABE8A9C" w14:textId="77777777" w:rsidR="003646B6" w:rsidRPr="003646B6" w:rsidRDefault="003646B6" w:rsidP="003646B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faz exatamente o movimento complementar e necessário: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traduz essa “resiliência estratégica” em </w:t>
      </w:r>
      <w:r w:rsidRPr="003646B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mensurável da linha de transmissão</w:t>
      </w:r>
      <w:r w:rsidRPr="003646B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EC298D" w14:textId="77777777" w:rsidR="00120A45" w:rsidRPr="003646B6" w:rsidRDefault="00120A45"/>
    <w:sectPr w:rsidR="00120A45" w:rsidRPr="003646B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AD2"/>
    <w:multiLevelType w:val="multilevel"/>
    <w:tmpl w:val="AE6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5A5"/>
    <w:multiLevelType w:val="multilevel"/>
    <w:tmpl w:val="3BD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2C65"/>
    <w:multiLevelType w:val="multilevel"/>
    <w:tmpl w:val="998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21157"/>
    <w:multiLevelType w:val="multilevel"/>
    <w:tmpl w:val="C10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D5EDD"/>
    <w:multiLevelType w:val="multilevel"/>
    <w:tmpl w:val="38E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E0CC0"/>
    <w:multiLevelType w:val="multilevel"/>
    <w:tmpl w:val="B9A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73993"/>
    <w:multiLevelType w:val="multilevel"/>
    <w:tmpl w:val="052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0425D"/>
    <w:multiLevelType w:val="multilevel"/>
    <w:tmpl w:val="4D2A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44919"/>
    <w:multiLevelType w:val="multilevel"/>
    <w:tmpl w:val="056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30AE1"/>
    <w:multiLevelType w:val="multilevel"/>
    <w:tmpl w:val="0BA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F74F0"/>
    <w:multiLevelType w:val="multilevel"/>
    <w:tmpl w:val="D5AC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21867">
    <w:abstractNumId w:val="0"/>
  </w:num>
  <w:num w:numId="2" w16cid:durableId="103113041">
    <w:abstractNumId w:val="1"/>
  </w:num>
  <w:num w:numId="3" w16cid:durableId="6488140">
    <w:abstractNumId w:val="4"/>
  </w:num>
  <w:num w:numId="4" w16cid:durableId="782117732">
    <w:abstractNumId w:val="2"/>
  </w:num>
  <w:num w:numId="5" w16cid:durableId="1196195062">
    <w:abstractNumId w:val="7"/>
  </w:num>
  <w:num w:numId="6" w16cid:durableId="1836801007">
    <w:abstractNumId w:val="5"/>
  </w:num>
  <w:num w:numId="7" w16cid:durableId="483662605">
    <w:abstractNumId w:val="6"/>
  </w:num>
  <w:num w:numId="8" w16cid:durableId="1823809972">
    <w:abstractNumId w:val="10"/>
  </w:num>
  <w:num w:numId="9" w16cid:durableId="883057926">
    <w:abstractNumId w:val="3"/>
  </w:num>
  <w:num w:numId="10" w16cid:durableId="902060714">
    <w:abstractNumId w:val="8"/>
  </w:num>
  <w:num w:numId="11" w16cid:durableId="1422288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45"/>
    <w:rsid w:val="000131F2"/>
    <w:rsid w:val="00050A60"/>
    <w:rsid w:val="0007293B"/>
    <w:rsid w:val="0008424C"/>
    <w:rsid w:val="00096FFB"/>
    <w:rsid w:val="000C5A52"/>
    <w:rsid w:val="000C625D"/>
    <w:rsid w:val="000D45BD"/>
    <w:rsid w:val="00120A45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46B6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27168"/>
  <w15:chartTrackingRefBased/>
  <w15:docId w15:val="{AB47B724-ED27-4FD7-836D-7FFF7B0E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4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4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4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4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4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2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A4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20A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46B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3646B6"/>
    <w:rPr>
      <w:i/>
      <w:iCs/>
    </w:rPr>
  </w:style>
  <w:style w:type="character" w:customStyle="1" w:styleId="relative">
    <w:name w:val="relative"/>
    <w:basedOn w:val="DefaultParagraphFont"/>
    <w:rsid w:val="003646B6"/>
  </w:style>
  <w:style w:type="paragraph" w:customStyle="1" w:styleId="not-prose">
    <w:name w:val="not-prose"/>
    <w:basedOn w:val="Normal"/>
    <w:rsid w:val="003646B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64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908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2026-01-12T13:36:00Z</dcterms:created>
  <dcterms:modified xsi:type="dcterms:W3CDTF">2026-01-12T13:37:00Z</dcterms:modified>
</cp:coreProperties>
</file>