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2263" w14:textId="43625525" w:rsidR="00AC5231" w:rsidRDefault="00B52DD4">
      <w:pPr>
        <w:rPr>
          <w:lang w:val="en-US"/>
        </w:rPr>
      </w:pPr>
      <w:r w:rsidRPr="00B52DD4">
        <w:rPr>
          <w:lang w:val="en-US"/>
        </w:rPr>
        <w:t>2025 Improving the seismic resilience index of a school building-Natual Hazards</w:t>
      </w:r>
    </w:p>
    <w:p w14:paraId="77ACE531" w14:textId="77777777" w:rsidR="00B52DD4" w:rsidRDefault="00B52DD4">
      <w:pPr>
        <w:rPr>
          <w:lang w:val="en-US"/>
        </w:rPr>
      </w:pPr>
    </w:p>
    <w:p w14:paraId="6A2D051F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5255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2025 </w:t>
      </w:r>
      <w:r w:rsidRPr="005255A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Improving the seismic resilience index of a school building</w:t>
      </w:r>
      <w:r w:rsidRPr="005255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</w:t>
      </w:r>
      <w:r w:rsidRPr="005255A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Natural Hazards</w:t>
      </w:r>
      <w:r w:rsidRPr="005255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Zubair Sediqi; Ebru Harmandar, 2025. </w:t>
      </w:r>
    </w:p>
    <w:p w14:paraId="5C2A55F2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5F2FFD07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51314F">
          <v:rect id="_x0000_i1025" style="width:0;height:1.5pt" o:hralign="center" o:hrstd="t" o:hr="t" fillcolor="#a0a0a0" stroked="f"/>
        </w:pict>
      </w:r>
    </w:p>
    <w:p w14:paraId="4F0AE6C2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70438BEC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de engenharia estrutural, com abordagem quantitativa e normativa, voltado à avaliação da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sísmica de edifícios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em análise não linear estática (pushover), curvas de fragilidade, vulnerabilidade, funções de funcionalidade e curvas de recuperação. Fundamenta-se diretamente no arcabouço clássico de Bruneau et al. (2003) e HAZUS MH MR4 (2003). </w:t>
      </w:r>
    </w:p>
    <w:p w14:paraId="6A5BC8B4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5E2F97DA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DD8927">
          <v:rect id="_x0000_i1026" style="width:0;height:1.5pt" o:hralign="center" o:hrstd="t" o:hr="t" fillcolor="#a0a0a0" stroked="f"/>
        </w:pict>
      </w:r>
    </w:p>
    <w:p w14:paraId="62E166B3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7C2DDF6E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central é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e comparar diferentes formas de cálculo do índice de resiliência sísmica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uma edificação escolar de betão armado, analisando:</w:t>
      </w:r>
    </w:p>
    <w:p w14:paraId="06E16937" w14:textId="77777777" w:rsidR="005255A2" w:rsidRPr="005255A2" w:rsidRDefault="005255A2" w:rsidP="005255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diferentes modelos para obtenção dos deslocamentos espectrais medianos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d,ds</m:t>
            </m:r>
          </m:sub>
        </m:sSub>
      </m:oMath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(Giovinazzi 2005; Barbat et al. 2006; Kappos et al. 2006)</w:t>
      </w:r>
    </w:p>
    <w:p w14:paraId="108E05FA" w14:textId="77777777" w:rsidR="005255A2" w:rsidRPr="005255A2" w:rsidRDefault="005255A2" w:rsidP="005255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afetam:</w:t>
      </w:r>
    </w:p>
    <w:p w14:paraId="3387F4A1" w14:textId="77777777" w:rsidR="005255A2" w:rsidRPr="005255A2" w:rsidRDefault="005255A2" w:rsidP="005255A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curvas de fragilidade,</w:t>
      </w:r>
    </w:p>
    <w:p w14:paraId="01C08FCC" w14:textId="77777777" w:rsidR="005255A2" w:rsidRPr="005255A2" w:rsidRDefault="005255A2" w:rsidP="005255A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curvas de vulnerabilidade,</w:t>
      </w:r>
    </w:p>
    <w:p w14:paraId="53592747" w14:textId="77777777" w:rsidR="005255A2" w:rsidRPr="005255A2" w:rsidRDefault="005255A2" w:rsidP="005255A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perda de funcionalidade,</w:t>
      </w:r>
    </w:p>
    <w:p w14:paraId="1E44A20B" w14:textId="77777777" w:rsidR="005255A2" w:rsidRPr="005255A2" w:rsidRDefault="005255A2" w:rsidP="005255A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forma final da curva de resiliência.</w:t>
      </w:r>
    </w:p>
    <w:p w14:paraId="4A0942E8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Portanto, o foco é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infraestrutura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aplicada a edifícios e não a sistemas elétricos. </w:t>
      </w:r>
    </w:p>
    <w:p w14:paraId="60589FFC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42FE815B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E374C2">
          <v:rect id="_x0000_i1027" style="width:0;height:1.5pt" o:hralign="center" o:hrstd="t" o:hr="t" fillcolor="#a0a0a0" stroked="f"/>
        </w:pict>
      </w:r>
    </w:p>
    <w:p w14:paraId="38B54EBC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relevante</w:t>
      </w:r>
    </w:p>
    <w:p w14:paraId="1E9A5180" w14:textId="77777777" w:rsidR="005255A2" w:rsidRPr="005255A2" w:rsidRDefault="005255A2" w:rsidP="005255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Estrutura conceitual de resiliência</w:t>
      </w:r>
    </w:p>
    <w:p w14:paraId="21354EC1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Adota explicitamente a formulação de Bruneau et al.:</w:t>
      </w:r>
    </w:p>
    <w:p w14:paraId="151AFEE2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[100-Q(t)]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7B0E37E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funcionalidade do sistema ao longo do tempo. </w:t>
      </w:r>
    </w:p>
    <w:p w14:paraId="681425DF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67FDD8B1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claramente os quatro pilares:</w:t>
      </w:r>
    </w:p>
    <w:p w14:paraId="106EE1BC" w14:textId="77777777" w:rsidR="005255A2" w:rsidRPr="005255A2" w:rsidRDefault="005255A2" w:rsidP="005255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</w:t>
      </w:r>
    </w:p>
    <w:p w14:paraId="08D69E33" w14:textId="77777777" w:rsidR="005255A2" w:rsidRPr="005255A2" w:rsidRDefault="005255A2" w:rsidP="005255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</w:t>
      </w:r>
    </w:p>
    <w:p w14:paraId="2C7FC725" w14:textId="77777777" w:rsidR="005255A2" w:rsidRPr="005255A2" w:rsidRDefault="005255A2" w:rsidP="005255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</w:p>
    <w:p w14:paraId="3D07AE42" w14:textId="77777777" w:rsidR="005255A2" w:rsidRPr="005255A2" w:rsidRDefault="005255A2" w:rsidP="005255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Rapidez de recuperação (rapidity) </w:t>
      </w:r>
    </w:p>
    <w:p w14:paraId="6AB4EF51" w14:textId="77777777" w:rsidR="005255A2" w:rsidRPr="005255A2" w:rsidRDefault="005255A2" w:rsidP="005255A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3A4DF25C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formalismo é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transferível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transmissão.</w:t>
      </w:r>
    </w:p>
    <w:p w14:paraId="5B577788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031D47">
          <v:rect id="_x0000_i1028" style="width:0;height:1.5pt" o:hralign="center" o:hrstd="t" o:hr="t" fillcolor="#a0a0a0" stroked="f"/>
        </w:pict>
      </w:r>
    </w:p>
    <w:p w14:paraId="45917A84" w14:textId="77777777" w:rsidR="005255A2" w:rsidRPr="005255A2" w:rsidRDefault="005255A2" w:rsidP="005255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Metodologia geral (Framework)</w:t>
      </w:r>
    </w:p>
    <w:p w14:paraId="7915F92F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fluxograma metodológico (Fig. 2, pág. 5) mostra: </w:t>
      </w:r>
    </w:p>
    <w:p w14:paraId="5B057B1B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7C509E89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Espectro de resposta sísmica</w:t>
      </w:r>
    </w:p>
    <w:p w14:paraId="3BDEE4E8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estrutural em SAP2000</w:t>
      </w:r>
    </w:p>
    <w:p w14:paraId="71006AED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Pushover → curva de capacidade</w:t>
      </w:r>
    </w:p>
    <w:p w14:paraId="3812ED5A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</w:t>
      </w:r>
    </w:p>
    <w:p w14:paraId="492854DC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</w:t>
      </w:r>
    </w:p>
    <w:p w14:paraId="2B4C5A7C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funcionalidade</w:t>
      </w:r>
    </w:p>
    <w:p w14:paraId="2B38035E" w14:textId="77777777" w:rsidR="005255A2" w:rsidRPr="005255A2" w:rsidRDefault="005255A2" w:rsidP="005255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resiliência</w:t>
      </w:r>
    </w:p>
    <w:p w14:paraId="1EE5E918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sequência é praticamente idêntica ao que você pretende aplicar às LT, apenas mudando:</w:t>
      </w:r>
    </w:p>
    <w:p w14:paraId="752BFD2E" w14:textId="77777777" w:rsidR="005255A2" w:rsidRPr="005255A2" w:rsidRDefault="005255A2" w:rsidP="005255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objeto físico (edifício → linha),</w:t>
      </w:r>
    </w:p>
    <w:p w14:paraId="339CC825" w14:textId="77777777" w:rsidR="005255A2" w:rsidRPr="005255A2" w:rsidRDefault="005255A2" w:rsidP="005255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tipo de fragilidade (sísmica estrutural → vento, gelo, incêndio, etc.).</w:t>
      </w:r>
    </w:p>
    <w:p w14:paraId="20B705CA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870EBA">
          <v:rect id="_x0000_i1029" style="width:0;height:1.5pt" o:hralign="center" o:hrstd="t" o:hr="t" fillcolor="#a0a0a0" stroked="f"/>
        </w:pict>
      </w:r>
    </w:p>
    <w:p w14:paraId="2865E1C3" w14:textId="77777777" w:rsidR="005255A2" w:rsidRPr="005255A2" w:rsidRDefault="005255A2" w:rsidP="005255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Fragilidade</w:t>
      </w:r>
    </w:p>
    <w:p w14:paraId="6792C556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o modelo probabilístico do HAZUS:</w:t>
      </w:r>
    </w:p>
    <w:p w14:paraId="04A969BC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P[ds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Sd]=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begChr m:val="["/>
              <m:sepChr m:val="⁡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ln</m:t>
              </m:r>
            </m: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Sd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ds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249FD94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com:</w:t>
      </w:r>
    </w:p>
    <w:p w14:paraId="1B91FE05" w14:textId="77777777" w:rsidR="005255A2" w:rsidRPr="005255A2" w:rsidRDefault="005255A2" w:rsidP="005255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de dano: slight, moderate, extensive, collapse,</w:t>
      </w:r>
    </w:p>
    <w:p w14:paraId="4ACAC4FB" w14:textId="77777777" w:rsidR="005255A2" w:rsidRPr="005255A2" w:rsidRDefault="005255A2" w:rsidP="005255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parâmetros retirados diretamente do HAZUS MH MR4 e MR5. </w:t>
      </w:r>
    </w:p>
    <w:p w14:paraId="5FF3AFBE" w14:textId="77777777" w:rsidR="005255A2" w:rsidRPr="005255A2" w:rsidRDefault="005255A2" w:rsidP="005255A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22A9EEB5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conceitualmente idêntico às curvas de fragilidade de torres e condutores que você está construindo para vento, gelo ou fogo.</w:t>
      </w:r>
    </w:p>
    <w:p w14:paraId="6C3751B2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4CB88F">
          <v:rect id="_x0000_i1030" style="width:0;height:1.5pt" o:hralign="center" o:hrstd="t" o:hr="t" fillcolor="#a0a0a0" stroked="f"/>
        </w:pict>
      </w:r>
    </w:p>
    <w:p w14:paraId="2145FF7E" w14:textId="77777777" w:rsidR="005255A2" w:rsidRPr="005255A2" w:rsidRDefault="005255A2" w:rsidP="005255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Vulnerabilidade</w:t>
      </w:r>
    </w:p>
    <w:p w14:paraId="156758EC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vulnerabilidade é calculada como:</w:t>
      </w:r>
    </w:p>
    <w:p w14:paraId="38CB0889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Vulnerability=∑P(ds)⋅MD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0134F74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os fatores de dano médio (MDF) são retirados do HAZUS. </w:t>
      </w:r>
    </w:p>
    <w:p w14:paraId="5FDBED41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1329C7D5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1 do artigo mostra MDF típicos:</w:t>
      </w:r>
    </w:p>
    <w:p w14:paraId="44E3FB76" w14:textId="77777777" w:rsidR="005255A2" w:rsidRPr="005255A2" w:rsidRDefault="005255A2" w:rsidP="005255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Slight: 2%</w:t>
      </w:r>
    </w:p>
    <w:p w14:paraId="7932C9D6" w14:textId="77777777" w:rsidR="005255A2" w:rsidRPr="005255A2" w:rsidRDefault="005255A2" w:rsidP="005255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Moderate: 10%</w:t>
      </w:r>
    </w:p>
    <w:p w14:paraId="2C760D21" w14:textId="77777777" w:rsidR="005255A2" w:rsidRPr="005255A2" w:rsidRDefault="005255A2" w:rsidP="005255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Extensive: 50%</w:t>
      </w:r>
    </w:p>
    <w:p w14:paraId="47E28487" w14:textId="77777777" w:rsidR="005255A2" w:rsidRPr="005255A2" w:rsidRDefault="005255A2" w:rsidP="005255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Collapse: 100% </w:t>
      </w:r>
    </w:p>
    <w:p w14:paraId="58030B34" w14:textId="77777777" w:rsidR="005255A2" w:rsidRPr="005255A2" w:rsidRDefault="005255A2" w:rsidP="005255A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07D1B3C5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diretamente reaproveitável na sua tese, apenas substituindo MDF estruturais por MDF elétricos/mecânicos.</w:t>
      </w:r>
    </w:p>
    <w:p w14:paraId="12EA32EF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510843">
          <v:rect id="_x0000_i1031" style="width:0;height:1.5pt" o:hralign="center" o:hrstd="t" o:hr="t" fillcolor="#a0a0a0" stroked="f"/>
        </w:pict>
      </w:r>
    </w:p>
    <w:p w14:paraId="3DB0AE4D" w14:textId="77777777" w:rsidR="005255A2" w:rsidRPr="005255A2" w:rsidRDefault="005255A2" w:rsidP="005255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 Curva de funcionalidade</w:t>
      </w:r>
    </w:p>
    <w:p w14:paraId="3E1B91A5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funcionalidade é definida por:</w:t>
      </w:r>
    </w:p>
    <w:p w14:paraId="42AF4055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Q(t)=1-L(I,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)[H(t-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)-H(t-(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))]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843CB1A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BD39690" w14:textId="77777777" w:rsidR="005255A2" w:rsidRPr="005255A2" w:rsidRDefault="005255A2" w:rsidP="005255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L(I,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perda funcional,</w:t>
      </w:r>
    </w:p>
    <w:p w14:paraId="3F43DE4A" w14:textId="77777777" w:rsidR="005255A2" w:rsidRPr="005255A2" w:rsidRDefault="005255A2" w:rsidP="005255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</m:t>
            </m:r>
          </m:sub>
        </m:sSub>
      </m:oMath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tempo de recuperação,</w:t>
      </w:r>
    </w:p>
    <w:p w14:paraId="29B39DC4" w14:textId="77777777" w:rsidR="005255A2" w:rsidRPr="005255A2" w:rsidRDefault="005255A2" w:rsidP="005255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rec</m:t>
            </m:r>
          </m:sub>
        </m:sSub>
      </m:oMath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função de recuperação (linear, exponencial ou trigonométrica). </w:t>
      </w:r>
    </w:p>
    <w:p w14:paraId="6AB83CB8" w14:textId="77777777" w:rsidR="005255A2" w:rsidRPr="005255A2" w:rsidRDefault="005255A2" w:rsidP="005255A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Improving the seismic resi…</w:t>
      </w:r>
    </w:p>
    <w:p w14:paraId="38FE5ADA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três funções são explicitamente modeladas e comparadas (Fig. 6, pág. 9). </w:t>
      </w:r>
    </w:p>
    <w:p w14:paraId="10F02847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6845DF6B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bloco matemático é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100% compatível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modelo de recuperação de linhas de transmissão após eventos climáticos.</w:t>
      </w:r>
    </w:p>
    <w:p w14:paraId="5B98EB7A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B6C2AB">
          <v:rect id="_x0000_i1032" style="width:0;height:1.5pt" o:hralign="center" o:hrstd="t" o:hr="t" fillcolor="#a0a0a0" stroked="f"/>
        </w:pict>
      </w:r>
    </w:p>
    <w:p w14:paraId="148E9ED5" w14:textId="77777777" w:rsidR="005255A2" w:rsidRPr="005255A2" w:rsidRDefault="005255A2" w:rsidP="005255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3.6 Resultados relevantes</w:t>
      </w:r>
    </w:p>
    <w:p w14:paraId="3E70205B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6E9607C4" w14:textId="77777777" w:rsidR="005255A2" w:rsidRPr="005255A2" w:rsidRDefault="005255A2" w:rsidP="005255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diferentes modelos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d,ds</m:t>
            </m:r>
          </m:sub>
        </m:sSub>
      </m:oMath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geram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radicalmente diferentes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danos moderados e extremos (Fig. 10, pág. 16);</w:t>
      </w:r>
    </w:p>
    <w:p w14:paraId="0CB4D9B3" w14:textId="77777777" w:rsidR="005255A2" w:rsidRPr="005255A2" w:rsidRDefault="005255A2" w:rsidP="005255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impacta diretamente:</w:t>
      </w:r>
    </w:p>
    <w:p w14:paraId="1110664C" w14:textId="77777777" w:rsidR="005255A2" w:rsidRPr="005255A2" w:rsidRDefault="005255A2" w:rsidP="005255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vulnerabilidade máxima (Tabela 8),</w:t>
      </w:r>
    </w:p>
    <w:p w14:paraId="3D3122EA" w14:textId="77777777" w:rsidR="005255A2" w:rsidRPr="005255A2" w:rsidRDefault="005255A2" w:rsidP="005255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perda de funcionalidade,</w:t>
      </w:r>
    </w:p>
    <w:p w14:paraId="2115326B" w14:textId="77777777" w:rsidR="005255A2" w:rsidRPr="005255A2" w:rsidRDefault="005255A2" w:rsidP="005255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 forma da curva de resiliência final (Fig. 12, pág. 18). </w:t>
      </w:r>
    </w:p>
    <w:p w14:paraId="453BEA51" w14:textId="77777777" w:rsidR="005255A2" w:rsidRPr="005255A2" w:rsidRDefault="005255A2" w:rsidP="005255A2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the seismic resi…</w:t>
      </w:r>
    </w:p>
    <w:p w14:paraId="26990F27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técnica central:</w:t>
      </w:r>
    </w:p>
    <w:p w14:paraId="58E709F5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de resiliência não é único; ele depende fortemente do modelo de fragilidade adotado.</w:t>
      </w:r>
    </w:p>
    <w:p w14:paraId="3275DE16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absolutamente crucial para a sua tese.</w:t>
      </w:r>
    </w:p>
    <w:p w14:paraId="6ED5C2EA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56C2CF">
          <v:rect id="_x0000_i1033" style="width:0;height:1.5pt" o:hralign="center" o:hrstd="t" o:hr="t" fillcolor="#a0a0a0" stroked="f"/>
        </w:pict>
      </w:r>
    </w:p>
    <w:p w14:paraId="19A36B71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684"/>
      </w:tblGrid>
      <w:tr w:rsidR="005255A2" w:rsidRPr="005255A2" w14:paraId="5884B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D9F33" w14:textId="77777777" w:rsidR="005255A2" w:rsidRPr="005255A2" w:rsidRDefault="005255A2" w:rsidP="005255A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BB13680" w14:textId="77777777" w:rsidR="005255A2" w:rsidRPr="005255A2" w:rsidRDefault="005255A2" w:rsidP="005255A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255A2" w:rsidRPr="005255A2" w14:paraId="4543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4B9B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Objeto físico</w:t>
            </w:r>
          </w:p>
        </w:tc>
        <w:tc>
          <w:tcPr>
            <w:tcW w:w="0" w:type="auto"/>
            <w:vAlign w:val="center"/>
            <w:hideMark/>
          </w:tcPr>
          <w:p w14:paraId="25F864E8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edifício, não linha de transmissão</w:t>
            </w:r>
          </w:p>
        </w:tc>
      </w:tr>
      <w:tr w:rsidR="005255A2" w:rsidRPr="005255A2" w14:paraId="342BD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EBCC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Fenómeno extremo</w:t>
            </w:r>
          </w:p>
        </w:tc>
        <w:tc>
          <w:tcPr>
            <w:tcW w:w="0" w:type="auto"/>
            <w:vAlign w:val="center"/>
            <w:hideMark/>
          </w:tcPr>
          <w:p w14:paraId="72F4CB65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sismo</w:t>
            </w:r>
          </w:p>
        </w:tc>
      </w:tr>
      <w:tr w:rsidR="005255A2" w:rsidRPr="005255A2" w14:paraId="3F7A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C804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de LT</w:t>
            </w:r>
          </w:p>
        </w:tc>
        <w:tc>
          <w:tcPr>
            <w:tcW w:w="0" w:type="auto"/>
            <w:vAlign w:val="center"/>
            <w:hideMark/>
          </w:tcPr>
          <w:p w14:paraId="1195EB91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5255A2" w:rsidRPr="005255A2" w14:paraId="7983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DD68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de LT</w:t>
            </w:r>
          </w:p>
        </w:tc>
        <w:tc>
          <w:tcPr>
            <w:tcW w:w="0" w:type="auto"/>
            <w:vAlign w:val="center"/>
            <w:hideMark/>
          </w:tcPr>
          <w:p w14:paraId="415BCAE7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conceitual</w:t>
            </w:r>
          </w:p>
        </w:tc>
      </w:tr>
      <w:tr w:rsidR="005255A2" w:rsidRPr="005255A2" w14:paraId="002E2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D209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08FD8042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formal e completo</w:t>
            </w:r>
          </w:p>
        </w:tc>
      </w:tr>
      <w:tr w:rsidR="005255A2" w:rsidRPr="005255A2" w14:paraId="5C81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D345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Q(t)</w:t>
            </w:r>
          </w:p>
        </w:tc>
        <w:tc>
          <w:tcPr>
            <w:tcW w:w="0" w:type="auto"/>
            <w:vAlign w:val="center"/>
            <w:hideMark/>
          </w:tcPr>
          <w:p w14:paraId="0577B5AB" w14:textId="77777777" w:rsidR="005255A2" w:rsidRPr="005255A2" w:rsidRDefault="005255A2" w:rsidP="005255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255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255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totalmente aplicável</w:t>
            </w:r>
          </w:p>
        </w:tc>
      </w:tr>
    </w:tbl>
    <w:p w14:paraId="5FDFAF30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7C4AE1">
          <v:rect id="_x0000_i1034" style="width:0;height:1.5pt" o:hralign="center" o:hrstd="t" o:hr="t" fillcolor="#a0a0a0" stroked="f"/>
        </w:pict>
      </w:r>
    </w:p>
    <w:p w14:paraId="2350BD99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6B866567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fundamental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DED23EB" w14:textId="77777777" w:rsidR="005255A2" w:rsidRPr="005255A2" w:rsidRDefault="005255A2" w:rsidP="005255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matematicamente:</w:t>
      </w:r>
    </w:p>
    <w:p w14:paraId="2D87BFD2" w14:textId="77777777" w:rsidR="005255A2" w:rsidRPr="005255A2" w:rsidRDefault="005255A2" w:rsidP="005255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definição de resiliência,</w:t>
      </w:r>
    </w:p>
    <w:p w14:paraId="4BD69FC6" w14:textId="77777777" w:rsidR="005255A2" w:rsidRPr="005255A2" w:rsidRDefault="005255A2" w:rsidP="005255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curva Q(t),</w:t>
      </w:r>
    </w:p>
    <w:p w14:paraId="03BC4986" w14:textId="77777777" w:rsidR="005255A2" w:rsidRPr="005255A2" w:rsidRDefault="005255A2" w:rsidP="005255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decomposição em perda + recuperação;</w:t>
      </w:r>
    </w:p>
    <w:p w14:paraId="695D3DF1" w14:textId="77777777" w:rsidR="005255A2" w:rsidRPr="005255A2" w:rsidRDefault="005255A2" w:rsidP="005255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391E4375" w14:textId="77777777" w:rsidR="005255A2" w:rsidRPr="005255A2" w:rsidRDefault="005255A2" w:rsidP="005255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fragilidade → vulnerabilidade → funcionalidade → resiliência;</w:t>
      </w:r>
    </w:p>
    <w:p w14:paraId="590EB179" w14:textId="77777777" w:rsidR="005255A2" w:rsidRPr="005255A2" w:rsidRDefault="005255A2" w:rsidP="005255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23BB6439" w14:textId="77777777" w:rsidR="005255A2" w:rsidRPr="005255A2" w:rsidRDefault="005255A2" w:rsidP="005255A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modelos físicos levam a diferentes índices de resiliência.</w:t>
      </w:r>
    </w:p>
    <w:p w14:paraId="67009C72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não sendo elétrico, é um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referência estrutural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 de resiliência das LT.</w:t>
      </w:r>
    </w:p>
    <w:p w14:paraId="1D7EB508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515EC0">
          <v:rect id="_x0000_i1035" style="width:0;height:1.5pt" o:hralign="center" o:hrstd="t" o:hr="t" fillcolor="#a0a0a0" stroked="f"/>
        </w:pict>
      </w:r>
    </w:p>
    <w:p w14:paraId="20F3B1CD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3FF8BA4C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40FD19F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tratar de linhas de transmissão, é um dos artigos mais completos em termos de:</w:t>
      </w:r>
    </w:p>
    <w:p w14:paraId="2DE99CB3" w14:textId="77777777" w:rsidR="005255A2" w:rsidRPr="005255A2" w:rsidRDefault="005255A2" w:rsidP="005255A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formalização matemática da resiliência,</w:t>
      </w:r>
    </w:p>
    <w:p w14:paraId="762D53FE" w14:textId="77777777" w:rsidR="005255A2" w:rsidRPr="005255A2" w:rsidRDefault="005255A2" w:rsidP="005255A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fragilidade → vulnerabilidade → funcionalidade → resiliência,</w:t>
      </w:r>
    </w:p>
    <w:p w14:paraId="43FC36BA" w14:textId="77777777" w:rsidR="005255A2" w:rsidRPr="005255A2" w:rsidRDefault="005255A2" w:rsidP="005255A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sensibilidade do índice em relação ao modelo de dano.</w:t>
      </w:r>
    </w:p>
    <w:p w14:paraId="3DCC565C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base para a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do seu índice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a aplicação física.</w:t>
      </w:r>
    </w:p>
    <w:p w14:paraId="6319EAA0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ACAA65">
          <v:rect id="_x0000_i1036" style="width:0;height:1.5pt" o:hralign="center" o:hrstd="t" o:hr="t" fillcolor="#a0a0a0" stroked="f"/>
        </w:pict>
      </w:r>
    </w:p>
    <w:p w14:paraId="744AE8D8" w14:textId="77777777" w:rsidR="005255A2" w:rsidRPr="005255A2" w:rsidRDefault="005255A2" w:rsidP="005255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8D395CF" w14:textId="77777777" w:rsidR="005255A2" w:rsidRPr="005255A2" w:rsidRDefault="005255A2" w:rsidP="005255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8272367" w14:textId="77777777" w:rsidR="005255A2" w:rsidRPr="005255A2" w:rsidRDefault="005255A2" w:rsidP="005255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completa de resiliência sísmica baseada em fragilidade, vulnerabilidade e funcionalidade</w:t>
      </w:r>
    </w:p>
    <w:p w14:paraId="40861457" w14:textId="77777777" w:rsidR="005255A2" w:rsidRPr="005255A2" w:rsidRDefault="005255A2" w:rsidP="005255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2C712FC" w14:textId="77777777" w:rsidR="005255A2" w:rsidRPr="005255A2" w:rsidRDefault="005255A2" w:rsidP="005255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A305564" w14:textId="77777777" w:rsidR="005255A2" w:rsidRPr="005255A2" w:rsidRDefault="005255A2" w:rsidP="005255A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B48C34F" w14:textId="77777777" w:rsidR="005255A2" w:rsidRPr="005255A2" w:rsidRDefault="005255A2" w:rsidP="005255A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 de resiliência</w:t>
      </w:r>
    </w:p>
    <w:p w14:paraId="01796959" w14:textId="77777777" w:rsidR="005255A2" w:rsidRPr="005255A2" w:rsidRDefault="005255A2" w:rsidP="005255A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sobre dependência do modelo físico</w:t>
      </w:r>
    </w:p>
    <w:p w14:paraId="29CB1EED" w14:textId="77777777" w:rsidR="005255A2" w:rsidRPr="005255A2" w:rsidRDefault="005255A2" w:rsidP="005255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706E2849" w14:textId="77777777" w:rsidR="005255A2" w:rsidRPr="005255A2" w:rsidRDefault="005255A2" w:rsidP="005255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11927A">
          <v:rect id="_x0000_i1037" style="width:0;height:1.5pt" o:hralign="center" o:hrstd="t" o:hr="t" fillcolor="#a0a0a0" stroked="f"/>
        </w:pict>
      </w:r>
    </w:p>
    <w:p w14:paraId="4D0C7B15" w14:textId="77777777" w:rsidR="005255A2" w:rsidRPr="005255A2" w:rsidRDefault="005255A2" w:rsidP="005255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255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255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estruturalmente equivalente ao que você pretende fazer para linhas de transmissão.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Só muda o “objeto físico” e o “tipo de fragilidade”.</w:t>
      </w:r>
      <w:r w:rsidRPr="005255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matemática da resiliência é exatamente a mesma.</w:t>
      </w:r>
    </w:p>
    <w:p w14:paraId="6C0A0BDA" w14:textId="77777777" w:rsidR="00B52DD4" w:rsidRPr="00B52DD4" w:rsidRDefault="00B52DD4">
      <w:pPr>
        <w:rPr>
          <w:lang w:val="en-US"/>
        </w:rPr>
      </w:pPr>
    </w:p>
    <w:sectPr w:rsidR="00B52DD4" w:rsidRPr="00B52DD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F90"/>
    <w:multiLevelType w:val="multilevel"/>
    <w:tmpl w:val="87A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035C4"/>
    <w:multiLevelType w:val="multilevel"/>
    <w:tmpl w:val="BA3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40F64"/>
    <w:multiLevelType w:val="multilevel"/>
    <w:tmpl w:val="4100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B2673"/>
    <w:multiLevelType w:val="multilevel"/>
    <w:tmpl w:val="673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F24E4"/>
    <w:multiLevelType w:val="multilevel"/>
    <w:tmpl w:val="CC9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A2EDE"/>
    <w:multiLevelType w:val="multilevel"/>
    <w:tmpl w:val="5A5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D7723"/>
    <w:multiLevelType w:val="multilevel"/>
    <w:tmpl w:val="7A2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7561D"/>
    <w:multiLevelType w:val="multilevel"/>
    <w:tmpl w:val="B10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111B2"/>
    <w:multiLevelType w:val="multilevel"/>
    <w:tmpl w:val="184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B3F67"/>
    <w:multiLevelType w:val="multilevel"/>
    <w:tmpl w:val="454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F670C"/>
    <w:multiLevelType w:val="multilevel"/>
    <w:tmpl w:val="1A9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79306">
    <w:abstractNumId w:val="0"/>
  </w:num>
  <w:num w:numId="2" w16cid:durableId="1191189319">
    <w:abstractNumId w:val="10"/>
  </w:num>
  <w:num w:numId="3" w16cid:durableId="35205674">
    <w:abstractNumId w:val="2"/>
  </w:num>
  <w:num w:numId="4" w16cid:durableId="1197815913">
    <w:abstractNumId w:val="3"/>
  </w:num>
  <w:num w:numId="5" w16cid:durableId="718281686">
    <w:abstractNumId w:val="7"/>
  </w:num>
  <w:num w:numId="6" w16cid:durableId="330255769">
    <w:abstractNumId w:val="4"/>
  </w:num>
  <w:num w:numId="7" w16cid:durableId="1984113813">
    <w:abstractNumId w:val="9"/>
  </w:num>
  <w:num w:numId="8" w16cid:durableId="937450095">
    <w:abstractNumId w:val="5"/>
  </w:num>
  <w:num w:numId="9" w16cid:durableId="557519336">
    <w:abstractNumId w:val="6"/>
  </w:num>
  <w:num w:numId="10" w16cid:durableId="1175612027">
    <w:abstractNumId w:val="1"/>
  </w:num>
  <w:num w:numId="11" w16cid:durableId="486022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D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55A2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52DD4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F0E2"/>
  <w15:chartTrackingRefBased/>
  <w15:docId w15:val="{310294E2-E377-4E83-AE2E-8B83720B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D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D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D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D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D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5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D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52D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5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255A2"/>
    <w:rPr>
      <w:b/>
      <w:bCs/>
    </w:rPr>
  </w:style>
  <w:style w:type="character" w:styleId="Emphasis">
    <w:name w:val="Emphasis"/>
    <w:basedOn w:val="DefaultParagraphFont"/>
    <w:uiPriority w:val="20"/>
    <w:qFormat/>
    <w:rsid w:val="005255A2"/>
    <w:rPr>
      <w:i/>
      <w:iCs/>
    </w:rPr>
  </w:style>
  <w:style w:type="character" w:customStyle="1" w:styleId="relative">
    <w:name w:val="relative"/>
    <w:basedOn w:val="DefaultParagraphFont"/>
    <w:rsid w:val="005255A2"/>
  </w:style>
  <w:style w:type="paragraph" w:customStyle="1" w:styleId="not-prose">
    <w:name w:val="not-prose"/>
    <w:basedOn w:val="Normal"/>
    <w:rsid w:val="005255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931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2026-01-12T16:20:00Z</dcterms:created>
  <dcterms:modified xsi:type="dcterms:W3CDTF">2026-01-12T16:21:00Z</dcterms:modified>
</cp:coreProperties>
</file>