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35BB" w14:textId="12CC156B" w:rsidR="00AC5231" w:rsidRDefault="00B07632">
      <w:pPr>
        <w:rPr>
          <w:lang w:val="en-US"/>
        </w:rPr>
      </w:pPr>
      <w:r w:rsidRPr="00B07632">
        <w:rPr>
          <w:lang w:val="en-US"/>
        </w:rPr>
        <w:t>2025 Resilience improvement framework based on strategy optimization of power systems to typhoons-ELSEVIER</w:t>
      </w:r>
    </w:p>
    <w:p w14:paraId="79ED9909" w14:textId="77777777" w:rsidR="00B07632" w:rsidRDefault="00B07632">
      <w:pPr>
        <w:rPr>
          <w:lang w:val="en-US"/>
        </w:rPr>
      </w:pPr>
    </w:p>
    <w:p w14:paraId="3AD3008C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(2025 / Elsevier – RESS)</w:t>
      </w:r>
    </w:p>
    <w:p w14:paraId="4BC8E03D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9430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improvement framework based on strategy optimization of power systems to typhoons</w:t>
      </w: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Xiao Liu; John S. Owen; Qiang Xie; Tiantian Wang </w:t>
      </w:r>
    </w:p>
    <w:p w14:paraId="744F54C8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Resilience improvement fra…</w:t>
      </w:r>
    </w:p>
    <w:p w14:paraId="22746795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9430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and System Safety</w:t>
      </w:r>
      <w:r w:rsidRPr="004943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267, art. 111855, 2026 (Received 19 Oct. 2024; revised 11 Sep. 2025; accepted 26 Oct. 2025). 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10.1016/j.ress.2025.111855 </w:t>
      </w:r>
    </w:p>
    <w:p w14:paraId="66B67A65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01826889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5EA992">
          <v:rect id="_x0000_i1025" style="width:0;height:1.5pt" o:hralign="center" o:hrstd="t" o:hr="t" fillcolor="#a0a0a0" stroked="f"/>
        </w:pict>
      </w:r>
    </w:p>
    <w:p w14:paraId="02F0FC35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720825B7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quantitativo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D9BC61E" w14:textId="77777777" w:rsidR="00494301" w:rsidRPr="00494301" w:rsidRDefault="00494301" w:rsidP="004943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de sistemas de potência sob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modelando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 de vento + curvas de fragilidade + estados operacionais (inclusive multiestados)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e</w:t>
      </w:r>
    </w:p>
    <w:p w14:paraId="1C0C35F5" w14:textId="77777777" w:rsidR="00494301" w:rsidRPr="00494301" w:rsidRDefault="00494301" w:rsidP="004943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melhorar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por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de estratégias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quatro dimensões (pré e pós-evento), sob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económicas e de recursos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1B7EAF4E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6617F8C2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técnico é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 baseada em curva desempenho×tempo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alimentada por:</w:t>
      </w:r>
    </w:p>
    <w:p w14:paraId="40AF17DF" w14:textId="77777777" w:rsidR="00494301" w:rsidRPr="00494301" w:rsidRDefault="00494301" w:rsidP="004943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vento do tufão (Batts/boundary layer),</w:t>
      </w:r>
    </w:p>
    <w:p w14:paraId="1833A759" w14:textId="77777777" w:rsidR="00494301" w:rsidRPr="00494301" w:rsidRDefault="00494301" w:rsidP="004943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lognormal,</w:t>
      </w:r>
    </w:p>
    <w:p w14:paraId="10A7B2F0" w14:textId="77777777" w:rsidR="00494301" w:rsidRPr="00494301" w:rsidRDefault="00494301" w:rsidP="004943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Monte Carlo,</w:t>
      </w:r>
    </w:p>
    <w:p w14:paraId="0C885E1C" w14:textId="77777777" w:rsidR="00494301" w:rsidRPr="00494301" w:rsidRDefault="00494301" w:rsidP="004943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dois otimizadores (PSO e algoritmo genético por “genótipos”). </w:t>
      </w:r>
    </w:p>
    <w:p w14:paraId="668EFF22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16DEA694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 (funcional e probabilística) sob tufões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conexão explícita clima→falha probabilística de infraestrutura e otimização de medidas de hardening e recuperação.</w:t>
      </w:r>
    </w:p>
    <w:p w14:paraId="76A92C77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9C28A6">
          <v:rect id="_x0000_i1026" style="width:0;height:1.5pt" o:hralign="center" o:hrstd="t" o:hr="t" fillcolor="#a0a0a0" stroked="f"/>
        </w:pict>
      </w:r>
    </w:p>
    <w:p w14:paraId="531BD3FB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2) Contribuições técnicas</w:t>
      </w:r>
    </w:p>
    <w:p w14:paraId="6DA01CAC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2.1 Modelo de tufão e vento local (intensidade e direção)</w:t>
      </w:r>
    </w:p>
    <w:p w14:paraId="3278E02E" w14:textId="77777777" w:rsidR="00494301" w:rsidRPr="00494301" w:rsidRDefault="00494301" w:rsidP="004943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h,r</m:t>
            </m:r>
          </m:sub>
        </m:sSub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função da distância ao centro do tufão e altura (Eq. (1)), 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(2)) 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(3)), incorporando latitude e velocidade de translação do tufão. </w:t>
      </w:r>
    </w:p>
    <w:p w14:paraId="623D1B8D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5D56DE11" w14:textId="77777777" w:rsidR="00494301" w:rsidRPr="00494301" w:rsidRDefault="00494301" w:rsidP="0049430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 forte: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heterogeneidade espacial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vento (cada componente “vê” intensidade/direção distinta).</w:t>
      </w:r>
    </w:p>
    <w:p w14:paraId="689216F4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2.2 Fragilidade com lognormal + estados operacionais multi-nível</w:t>
      </w:r>
    </w:p>
    <w:p w14:paraId="4787743E" w14:textId="77777777" w:rsidR="00494301" w:rsidRPr="00494301" w:rsidRDefault="00494301" w:rsidP="004943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por CDF lognormal (Eq. (4)). </w:t>
      </w:r>
    </w:p>
    <w:p w14:paraId="3283540D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733C5548" w14:textId="77777777" w:rsidR="00494301" w:rsidRPr="00494301" w:rsidRDefault="00494301" w:rsidP="004943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infraestruturas com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estados operacionais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calcula um estado médio ponderado por probabilidade,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k(IM=x)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(5)), usando vários critérios LSC (níveis de dano/serviço). </w:t>
      </w:r>
    </w:p>
    <w:p w14:paraId="6CA08DD6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666E2D1F" w14:textId="77777777" w:rsidR="00494301" w:rsidRPr="00494301" w:rsidRDefault="00494301" w:rsidP="0049430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relevante: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reduz tudo a </w:t>
      </w:r>
      <w:proofErr w:type="gramStart"/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“falhou/não</w:t>
      </w:r>
      <w:proofErr w:type="gramEnd"/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falhou”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subestações/centrais; modela degradação.</w:t>
      </w:r>
    </w:p>
    <w:p w14:paraId="2BC5EB22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2.3 Modelo funcional de rede por grafo não-direcionado + matriz de adjacência</w:t>
      </w:r>
    </w:p>
    <w:p w14:paraId="62DA4E44" w14:textId="77777777" w:rsidR="00494301" w:rsidRPr="00494301" w:rsidRDefault="00494301" w:rsidP="004943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o sistema como grafo ponderado não-direcionado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G(V,E)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armazena conectividade+pesos (comprimento) em matriz de adjacência (Eq. (6)). </w:t>
      </w:r>
    </w:p>
    <w:p w14:paraId="6BF97B84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5D04579C" w14:textId="77777777" w:rsidR="00494301" w:rsidRPr="00494301" w:rsidRDefault="00494301" w:rsidP="004943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três métricas funcionais: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 de transmissão (KTE)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topológica (KTR)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carga (KLC)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(7)), combinadas por pesos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λ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numa funcionalidade global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(8)). </w:t>
      </w:r>
    </w:p>
    <w:p w14:paraId="0AA1E1CD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7F603F0C" w14:textId="77777777" w:rsidR="00494301" w:rsidRPr="00494301" w:rsidRDefault="00494301" w:rsidP="0049430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br/>
      </w: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Contribuição: cria uma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desempenho K(t)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consistente para comparação de estratégias.</w:t>
      </w:r>
    </w:p>
    <w:p w14:paraId="2A5FBDCD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Curva funcional tempo-variável e métrica de resiliência integrada</w:t>
      </w:r>
    </w:p>
    <w:p w14:paraId="3601207D" w14:textId="77777777" w:rsidR="00494301" w:rsidRPr="00494301" w:rsidRDefault="00494301" w:rsidP="004943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duas fases: perda funcional durante tufão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res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(declínio assumido linear entre instantes de monitoramento) e recuperação pós-evento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degraus (reconexão por etapas). </w:t>
      </w:r>
    </w:p>
    <w:p w14:paraId="64482C08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3FCE19D4" w14:textId="77777777" w:rsidR="00494301" w:rsidRPr="00494301" w:rsidRDefault="00494301" w:rsidP="004943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de resiliência como “área de perda” no tempo (Eq. (9)) separando: duração do impacto, atraso de mobilização e recuperação. </w:t>
      </w:r>
    </w:p>
    <w:p w14:paraId="60C1BB92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0345BCEA" w14:textId="77777777" w:rsidR="00494301" w:rsidRPr="00494301" w:rsidRDefault="00494301" w:rsidP="0049430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encaixa diretamente no paradigma desempenho×tempo usado em resiliência.</w:t>
      </w:r>
    </w:p>
    <w:p w14:paraId="256D0D90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2.5 Framework de melhoria com 4 estratégias + 2 otimizadores</w:t>
      </w:r>
    </w:p>
    <w:p w14:paraId="63AE1BC3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estratégias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p. 5): </w:t>
      </w:r>
    </w:p>
    <w:p w14:paraId="296BFF81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2F35AE6A" w14:textId="77777777" w:rsidR="00494301" w:rsidRPr="00494301" w:rsidRDefault="00494301" w:rsidP="0049430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Pré-tufão (reduzir perda):</w:t>
      </w:r>
    </w:p>
    <w:p w14:paraId="3970D4FA" w14:textId="77777777" w:rsidR="00494301" w:rsidRPr="00494301" w:rsidRDefault="00494301" w:rsidP="0049430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spare-line configuration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(redundância)</w:t>
      </w:r>
    </w:p>
    <w:p w14:paraId="38A744B3" w14:textId="77777777" w:rsidR="00494301" w:rsidRPr="00494301" w:rsidRDefault="00494301" w:rsidP="0049430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wind-resistant retrofitting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(robustez)</w:t>
      </w:r>
    </w:p>
    <w:p w14:paraId="0403649E" w14:textId="77777777" w:rsidR="00494301" w:rsidRPr="00494301" w:rsidRDefault="00494301" w:rsidP="0049430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Pós-tufão (reduzir tempo):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3) </w:t>
      </w:r>
      <w:r w:rsidRPr="004943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recovery path strategy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(priorização de reparo)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4) </w:t>
      </w:r>
      <w:r w:rsidRPr="004943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restoration-resource allocation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(alocação de equipas/recursos)</w:t>
      </w:r>
    </w:p>
    <w:p w14:paraId="1137AFDB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usa:</w:t>
      </w:r>
    </w:p>
    <w:p w14:paraId="20622FB7" w14:textId="77777777" w:rsidR="00494301" w:rsidRPr="00494301" w:rsidRDefault="00494301" w:rsidP="0049430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otimização das estratégias pré-evento (Eq. (</w:t>
      </w:r>
      <w:proofErr w:type="gramStart"/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11)–</w:t>
      </w:r>
      <w:proofErr w:type="gramEnd"/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(13); Fig. 4, p. 7). </w:t>
      </w:r>
    </w:p>
    <w:p w14:paraId="71CD3A12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6939C663" w14:textId="77777777" w:rsidR="00494301" w:rsidRPr="00494301" w:rsidRDefault="00494301" w:rsidP="0049430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 genético por genótipos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sequência de reparo pós-evento (Fig. 5, p. 7; Eq. (</w:t>
      </w:r>
      <w:proofErr w:type="gramStart"/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14)–</w:t>
      </w:r>
      <w:proofErr w:type="gramEnd"/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(15)). </w:t>
      </w:r>
    </w:p>
    <w:p w14:paraId="687CBBEC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14424586" w14:textId="77777777" w:rsidR="00494301" w:rsidRPr="00494301" w:rsidRDefault="00494301" w:rsidP="004943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2.6 Estudo de caso com transmissão explícita (IEEE RTS-79) + resultados fortes</w:t>
      </w:r>
    </w:p>
    <w:p w14:paraId="4D71D1A9" w14:textId="77777777" w:rsidR="00494301" w:rsidRPr="00494301" w:rsidRDefault="00494301" w:rsidP="0049430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o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(24 unidades, 38 linhas em 230/138 kV; carga total 2850 MW) como rede de teste (Sec. 4.1). </w:t>
      </w:r>
    </w:p>
    <w:p w14:paraId="22853223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6AE13836" w14:textId="77777777" w:rsidR="00494301" w:rsidRPr="00494301" w:rsidRDefault="00494301" w:rsidP="0049430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torre-linha com altura de 44 m e vão de 400 m; inclui parâmetros de fragilidade por direção do vento (Tabela 2, p. 9) e tempos de reparo por tipo (Tabela 3, p. 9). </w:t>
      </w:r>
    </w:p>
    <w:p w14:paraId="5D36651A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0AD18F75" w14:textId="77777777" w:rsidR="00494301" w:rsidRPr="00494301" w:rsidRDefault="00494301" w:rsidP="0049430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 o tufão real “DOKSURI” (2023) na região de Quanzhou (Sec. 4.2; Fig. 7; Tabela 4). </w:t>
      </w:r>
    </w:p>
    <w:p w14:paraId="24793C65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5A0EADB4" w14:textId="77777777" w:rsidR="00494301" w:rsidRPr="00494301" w:rsidRDefault="00494301" w:rsidP="0049430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perda funcional até estabilizar em ~56,75% (Sec. 4.3; Fig. 8) e identifica linhas severamente danificadas ao longo da trajetória (Sec. 4.3; Fig. 9). </w:t>
      </w:r>
    </w:p>
    <w:p w14:paraId="002AC962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047C52CD" w14:textId="77777777" w:rsidR="00494301" w:rsidRPr="00494301" w:rsidRDefault="00494301" w:rsidP="0049430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 de estratégias: por exemplo, com $25M em spare lines,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res</m:t>
            </m:r>
          </m:sub>
        </m:sSub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reduz ~41% (Sec. 5.1). Reforço eólico com $9M reduz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res</m:t>
            </m:r>
          </m:sub>
        </m:sSub>
      </m:oMath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~71% (Sec. 5.2). Combinação ótima reduz a métrica de resiliência em ~95,6% e reduz perdas económicas estimadas (Sec. 5.5; Fig. 14). </w:t>
      </w:r>
    </w:p>
    <w:p w14:paraId="30813DAB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69279E00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D01D47">
          <v:rect id="_x0000_i1027" style="width:0;height:1.5pt" o:hralign="center" o:hrstd="t" o:hr="t" fillcolor="#a0a0a0" stroked="f"/>
        </w:pict>
      </w:r>
    </w:p>
    <w:p w14:paraId="2FE54798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3) Limitações críticas para a sua tese (decisivas)</w:t>
      </w:r>
    </w:p>
    <w:p w14:paraId="09F86F6F" w14:textId="77777777" w:rsidR="00494301" w:rsidRPr="00494301" w:rsidRDefault="00494301" w:rsidP="0049430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 LT não é mecânica detalhada de torre-condutor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usa curvas de fragilidade (lognormal, direção) e critérios de dano (ex.: membros em estado plástico), mas não desenvolve um modelo estrutural de elementos finitos/colapso progressivo de torres em cascata. </w:t>
      </w:r>
    </w:p>
    <w:p w14:paraId="1AD7A74E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5E3A14BB" w14:textId="77777777" w:rsidR="00494301" w:rsidRPr="00494301" w:rsidRDefault="00494301" w:rsidP="0049430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funcional K(t)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composta por medidas topológicas/operacionais (eficiência, confiabilidade, capacidade) — não modela diretamente grandezas elétricas completas (AC OPF/estabilidade), nem limitações de proteção. </w:t>
      </w:r>
    </w:p>
    <w:p w14:paraId="753A2904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Resilience improvement fra…</w:t>
      </w:r>
    </w:p>
    <w:p w14:paraId="53446B8C" w14:textId="77777777" w:rsidR="00494301" w:rsidRPr="00494301" w:rsidRDefault="00494301" w:rsidP="0049430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Generalização depende de parâmetros externos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próprio artigo reconhece que fragilidades/tempos de reparo vêm da literatura e podem não refletir redes reais; várias suposições de custo/equipas influenciam os resultados. </w:t>
      </w:r>
    </w:p>
    <w:p w14:paraId="02DEC5AF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37528CA9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 assim, para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LT sob eventos climáticos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é altamente aproveitável como arcabouço.</w:t>
      </w:r>
    </w:p>
    <w:p w14:paraId="74EB112D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0016BD">
          <v:rect id="_x0000_i1028" style="width:0;height:1.5pt" o:hralign="center" o:hrstd="t" o:hr="t" fillcolor="#a0a0a0" stroked="f"/>
        </w:pict>
      </w:r>
    </w:p>
    <w:p w14:paraId="78FEDDC3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4) Aderência ao tema da sua tese</w:t>
      </w:r>
    </w:p>
    <w:p w14:paraId="648E69C3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556"/>
      </w:tblGrid>
      <w:tr w:rsidR="00494301" w:rsidRPr="00494301" w14:paraId="17504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C5BA5" w14:textId="77777777" w:rsidR="00494301" w:rsidRPr="00494301" w:rsidRDefault="00494301" w:rsidP="0049430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D4A1CF" w14:textId="77777777" w:rsidR="00494301" w:rsidRPr="00494301" w:rsidRDefault="00494301" w:rsidP="0049430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94301" w:rsidRPr="00494301" w14:paraId="5783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A353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07896DF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(RTS-79, torre-linha, danos em linhas) </w:t>
            </w:r>
          </w:p>
          <w:p w14:paraId="1D40BC42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686D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15A9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01DC804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(tufões; modelo de vento + caso real) </w:t>
            </w:r>
          </w:p>
          <w:p w14:paraId="018F1035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0BD3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21F1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5FE0985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(via fragilidade/estado operacional; sem mecânica completa) </w:t>
            </w:r>
          </w:p>
          <w:p w14:paraId="3DC00D88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1500D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7ABB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DAA4E65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/</w:t>
            </w: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(curvas por direção; critério estrutural simplificado) </w:t>
            </w:r>
          </w:p>
          <w:p w14:paraId="698E5932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66B77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91EC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220EFA4E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(tempos de reparo + sequenciamento + equipas) </w:t>
            </w:r>
          </w:p>
          <w:p w14:paraId="33A54792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6ADF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6546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operacional/sistêmica</w:t>
            </w:r>
          </w:p>
        </w:tc>
        <w:tc>
          <w:tcPr>
            <w:tcW w:w="0" w:type="auto"/>
            <w:vAlign w:val="center"/>
            <w:hideMark/>
          </w:tcPr>
          <w:p w14:paraId="128808B9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(K(t), rede, redundância, recuperação) </w:t>
            </w:r>
          </w:p>
          <w:p w14:paraId="07C34FF7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  <w:tr w:rsidR="00494301" w:rsidRPr="00494301" w14:paraId="08B6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2E2B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sob restrições</w:t>
            </w:r>
          </w:p>
        </w:tc>
        <w:tc>
          <w:tcPr>
            <w:tcW w:w="0" w:type="auto"/>
            <w:vAlign w:val="center"/>
            <w:hideMark/>
          </w:tcPr>
          <w:p w14:paraId="479BDE65" w14:textId="77777777" w:rsidR="00494301" w:rsidRPr="00494301" w:rsidRDefault="00494301" w:rsidP="004943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(orçamento e recursos; PSO + GA) </w:t>
            </w:r>
          </w:p>
          <w:p w14:paraId="41AF9A10" w14:textId="77777777" w:rsidR="00494301" w:rsidRPr="00494301" w:rsidRDefault="00494301" w:rsidP="0049430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43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2025 Resilience improvement fra…</w:t>
            </w:r>
          </w:p>
        </w:tc>
      </w:tr>
    </w:tbl>
    <w:p w14:paraId="521CD402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 (evento climático + LT + reparo).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943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estrutural “física profunda”: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média-alta (a fragilidade é modelada, mas não por mecânica detalhada).</w:t>
      </w:r>
    </w:p>
    <w:p w14:paraId="36FE4158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4754ADF">
          <v:rect id="_x0000_i1029" style="width:0;height:1.5pt" o:hralign="center" o:hrstd="t" o:hr="t" fillcolor="#a0a0a0" stroked="f"/>
        </w:pict>
      </w:r>
    </w:p>
    <w:p w14:paraId="531DA708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339DC47C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para:</w:t>
      </w:r>
    </w:p>
    <w:p w14:paraId="46879613" w14:textId="77777777" w:rsidR="00494301" w:rsidRPr="00494301" w:rsidRDefault="00494301" w:rsidP="0049430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o seu “pipeline”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intensidade local → fragilidade → estados operacionais → K(t) → métrica integrada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</w:p>
    <w:p w14:paraId="5A952640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26E94CCE" w14:textId="77777777" w:rsidR="00494301" w:rsidRPr="00494301" w:rsidRDefault="00494301" w:rsidP="0049430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multiestados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(subestações/plantas vs torre-linha); </w:t>
      </w:r>
    </w:p>
    <w:p w14:paraId="5F342F5C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7009C2EC" w14:textId="77777777" w:rsidR="00494301" w:rsidRPr="00494301" w:rsidRDefault="00494301" w:rsidP="0049430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discussão de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estratégias (redundância vs hardening vs priorização de reparo vs equipas) sob restrições reais; </w:t>
      </w:r>
    </w:p>
    <w:p w14:paraId="4187C428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107D0614" w14:textId="77777777" w:rsidR="00494301" w:rsidRPr="00494301" w:rsidRDefault="00494301" w:rsidP="0049430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seu capítulo de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otimização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(PSO/GA) aplicada à resiliência. </w:t>
      </w:r>
    </w:p>
    <w:p w14:paraId="275EF50C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00EBA7A7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use como base única para:</w:t>
      </w:r>
    </w:p>
    <w:p w14:paraId="6B8B606C" w14:textId="77777777" w:rsidR="00494301" w:rsidRPr="00494301" w:rsidRDefault="00494301" w:rsidP="0049430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estrutural detalhada de colapso de torres (precisará de literatura específica de engenharia estrutural de LT). </w:t>
      </w:r>
    </w:p>
    <w:p w14:paraId="5CFEF643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3C3A446D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C60A60">
          <v:rect id="_x0000_i1030" style="width:0;height:1.5pt" o:hralign="center" o:hrstd="t" o:hr="t" fillcolor="#a0a0a0" stroked="f"/>
        </w:pict>
      </w:r>
    </w:p>
    <w:p w14:paraId="225FEC81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6) Decisão final</w:t>
      </w:r>
    </w:p>
    <w:p w14:paraId="5500E1B6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DDFDC95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301E1553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poucos trabalhos que integra de forma completa e quantitativa: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tufão (vento + direção) → fragilidade → desempenho temporal K(t) → métricas de resiliência → otimização de estratégias pré e pós-evento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transmissão (RTS-79) e recuperação com recursos. </w:t>
      </w:r>
    </w:p>
    <w:p w14:paraId="0D24D8CA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599D635F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288FC03">
          <v:rect id="_x0000_i1031" style="width:0;height:1.5pt" o:hralign="center" o:hrstd="t" o:hr="t" fillcolor="#a0a0a0" stroked="f"/>
        </w:pict>
      </w:r>
    </w:p>
    <w:p w14:paraId="05FA10E0" w14:textId="77777777" w:rsidR="00494301" w:rsidRPr="00494301" w:rsidRDefault="00494301" w:rsidP="0049430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7) Classificação resumida (para a tabela final)</w:t>
      </w:r>
    </w:p>
    <w:p w14:paraId="65662149" w14:textId="77777777" w:rsidR="00494301" w:rsidRPr="00494301" w:rsidRDefault="00494301" w:rsidP="0049430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A17EB67" w14:textId="77777777" w:rsidR="00494301" w:rsidRPr="00494301" w:rsidRDefault="00494301" w:rsidP="0049430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de avaliação e melhoria de resiliência de sistemas de potência sob tufões, com K(t) e otimização (PSO + GA) de redundância, hardening, caminho de reparo e alocação de recursos. </w:t>
      </w:r>
    </w:p>
    <w:p w14:paraId="22AE87E4" w14:textId="77777777" w:rsidR="00494301" w:rsidRPr="00494301" w:rsidRDefault="00494301" w:rsidP="004943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Resilience improvement fra…</w:t>
      </w:r>
    </w:p>
    <w:p w14:paraId="1C9FF585" w14:textId="77777777" w:rsidR="00494301" w:rsidRPr="00494301" w:rsidRDefault="00494301" w:rsidP="0049430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F9AB1EE" w14:textId="77777777" w:rsidR="00494301" w:rsidRPr="00494301" w:rsidRDefault="00494301" w:rsidP="0049430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Resiliência dos sistemas elétricos; Revisão da literatura; Objetivos específicos</w:t>
      </w:r>
    </w:p>
    <w:p w14:paraId="2CA8BD4C" w14:textId="77777777" w:rsidR="00494301" w:rsidRPr="00494301" w:rsidRDefault="00494301" w:rsidP="0049430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 8,5 / 10</w:t>
      </w:r>
    </w:p>
    <w:p w14:paraId="6072CB2C" w14:textId="77777777" w:rsidR="00494301" w:rsidRPr="00494301" w:rsidRDefault="00494301" w:rsidP="004943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38D1BC">
          <v:rect id="_x0000_i1032" style="width:0;height:1.5pt" o:hralign="center" o:hrstd="t" o:hr="t" fillcolor="#a0a0a0" stroked="f"/>
        </w:pict>
      </w:r>
    </w:p>
    <w:p w14:paraId="2EE94A86" w14:textId="77777777" w:rsidR="00494301" w:rsidRPr="00494301" w:rsidRDefault="00494301" w:rsidP="004943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430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é um “framework completo” de resiliência sob tufões: ele conecta o hazard ao dano probabilístico em LT, transforma isso em curva funcional no tempo e otimiza ações concretas (antes e depois do evento) sob restrições reais. Para a sua tese, é referência de </w:t>
      </w:r>
      <w:r w:rsidRPr="004943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e arquitetura de cálculo</w:t>
      </w:r>
      <w:r w:rsidRPr="004943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a parte estrutural de torres ainda exija complementos mais mecânico-detalhados.</w:t>
      </w:r>
    </w:p>
    <w:p w14:paraId="5E9737E9" w14:textId="77777777" w:rsidR="00B07632" w:rsidRPr="00494301" w:rsidRDefault="00B07632"/>
    <w:sectPr w:rsidR="00B07632" w:rsidRPr="0049430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357"/>
    <w:multiLevelType w:val="multilevel"/>
    <w:tmpl w:val="9F9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3F3F"/>
    <w:multiLevelType w:val="multilevel"/>
    <w:tmpl w:val="174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F2331"/>
    <w:multiLevelType w:val="multilevel"/>
    <w:tmpl w:val="B12E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2EC5"/>
    <w:multiLevelType w:val="multilevel"/>
    <w:tmpl w:val="E558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40B58"/>
    <w:multiLevelType w:val="multilevel"/>
    <w:tmpl w:val="A06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42368"/>
    <w:multiLevelType w:val="multilevel"/>
    <w:tmpl w:val="029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C539B"/>
    <w:multiLevelType w:val="multilevel"/>
    <w:tmpl w:val="5AFA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57791"/>
    <w:multiLevelType w:val="multilevel"/>
    <w:tmpl w:val="B21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4D15"/>
    <w:multiLevelType w:val="multilevel"/>
    <w:tmpl w:val="E82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C14E2"/>
    <w:multiLevelType w:val="multilevel"/>
    <w:tmpl w:val="B97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244DD"/>
    <w:multiLevelType w:val="multilevel"/>
    <w:tmpl w:val="150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B282D"/>
    <w:multiLevelType w:val="multilevel"/>
    <w:tmpl w:val="23B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F7C84"/>
    <w:multiLevelType w:val="multilevel"/>
    <w:tmpl w:val="68C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9266">
    <w:abstractNumId w:val="3"/>
  </w:num>
  <w:num w:numId="2" w16cid:durableId="301807663">
    <w:abstractNumId w:val="2"/>
  </w:num>
  <w:num w:numId="3" w16cid:durableId="1594708399">
    <w:abstractNumId w:val="0"/>
  </w:num>
  <w:num w:numId="4" w16cid:durableId="1797142840">
    <w:abstractNumId w:val="5"/>
  </w:num>
  <w:num w:numId="5" w16cid:durableId="1868104754">
    <w:abstractNumId w:val="11"/>
  </w:num>
  <w:num w:numId="6" w16cid:durableId="2083604888">
    <w:abstractNumId w:val="10"/>
  </w:num>
  <w:num w:numId="7" w16cid:durableId="95290818">
    <w:abstractNumId w:val="7"/>
  </w:num>
  <w:num w:numId="8" w16cid:durableId="350843660">
    <w:abstractNumId w:val="1"/>
  </w:num>
  <w:num w:numId="9" w16cid:durableId="1474249191">
    <w:abstractNumId w:val="8"/>
  </w:num>
  <w:num w:numId="10" w16cid:durableId="1048724378">
    <w:abstractNumId w:val="6"/>
  </w:num>
  <w:num w:numId="11" w16cid:durableId="393434213">
    <w:abstractNumId w:val="4"/>
  </w:num>
  <w:num w:numId="12" w16cid:durableId="142550647">
    <w:abstractNumId w:val="12"/>
  </w:num>
  <w:num w:numId="13" w16cid:durableId="1722898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3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94301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07632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EA3C"/>
  <w15:chartTrackingRefBased/>
  <w15:docId w15:val="{3EDCD026-F8B2-41A2-84F9-C0722A66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3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3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3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3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3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0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3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076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30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94301"/>
    <w:rPr>
      <w:b/>
      <w:bCs/>
    </w:rPr>
  </w:style>
  <w:style w:type="character" w:styleId="Emphasis">
    <w:name w:val="Emphasis"/>
    <w:basedOn w:val="DefaultParagraphFont"/>
    <w:uiPriority w:val="20"/>
    <w:qFormat/>
    <w:rsid w:val="00494301"/>
    <w:rPr>
      <w:i/>
      <w:iCs/>
    </w:rPr>
  </w:style>
  <w:style w:type="character" w:customStyle="1" w:styleId="relative">
    <w:name w:val="relative"/>
    <w:basedOn w:val="DefaultParagraphFont"/>
    <w:rsid w:val="00494301"/>
  </w:style>
  <w:style w:type="paragraph" w:customStyle="1" w:styleId="not-prose">
    <w:name w:val="not-prose"/>
    <w:basedOn w:val="Normal"/>
    <w:rsid w:val="0049430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1449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2026-01-12T20:34:00Z</dcterms:created>
  <dcterms:modified xsi:type="dcterms:W3CDTF">2026-01-12T20:34:00Z</dcterms:modified>
</cp:coreProperties>
</file>