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9415" w14:textId="6C7D71A6" w:rsidR="00AC5231" w:rsidRDefault="00310EA9">
      <w:pPr>
        <w:rPr>
          <w:lang w:val="en-US"/>
        </w:rPr>
      </w:pPr>
      <w:r w:rsidRPr="00310EA9">
        <w:rPr>
          <w:lang w:val="en-US"/>
        </w:rPr>
        <w:t>A Framework to Quantitatively Assess and Enhance the Seismic Resilience of Communities</w:t>
      </w:r>
    </w:p>
    <w:p w14:paraId="3C680752" w14:textId="77777777" w:rsidR="00310EA9" w:rsidRDefault="00310EA9">
      <w:pPr>
        <w:rPr>
          <w:lang w:val="en-US"/>
        </w:rPr>
      </w:pPr>
    </w:p>
    <w:p w14:paraId="09EB2293" w14:textId="77777777" w:rsidR="006045E4" w:rsidRPr="006045E4" w:rsidRDefault="006045E4" w:rsidP="006045E4">
      <w:pPr>
        <w:rPr>
          <w:lang w:val="en-US"/>
        </w:rPr>
      </w:pPr>
      <w:r w:rsidRPr="006045E4">
        <w:rPr>
          <w:lang w:val="en-US"/>
        </w:rPr>
        <w:t>Título e Autores</w:t>
      </w:r>
    </w:p>
    <w:p w14:paraId="1C9A128F" w14:textId="77777777" w:rsidR="006045E4" w:rsidRPr="006045E4" w:rsidRDefault="006045E4" w:rsidP="006045E4">
      <w:pPr>
        <w:rPr>
          <w:lang w:val="en-US"/>
        </w:rPr>
      </w:pPr>
      <w:r w:rsidRPr="006045E4">
        <w:rPr>
          <w:lang w:val="en-US"/>
        </w:rPr>
        <w:t>Título: A Framework to Quantitatively Assess and Enhance the Seismic Resilience of Communities</w:t>
      </w:r>
    </w:p>
    <w:p w14:paraId="5DC6B16B" w14:textId="77777777" w:rsidR="006045E4" w:rsidRPr="006045E4" w:rsidRDefault="006045E4" w:rsidP="006045E4">
      <w:pPr>
        <w:rPr>
          <w:lang w:val="en-US"/>
        </w:rPr>
      </w:pPr>
    </w:p>
    <w:p w14:paraId="2A913BED" w14:textId="77777777" w:rsidR="006045E4" w:rsidRPr="006045E4" w:rsidRDefault="006045E4" w:rsidP="006045E4">
      <w:pPr>
        <w:rPr>
          <w:lang w:val="en-US"/>
        </w:rPr>
      </w:pPr>
      <w:r w:rsidRPr="006045E4">
        <w:rPr>
          <w:lang w:val="en-US"/>
        </w:rPr>
        <w:t>Autores: Michel Bruneau, Stephanie Chang, Ronald Eguchi, George C. Lee, Thomas O’Rourke, Andrei Reinhorn, Masanobu Shinozuka, Kathleen Tierney, William Wallace, Detlof von Winterfeldt</w:t>
      </w:r>
    </w:p>
    <w:p w14:paraId="20B4B5B6" w14:textId="77777777" w:rsidR="006045E4" w:rsidRPr="006045E4" w:rsidRDefault="006045E4" w:rsidP="006045E4">
      <w:pPr>
        <w:rPr>
          <w:lang w:val="en-US"/>
        </w:rPr>
      </w:pPr>
    </w:p>
    <w:p w14:paraId="4FABCCF3" w14:textId="77777777" w:rsidR="006045E4" w:rsidRPr="006045E4" w:rsidRDefault="006045E4" w:rsidP="006045E4">
      <w:pPr>
        <w:rPr>
          <w:lang w:val="en-US"/>
        </w:rPr>
      </w:pPr>
      <w:r w:rsidRPr="006045E4">
        <w:rPr>
          <w:lang w:val="en-US"/>
        </w:rPr>
        <w:t>Instituições: University at Buffalo, University of British Columbia, ImageCat Inc., Cornell University, University of California at Irvine, University of Colorado, Rensselaer Polytechnic Institute, USC</w:t>
      </w:r>
    </w:p>
    <w:p w14:paraId="0CE26B36" w14:textId="77777777" w:rsidR="006045E4" w:rsidRPr="006045E4" w:rsidRDefault="006045E4" w:rsidP="006045E4">
      <w:pPr>
        <w:rPr>
          <w:lang w:val="en-US"/>
        </w:rPr>
      </w:pPr>
    </w:p>
    <w:p w14:paraId="65379D6E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Resumo do Abstract</w:t>
      </w:r>
    </w:p>
    <w:p w14:paraId="219F6240" w14:textId="77777777" w:rsidR="006045E4" w:rsidRDefault="006045E4" w:rsidP="006045E4">
      <w:pPr>
        <w:rPr>
          <w:lang w:val="pt-BR"/>
        </w:rPr>
      </w:pPr>
      <w:r w:rsidRPr="006A57C2">
        <w:rPr>
          <w:lang w:val="pt-BR"/>
        </w:rPr>
        <w:t>O artigo estabelece um framework conceitual e quantitativo para avaliar e aprimorar a resiliência sísmica de comunidades, integrando as dimensões técnica, organizacional, social e econômica (TOSE). A resiliência é medida a partir de três elementos-chave: redução da probabilidade de falha, mitigação das consequências e tempo de recuperação. O modelo propõe as métricas de robustez, redundância, recursos e rapidez (4Rs) como meios e fins da resiliência, aplicando-as a sistemas críticos como energia elétrica, água, hospitais e resposta emergencial.</w:t>
      </w:r>
    </w:p>
    <w:p w14:paraId="7A88EA31" w14:textId="77777777" w:rsidR="006045E4" w:rsidRPr="006A57C2" w:rsidRDefault="006045E4" w:rsidP="006045E4">
      <w:pPr>
        <w:rPr>
          <w:lang w:val="pt-BR"/>
        </w:rPr>
      </w:pPr>
    </w:p>
    <w:p w14:paraId="718D5BCC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1. Introdução</w:t>
      </w:r>
    </w:p>
    <w:p w14:paraId="5707A701" w14:textId="77777777" w:rsidR="006045E4" w:rsidRDefault="006045E4" w:rsidP="006045E4">
      <w:pPr>
        <w:rPr>
          <w:lang w:val="pt-BR"/>
        </w:rPr>
      </w:pPr>
      <w:r w:rsidRPr="006A57C2">
        <w:rPr>
          <w:lang w:val="pt-BR"/>
        </w:rPr>
        <w:t>O artigo insere-se no contexto de esforços nos EUA para fortalecer comunidades frente a desastres, como o Project Impact da FEMA e a Lei de Mitigação de Desastres de 2000. Os autores argumentam que é necessária uma abordagem quantitativa que vá além de perdas econômicas e envolva o comportamento funcional dos sistemas críticos antes e depois de um terremoto. Definem resiliência como a capacidade de mitigar, resistir e recuperar-se com o mínimo de disrupção social e perdas humanas.</w:t>
      </w:r>
    </w:p>
    <w:p w14:paraId="5B9EC1FB" w14:textId="77777777" w:rsidR="006045E4" w:rsidRDefault="006045E4" w:rsidP="006045E4">
      <w:pPr>
        <w:rPr>
          <w:lang w:val="pt-BR"/>
        </w:rPr>
      </w:pPr>
    </w:p>
    <w:p w14:paraId="7484943F" w14:textId="77777777" w:rsidR="006045E4" w:rsidRDefault="006045E4" w:rsidP="006045E4">
      <w:pPr>
        <w:rPr>
          <w:lang w:val="pt-BR"/>
        </w:rPr>
      </w:pPr>
      <w:r>
        <w:rPr>
          <w:lang w:val="pt-BR"/>
        </w:rPr>
        <w:t>"</w:t>
      </w:r>
      <w:r w:rsidRPr="00193660">
        <w:rPr>
          <w:lang w:val="pt-BR"/>
        </w:rPr>
        <w:t>A resiliência</w:t>
      </w:r>
      <w:r>
        <w:rPr>
          <w:lang w:val="pt-BR"/>
        </w:rPr>
        <w:t xml:space="preserve"> </w:t>
      </w:r>
      <w:r w:rsidRPr="00193660">
        <w:rPr>
          <w:lang w:val="pt-BR"/>
        </w:rPr>
        <w:t>pode ser entendida como a capacidade do sistema de reduzir as chances de um choque, de absorver um choque se ele ocorrer (redução abrupta do desempenho) e de se recuperar rapidamente após um choque (restabelecimento da normalidade).</w:t>
      </w:r>
      <w:r>
        <w:rPr>
          <w:lang w:val="pt-BR"/>
        </w:rPr>
        <w:t>"</w:t>
      </w:r>
    </w:p>
    <w:p w14:paraId="1D381B77" w14:textId="77777777" w:rsidR="006045E4" w:rsidRPr="006A57C2" w:rsidRDefault="006045E4" w:rsidP="006045E4">
      <w:pPr>
        <w:rPr>
          <w:lang w:val="pt-BR"/>
        </w:rPr>
      </w:pPr>
    </w:p>
    <w:p w14:paraId="0C827156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2. Metodologia</w:t>
      </w:r>
    </w:p>
    <w:p w14:paraId="0342A033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A proposta metodológica define a resiliência R como a integral entre t0 e t1 da diferença entre o nível máximo (100%) e a função Q(t), que representa a qualidade funcional de um sistema ao longo do tempo:</w:t>
      </w:r>
    </w:p>
    <w:p w14:paraId="2E088198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R = ∫[100 - Q(t)] dt.</w:t>
      </w:r>
    </w:p>
    <w:p w14:paraId="17607F7D" w14:textId="77777777" w:rsidR="006045E4" w:rsidRDefault="006045E4" w:rsidP="006045E4">
      <w:pPr>
        <w:rPr>
          <w:lang w:val="pt-BR"/>
        </w:rPr>
      </w:pPr>
      <w:r w:rsidRPr="006A57C2">
        <w:rPr>
          <w:lang w:val="pt-BR"/>
        </w:rPr>
        <w:t>O modelo enfatiza a importância da curva Q(t) para sistemas como energia elétrica, água, hospitais e logística de emergência, considerando os efeitos de múltiplos cenários sísmicos com suas respectivas probabilidades. A estrutura de avaliação inclui dois diagramas sistêmicos baseados em loops de controle pré e pós-evento, com ações iterativas e adaptação baseada em critérios técnicos e sociais.</w:t>
      </w:r>
    </w:p>
    <w:p w14:paraId="6C078BAA" w14:textId="77777777" w:rsidR="006045E4" w:rsidRPr="006A57C2" w:rsidRDefault="006045E4" w:rsidP="006045E4">
      <w:pPr>
        <w:rPr>
          <w:lang w:val="pt-BR"/>
        </w:rPr>
      </w:pPr>
    </w:p>
    <w:p w14:paraId="7885EDDE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3. Resultados</w:t>
      </w:r>
    </w:p>
    <w:p w14:paraId="45035A41" w14:textId="77777777" w:rsidR="006045E4" w:rsidRDefault="006045E4" w:rsidP="006045E4">
      <w:pPr>
        <w:rPr>
          <w:lang w:val="pt-BR"/>
        </w:rPr>
      </w:pPr>
      <w:r w:rsidRPr="006A57C2">
        <w:rPr>
          <w:lang w:val="pt-BR"/>
        </w:rPr>
        <w:t>Embora o artigo não apresente estudos de caso empíricos, ele define métricas de desempenho em tabelas que especificam medidas técnicas, organizacionais, sociais e econômicas associadas às 4Rs. Por exemplo, em sistemas elétricos, a robustez é medida pela manutenção da oferta de energia, a redundância pelo número de elementos substituíveis, a rapidez pelo tempo de restabelecimento, e a recursos pela capacidade de mobilizar insumos. Essas métricas foram organizadas em matrizes (Apêndice A) com critérios específicos para cada tipo de sistema.</w:t>
      </w:r>
    </w:p>
    <w:p w14:paraId="2CAA4C27" w14:textId="77777777" w:rsidR="006045E4" w:rsidRPr="006A57C2" w:rsidRDefault="006045E4" w:rsidP="006045E4">
      <w:pPr>
        <w:rPr>
          <w:lang w:val="pt-BR"/>
        </w:rPr>
      </w:pPr>
    </w:p>
    <w:p w14:paraId="1C383429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4. Discussão</w:t>
      </w:r>
    </w:p>
    <w:p w14:paraId="3335C104" w14:textId="77777777" w:rsidR="006045E4" w:rsidRDefault="006045E4" w:rsidP="006045E4">
      <w:pPr>
        <w:rPr>
          <w:lang w:val="pt-BR"/>
        </w:rPr>
      </w:pPr>
      <w:r w:rsidRPr="006A57C2">
        <w:rPr>
          <w:lang w:val="pt-BR"/>
        </w:rPr>
        <w:lastRenderedPageBreak/>
        <w:t>Os autores destacam que robustez e rapidez são as dimensões finais desejadas da resiliência, enquanto redundância e recursos são meios de alcançá-las. A proposta TOSE permite avaliar infraestrutura física (T), capacidade institucional (O), impacto na sociedade (S) e perdas econômicas (E). O framework também permite simular melhorias em tecnologias (materiais, sensoriamento, tomada de decisão) e sua influência nas probabilidades de recuperação. É um modelo base para estudos posteriores como os de Cimellaro, Panteli e Espinoza.</w:t>
      </w:r>
    </w:p>
    <w:p w14:paraId="303A922B" w14:textId="77777777" w:rsidR="006045E4" w:rsidRPr="006A57C2" w:rsidRDefault="006045E4" w:rsidP="006045E4">
      <w:pPr>
        <w:rPr>
          <w:lang w:val="pt-BR"/>
        </w:rPr>
      </w:pPr>
    </w:p>
    <w:p w14:paraId="52063BAF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5. Conclusão Crítica</w:t>
      </w:r>
    </w:p>
    <w:p w14:paraId="542C8E07" w14:textId="77777777" w:rsidR="006045E4" w:rsidRDefault="006045E4" w:rsidP="006045E4">
      <w:pPr>
        <w:rPr>
          <w:lang w:val="pt-BR"/>
        </w:rPr>
      </w:pPr>
      <w:r w:rsidRPr="006A57C2">
        <w:rPr>
          <w:lang w:val="pt-BR"/>
        </w:rPr>
        <w:t>Este trabalho é seminal no campo da resiliência sísmica comunitária. Apresenta uma metodologia estruturada que relaciona o desempenho funcional com dimensões interdependentes de sistemas críticos, permitindo avaliação comparativa, priorização de investimentos e definição de políticas públicas com base em indicadores tangíveis. É aplicável ao setor elétrico e à infraestrutura crítica em países como o Brasil e Portugal, sendo diretamente compatível com estudos de resiliência em linhas de transmissão.</w:t>
      </w:r>
    </w:p>
    <w:p w14:paraId="4C517A22" w14:textId="77777777" w:rsidR="006045E4" w:rsidRPr="006A57C2" w:rsidRDefault="006045E4" w:rsidP="006045E4">
      <w:pPr>
        <w:rPr>
          <w:lang w:val="pt-BR"/>
        </w:rPr>
      </w:pPr>
    </w:p>
    <w:p w14:paraId="6CC75127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Resumo dos Achados Principais</w:t>
      </w:r>
    </w:p>
    <w:p w14:paraId="3581271A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- Introdução dos conceitos TOSE (Técnico, Organizacional, Social, Econômico)</w:t>
      </w:r>
    </w:p>
    <w:p w14:paraId="36C5D382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- Aplicação das 4Rs (Robustez, Redundância, Recursos, Rapidez)</w:t>
      </w:r>
    </w:p>
    <w:p w14:paraId="5E4FEB81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- Modelo matemático de resiliência com Q(t) e sua integração no tempo</w:t>
      </w:r>
    </w:p>
    <w:p w14:paraId="3B0AA66E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- Diagramas sistêmicos com laços de controle pré e pós-evento</w:t>
      </w:r>
    </w:p>
    <w:p w14:paraId="229F9963" w14:textId="77777777" w:rsidR="006045E4" w:rsidRDefault="006045E4" w:rsidP="006045E4">
      <w:pPr>
        <w:rPr>
          <w:lang w:val="pt-BR"/>
        </w:rPr>
      </w:pPr>
      <w:r w:rsidRPr="006A57C2">
        <w:rPr>
          <w:lang w:val="pt-BR"/>
        </w:rPr>
        <w:t>- Tabelas com métricas de resiliência para energia, água, hospitais e emergência</w:t>
      </w:r>
    </w:p>
    <w:p w14:paraId="5FCC331F" w14:textId="77777777" w:rsidR="006045E4" w:rsidRPr="006A57C2" w:rsidRDefault="006045E4" w:rsidP="006045E4">
      <w:pPr>
        <w:rPr>
          <w:lang w:val="pt-BR"/>
        </w:rPr>
      </w:pPr>
    </w:p>
    <w:p w14:paraId="37D20308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Descrição Técnica de Figuras, Gráficos e Tabelas</w:t>
      </w:r>
    </w:p>
    <w:p w14:paraId="0ECB0A6C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• Figura 1: Gráfico Q(t) mostrando queda e recuperação da qualidade funcional do sistema</w:t>
      </w:r>
    </w:p>
    <w:p w14:paraId="1E5B93C6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• Figura 2: Relação entre os sistemas (energia, água, hospitais) e as dimensões TOSE</w:t>
      </w:r>
    </w:p>
    <w:p w14:paraId="3A40D1CC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• Figura 3: Diagrama de sistema para avaliação de resiliência com loops iterativos</w:t>
      </w:r>
    </w:p>
    <w:p w14:paraId="63BD41CB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• Figura 4: Diagrama de controle adaptativo com estrutura em camadas (pré-evento, evento, pós-evento)</w:t>
      </w:r>
    </w:p>
    <w:p w14:paraId="6E91FBE9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• Tabela A1: Métricas globais de desempenho (4Rs x TOSE)</w:t>
      </w:r>
    </w:p>
    <w:p w14:paraId="7179FA73" w14:textId="77777777" w:rsidR="006045E4" w:rsidRPr="006A57C2" w:rsidRDefault="006045E4" w:rsidP="006045E4">
      <w:pPr>
        <w:rPr>
          <w:lang w:val="pt-BR"/>
        </w:rPr>
      </w:pPr>
      <w:r w:rsidRPr="006A57C2">
        <w:rPr>
          <w:lang w:val="pt-BR"/>
        </w:rPr>
        <w:t>• Tabelas A2 e A3: Métricas específicas para sistemas técnicos e organizacionais</w:t>
      </w:r>
    </w:p>
    <w:p w14:paraId="2BEF96C9" w14:textId="52F95E67" w:rsidR="00310EA9" w:rsidRPr="00310EA9" w:rsidRDefault="00310EA9" w:rsidP="00310E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marco fundacional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 a infraestruturas críticas e comunidades. Ele consolida, pela primeira vez de forma sistemática,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definição, métricas e estrutura analítica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resiliência.</w:t>
      </w:r>
    </w:p>
    <w:p w14:paraId="21785B70" w14:textId="77777777" w:rsidR="00310EA9" w:rsidRPr="00310EA9" w:rsidRDefault="00310EA9" w:rsidP="00310E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contributos técnicos:</w:t>
      </w:r>
    </w:p>
    <w:p w14:paraId="215896EE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quantitativa de resiliência</w:t>
      </w:r>
    </w:p>
    <w:p w14:paraId="5EA2E7A0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medida como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integrada de desempenho ao longo do tempo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9CC3B0" w14:textId="77777777" w:rsidR="00310EA9" w:rsidRPr="00310EA9" w:rsidRDefault="00310EA9" w:rsidP="00310EA9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[100-Q(t)]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B0BF341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explicitamente:</w:t>
      </w:r>
    </w:p>
    <w:p w14:paraId="747FE6EB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9CAAB32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consequências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F1697AD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C57AA6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Os “4R’s” da resiliência</w:t>
      </w:r>
    </w:p>
    <w:p w14:paraId="72FF11FC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capacidade de resistir ao impacto;</w:t>
      </w:r>
    </w:p>
    <w:p w14:paraId="3E61EF07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Redundancy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elementos substituíveis;</w:t>
      </w:r>
    </w:p>
    <w:p w14:paraId="4E1BAA65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Resourcefulness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capacidade de mobilizar recursos;</w:t>
      </w:r>
    </w:p>
    <w:p w14:paraId="1664D024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Rapidity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velocidade de recuperação.</w:t>
      </w:r>
    </w:p>
    <w:p w14:paraId="3491BAB0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 claramente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fins (robustness, rapidity)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meios (redundancy, resourcefulness)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B3C1F6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Dimensões TOSE</w:t>
      </w:r>
    </w:p>
    <w:p w14:paraId="6C24D3E7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resiliência em quatro dimensões:</w:t>
      </w:r>
    </w:p>
    <w:p w14:paraId="5BE24771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2DBA414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Organizacional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F324792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6F05747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Econômica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50EADA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sistêmica adequada a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interdependentes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incluindo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elétrica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4E7F8B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explícita a sistemas elétricos</w:t>
      </w:r>
    </w:p>
    <w:p w14:paraId="127FC2E1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de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elétrica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tratado como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crítica essencial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63DAE0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métricas como:</w:t>
      </w:r>
    </w:p>
    <w:p w14:paraId="73D0927F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pós-evento (%),</w:t>
      </w:r>
    </w:p>
    <w:p w14:paraId="23910B26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para restabelecimento (ex.: 95% em 24 h),</w:t>
      </w:r>
    </w:p>
    <w:p w14:paraId="0E6571C5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de componentes críticos (transformadores, equipamentos).</w:t>
      </w:r>
    </w:p>
    <w:p w14:paraId="64CA588C" w14:textId="77777777" w:rsidR="00310EA9" w:rsidRPr="00310EA9" w:rsidRDefault="00310EA9" w:rsidP="00310E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operacional e decisório</w:t>
      </w:r>
    </w:p>
    <w:p w14:paraId="41B3E5BA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310E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diagramas de sistemas</w:t>
      </w: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(feedforward/feedback).</w:t>
      </w:r>
    </w:p>
    <w:p w14:paraId="2D80D581" w14:textId="77777777" w:rsidR="00310EA9" w:rsidRPr="00310EA9" w:rsidRDefault="00310EA9" w:rsidP="00310EA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Integra:</w:t>
      </w:r>
    </w:p>
    <w:p w14:paraId="428B93E6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de risco,</w:t>
      </w:r>
    </w:p>
    <w:p w14:paraId="7FB5B6D1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falhas,</w:t>
      </w:r>
    </w:p>
    <w:p w14:paraId="79336F13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desempenho,</w:t>
      </w:r>
    </w:p>
    <w:p w14:paraId="4539358C" w14:textId="77777777" w:rsidR="00310EA9" w:rsidRPr="00310EA9" w:rsidRDefault="00310EA9" w:rsidP="00310EA9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10E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suporte à decisão e investimentos em mitigação.</w:t>
      </w:r>
    </w:p>
    <w:p w14:paraId="22C702DC" w14:textId="77777777" w:rsidR="00310EA9" w:rsidRPr="00310EA9" w:rsidRDefault="00310EA9"/>
    <w:sectPr w:rsidR="00310EA9" w:rsidRPr="00310EA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71A3D"/>
    <w:multiLevelType w:val="multilevel"/>
    <w:tmpl w:val="81E6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13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A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10EA9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045E4"/>
    <w:rsid w:val="0061413D"/>
    <w:rsid w:val="006363A1"/>
    <w:rsid w:val="006B4413"/>
    <w:rsid w:val="006E78DB"/>
    <w:rsid w:val="00744A15"/>
    <w:rsid w:val="00785F46"/>
    <w:rsid w:val="007B1727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261E1"/>
  <w15:chartTrackingRefBased/>
  <w15:docId w15:val="{26E7595D-8928-4F06-82CB-FE58EABE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A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A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A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A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A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1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A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10E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EA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10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1029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2025-12-31T16:58:00Z</dcterms:created>
  <dcterms:modified xsi:type="dcterms:W3CDTF">2026-01-17T11:48:00Z</dcterms:modified>
</cp:coreProperties>
</file>