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1BE5" w14:textId="1625A8A2" w:rsidR="00AC5231" w:rsidRDefault="00857495">
      <w:pPr>
        <w:rPr>
          <w:lang w:val="en-US"/>
        </w:rPr>
      </w:pPr>
      <w:r w:rsidRPr="00857495">
        <w:rPr>
          <w:lang w:val="en-US"/>
        </w:rPr>
        <w:t>2012 Transmission Line Reliability Climate Change and Extreme Weather-CMU</w:t>
      </w:r>
    </w:p>
    <w:p w14:paraId="7C3A6DD3" w14:textId="77777777" w:rsidR="00857495" w:rsidRDefault="00857495">
      <w:pPr>
        <w:rPr>
          <w:lang w:val="en-US"/>
        </w:rPr>
      </w:pPr>
    </w:p>
    <w:p w14:paraId="7ACF1A37" w14:textId="77777777" w:rsidR="004F7BD0" w:rsidRPr="004F7BD0" w:rsidRDefault="004F7BD0" w:rsidP="004F7B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documento é </w:t>
      </w:r>
      <w:r w:rsidRPr="004F7B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uma referência absolutamente central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qualquer trabalho que trate de </w:t>
      </w:r>
      <w:r w:rsidRPr="004F7B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transmissão, eventos climáticos extremos e resiliência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mesmo não utilizando explicitamente o termo </w:t>
      </w:r>
      <w:proofErr w:type="spellStart"/>
      <w:r w:rsidRPr="004F7BD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4F7BD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F7BD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index</w:t>
      </w:r>
      <w:proofErr w:type="spellEnd"/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Ele estabelece, com </w:t>
      </w:r>
      <w:r w:rsidRPr="004F7B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dados empíricos, análises estruturais e fundamentos económicos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 </w:t>
      </w:r>
      <w:r w:rsidRPr="004F7B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ligação direta entre mudanças climáticas, critérios de projeto e falhas reais em linhas de transmissão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62DA88A" w14:textId="77777777" w:rsidR="004F7BD0" w:rsidRPr="004F7BD0" w:rsidRDefault="004F7BD0" w:rsidP="004F7BD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0707664">
          <v:rect id="_x0000_i1025" style="width:0;height:1.5pt" o:hralign="center" o:hrstd="t" o:hr="t" fillcolor="#a0a0a0" stroked="f"/>
        </w:pict>
      </w:r>
    </w:p>
    <w:p w14:paraId="50A79A03" w14:textId="77777777" w:rsidR="004F7BD0" w:rsidRPr="004F7BD0" w:rsidRDefault="004F7BD0" w:rsidP="004F7BD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F7BD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Contribuições técnicas centrais</w:t>
      </w:r>
    </w:p>
    <w:p w14:paraId="48CC43E0" w14:textId="77777777" w:rsidR="004F7BD0" w:rsidRPr="004F7BD0" w:rsidRDefault="004F7BD0" w:rsidP="004F7BD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F7BD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1.1 Evidência empírica robusta (falhas reais)</w:t>
      </w:r>
    </w:p>
    <w:p w14:paraId="5F54B998" w14:textId="77777777" w:rsidR="004F7BD0" w:rsidRPr="004F7BD0" w:rsidRDefault="004F7BD0" w:rsidP="004F7B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demonstra, com base em dados históricos (NERC, </w:t>
      </w:r>
      <w:proofErr w:type="spellStart"/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utilities</w:t>
      </w:r>
      <w:proofErr w:type="spellEnd"/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estudos de caso), que:</w:t>
      </w:r>
    </w:p>
    <w:p w14:paraId="5060F886" w14:textId="77777777" w:rsidR="004F7BD0" w:rsidRPr="004F7BD0" w:rsidRDefault="004F7BD0" w:rsidP="004F7BD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27% das grandes perturbações do sistema elétrico (1984–2000)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foram causadas por </w:t>
      </w:r>
      <w:r w:rsidRPr="004F7B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estruturais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transmissão </w:t>
      </w:r>
    </w:p>
    <w:p w14:paraId="332B13A2" w14:textId="77777777" w:rsidR="004F7BD0" w:rsidRPr="004F7BD0" w:rsidRDefault="004F7BD0" w:rsidP="004F7BD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2012 </w:t>
      </w:r>
      <w:proofErr w:type="spellStart"/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Line</w:t>
      </w:r>
      <w:proofErr w:type="spellEnd"/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Reliabil</w:t>
      </w:r>
      <w:proofErr w:type="spellEnd"/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169CF75C" w14:textId="77777777" w:rsidR="004F7BD0" w:rsidRPr="004F7BD0" w:rsidRDefault="004F7BD0" w:rsidP="004F7BD0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ECA3F2B" w14:textId="77777777" w:rsidR="004F7BD0" w:rsidRPr="004F7BD0" w:rsidRDefault="004F7BD0" w:rsidP="004F7BD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Eventos climáticos extremos (furacões, gelo, vento extremo) </w:t>
      </w:r>
      <w:r w:rsidRPr="004F7B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excedem os critérios clássicos de projeto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FE617AE" w14:textId="77777777" w:rsidR="004F7BD0" w:rsidRPr="004F7BD0" w:rsidRDefault="004F7BD0" w:rsidP="004F7BD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Casos emblemáticos analisados:</w:t>
      </w:r>
    </w:p>
    <w:p w14:paraId="49275DDB" w14:textId="77777777" w:rsidR="004F7BD0" w:rsidRPr="004F7BD0" w:rsidRDefault="004F7BD0" w:rsidP="004F7BD0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Tempestade de gelo do Canadá (1998);</w:t>
      </w:r>
    </w:p>
    <w:p w14:paraId="064866C4" w14:textId="77777777" w:rsidR="004F7BD0" w:rsidRPr="004F7BD0" w:rsidRDefault="004F7BD0" w:rsidP="004F7BD0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Tempestades na França (1999);</w:t>
      </w:r>
    </w:p>
    <w:p w14:paraId="229B1644" w14:textId="77777777" w:rsidR="004F7BD0" w:rsidRPr="004F7BD0" w:rsidRDefault="004F7BD0" w:rsidP="004F7BD0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Furacões na Flórida (1992, 2004);</w:t>
      </w:r>
    </w:p>
    <w:p w14:paraId="32B1F6DC" w14:textId="77777777" w:rsidR="004F7BD0" w:rsidRPr="004F7BD0" w:rsidRDefault="004F7BD0" w:rsidP="004F7BD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Tempos de recuperação prolongados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(até 37 dias em transmissão).</w:t>
      </w:r>
    </w:p>
    <w:p w14:paraId="70582CB0" w14:textId="77777777" w:rsidR="004F7BD0" w:rsidRPr="004F7BD0" w:rsidRDefault="004F7BD0" w:rsidP="004F7B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fornece </w:t>
      </w:r>
      <w:r w:rsidRPr="004F7B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material factual direto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justificar a sua tese.</w:t>
      </w:r>
    </w:p>
    <w:p w14:paraId="01B742D1" w14:textId="77777777" w:rsidR="004F7BD0" w:rsidRPr="004F7BD0" w:rsidRDefault="004F7BD0" w:rsidP="004F7BD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57ABFDB">
          <v:rect id="_x0000_i1026" style="width:0;height:1.5pt" o:hralign="center" o:hrstd="t" o:hr="t" fillcolor="#a0a0a0" stroked="f"/>
        </w:pict>
      </w:r>
    </w:p>
    <w:p w14:paraId="6E8B0E89" w14:textId="77777777" w:rsidR="004F7BD0" w:rsidRPr="004F7BD0" w:rsidRDefault="004F7BD0" w:rsidP="004F7BD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F7BD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1.2 Crítica estrutural aos índices clássicos de confiabilidade</w:t>
      </w:r>
    </w:p>
    <w:p w14:paraId="67B989F7" w14:textId="77777777" w:rsidR="004F7BD0" w:rsidRPr="004F7BD0" w:rsidRDefault="004F7BD0" w:rsidP="004F7B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faz uma crítica extremamente relevante:</w:t>
      </w:r>
    </w:p>
    <w:p w14:paraId="53EEC4BC" w14:textId="77777777" w:rsidR="004F7BD0" w:rsidRPr="004F7BD0" w:rsidRDefault="004F7BD0" w:rsidP="004F7BD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SAIDI e SAIFI excluem, em muitos casos, eventos extremos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9FE51BE" w14:textId="77777777" w:rsidR="004F7BD0" w:rsidRPr="004F7BD0" w:rsidRDefault="004F7BD0" w:rsidP="004F7BD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Quando eventos de tempestade são incluídos:</w:t>
      </w:r>
    </w:p>
    <w:p w14:paraId="7C9299A5" w14:textId="77777777" w:rsidR="004F7BD0" w:rsidRPr="004F7BD0" w:rsidRDefault="004F7BD0" w:rsidP="004F7BD0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SAIDI aumenta cerca de </w:t>
      </w:r>
      <w:r w:rsidRPr="004F7B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42%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F1D54EA" w14:textId="77777777" w:rsidR="004F7BD0" w:rsidRPr="004F7BD0" w:rsidRDefault="004F7BD0" w:rsidP="004F7BD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Custos anuais estimados:</w:t>
      </w:r>
    </w:p>
    <w:p w14:paraId="434F6628" w14:textId="77777777" w:rsidR="004F7BD0" w:rsidRPr="004F7BD0" w:rsidRDefault="004F7BD0" w:rsidP="004F7BD0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≈ US$ 270 milhões/ano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proofErr w:type="spellStart"/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utilities</w:t>
      </w:r>
      <w:proofErr w:type="spellEnd"/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80EDB81" w14:textId="77777777" w:rsidR="004F7BD0" w:rsidRPr="004F7BD0" w:rsidRDefault="004F7BD0" w:rsidP="004F7BD0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≈ US$ 2,5 bilhões/ano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usuários finais;</w:t>
      </w:r>
    </w:p>
    <w:p w14:paraId="4D07CEEF" w14:textId="77777777" w:rsidR="004F7BD0" w:rsidRPr="004F7BD0" w:rsidRDefault="004F7BD0" w:rsidP="004F7BD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Usuários incorrem em custos </w:t>
      </w:r>
      <w:r w:rsidRPr="004F7B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 a 10 vezes superiores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aos das </w:t>
      </w:r>
      <w:proofErr w:type="spellStart"/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utilities</w:t>
      </w:r>
      <w:proofErr w:type="spellEnd"/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F9A9651" w14:textId="77777777" w:rsidR="004F7BD0" w:rsidRPr="004F7BD0" w:rsidRDefault="004F7BD0" w:rsidP="004F7B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👉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</w:t>
      </w:r>
      <w:r w:rsidRPr="004F7B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 diretamente a necessidade de métricas de resiliência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 não apenas de confiabilidade.</w:t>
      </w:r>
    </w:p>
    <w:p w14:paraId="2885860E" w14:textId="77777777" w:rsidR="004F7BD0" w:rsidRPr="004F7BD0" w:rsidRDefault="004F7BD0" w:rsidP="004F7BD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11F131E">
          <v:rect id="_x0000_i1027" style="width:0;height:1.5pt" o:hralign="center" o:hrstd="t" o:hr="t" fillcolor="#a0a0a0" stroked="f"/>
        </w:pict>
      </w:r>
    </w:p>
    <w:p w14:paraId="25749EC1" w14:textId="77777777" w:rsidR="004F7BD0" w:rsidRPr="004F7BD0" w:rsidRDefault="004F7BD0" w:rsidP="004F7BD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F7BD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1.3 Ligação explícita clima → carregamento → falha</w:t>
      </w:r>
    </w:p>
    <w:p w14:paraId="05FB1986" w14:textId="77777777" w:rsidR="004F7BD0" w:rsidRPr="004F7BD0" w:rsidRDefault="004F7BD0" w:rsidP="004F7B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estabelece uma cadeia causal clara:</w:t>
      </w:r>
    </w:p>
    <w:p w14:paraId="0D0EE121" w14:textId="77777777" w:rsidR="004F7BD0" w:rsidRPr="004F7BD0" w:rsidRDefault="004F7BD0" w:rsidP="004F7BD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Mudan</m:t>
          </m:r>
          <w:proofErr w:type="spellEnd"/>
          <m:acc>
            <m:accPr>
              <m:chr m:val="̒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 xml:space="preserve">a </m:t>
          </m:r>
          <w:proofErr w:type="spellStart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clim</m:t>
          </m:r>
          <w:proofErr w:type="spellEnd"/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tica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eventos extremos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aumento de cargas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exced</m:t>
          </m:r>
          <m:acc>
            <m:accPr>
              <m:chr m:val="ˆ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</m:acc>
          <w:proofErr w:type="spellStart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ncia</m:t>
          </m:r>
          <w:proofErr w:type="spellEnd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 xml:space="preserve"> de projeto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falhas estruturais</m:t>
          </m:r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EDF725A" w14:textId="77777777" w:rsidR="004F7BD0" w:rsidRPr="004F7BD0" w:rsidRDefault="004F7BD0" w:rsidP="004F7B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Exemplos técnicos relevantes:</w:t>
      </w:r>
    </w:p>
    <w:p w14:paraId="2D32A57D" w14:textId="77777777" w:rsidR="004F7BD0" w:rsidRPr="004F7BD0" w:rsidRDefault="004F7BD0" w:rsidP="004F7BD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Aumento de </w:t>
      </w:r>
      <w:r w:rsidRPr="004F7B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10% na velocidade do vento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aumento de </w:t>
      </w:r>
      <w:r w:rsidRPr="004F7B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≈20% nas cargas estruturais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B036822" w14:textId="77777777" w:rsidR="004F7BD0" w:rsidRPr="004F7BD0" w:rsidRDefault="004F7BD0" w:rsidP="004F7BD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Aumento esperado da frequência de:</w:t>
      </w:r>
    </w:p>
    <w:p w14:paraId="1CBE8AEA" w14:textId="77777777" w:rsidR="004F7BD0" w:rsidRPr="004F7BD0" w:rsidRDefault="004F7BD0" w:rsidP="004F7BD0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furacões categoria 4–5;</w:t>
      </w:r>
    </w:p>
    <w:p w14:paraId="54E3ED14" w14:textId="77777777" w:rsidR="004F7BD0" w:rsidRPr="004F7BD0" w:rsidRDefault="004F7BD0" w:rsidP="004F7BD0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tempestades de gelo severas;</w:t>
      </w:r>
    </w:p>
    <w:p w14:paraId="470AE957" w14:textId="77777777" w:rsidR="004F7BD0" w:rsidRPr="004F7BD0" w:rsidRDefault="004F7BD0" w:rsidP="004F7BD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Discussão detalhada de </w:t>
      </w:r>
      <w:r w:rsidRPr="004F7B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períodos de retorno (50, 100, 200, 400 anos)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seus impactos no projeto (Tabelas 1 e 2).</w:t>
      </w:r>
    </w:p>
    <w:p w14:paraId="08A6769E" w14:textId="77777777" w:rsidR="004F7BD0" w:rsidRPr="004F7BD0" w:rsidRDefault="004F7BD0" w:rsidP="004F7BD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02D4894">
          <v:rect id="_x0000_i1028" style="width:0;height:1.5pt" o:hralign="center" o:hrstd="t" o:hr="t" fillcolor="#a0a0a0" stroked="f"/>
        </w:pict>
      </w:r>
    </w:p>
    <w:p w14:paraId="75212DDD" w14:textId="77777777" w:rsidR="004F7BD0" w:rsidRPr="004F7BD0" w:rsidRDefault="004F7BD0" w:rsidP="004F7BD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F7BD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1.4 Conceito-chave: </w:t>
      </w:r>
      <w:proofErr w:type="spellStart"/>
      <w:r w:rsidRPr="004F7BD0">
        <w:rPr>
          <w:rFonts w:eastAsia="Times New Roman" w:cs="Times New Roman"/>
          <w:b/>
          <w:bCs/>
          <w:i/>
          <w:iCs/>
          <w:kern w:val="0"/>
          <w:sz w:val="27"/>
          <w:szCs w:val="27"/>
          <w:lang w:eastAsia="pt-PT"/>
          <w14:ligatures w14:val="none"/>
        </w:rPr>
        <w:t>Survivability</w:t>
      </w:r>
      <w:proofErr w:type="spellEnd"/>
      <w:r w:rsidRPr="004F7BD0">
        <w:rPr>
          <w:rFonts w:eastAsia="Times New Roman" w:cs="Times New Roman"/>
          <w:b/>
          <w:bCs/>
          <w:i/>
          <w:iCs/>
          <w:kern w:val="0"/>
          <w:sz w:val="27"/>
          <w:szCs w:val="27"/>
          <w:lang w:eastAsia="pt-PT"/>
          <w14:ligatures w14:val="none"/>
        </w:rPr>
        <w:t xml:space="preserve"> Design </w:t>
      </w:r>
      <w:proofErr w:type="spellStart"/>
      <w:r w:rsidRPr="004F7BD0">
        <w:rPr>
          <w:rFonts w:eastAsia="Times New Roman" w:cs="Times New Roman"/>
          <w:b/>
          <w:bCs/>
          <w:i/>
          <w:iCs/>
          <w:kern w:val="0"/>
          <w:sz w:val="27"/>
          <w:szCs w:val="27"/>
          <w:lang w:eastAsia="pt-PT"/>
          <w14:ligatures w14:val="none"/>
        </w:rPr>
        <w:t>Concept</w:t>
      </w:r>
      <w:proofErr w:type="spellEnd"/>
    </w:p>
    <w:p w14:paraId="14E96668" w14:textId="77777777" w:rsidR="004F7BD0" w:rsidRPr="004F7BD0" w:rsidRDefault="004F7BD0" w:rsidP="004F7B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Uma das contribuições mais importantes:</w:t>
      </w:r>
    </w:p>
    <w:p w14:paraId="590A65A4" w14:textId="77777777" w:rsidR="004F7BD0" w:rsidRPr="004F7BD0" w:rsidRDefault="004F7BD0" w:rsidP="004F7BD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Proposta de um </w:t>
      </w:r>
      <w:proofErr w:type="spellStart"/>
      <w:r w:rsidRPr="004F7B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backbone</w:t>
      </w:r>
      <w:proofErr w:type="spellEnd"/>
      <w:r w:rsidRPr="004F7B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transmissão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projetado para </w:t>
      </w:r>
      <w:r w:rsidRPr="004F7B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níveis superiores de confiabilidade estrutural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EEA37D0" w14:textId="77777777" w:rsidR="004F7BD0" w:rsidRPr="004F7BD0" w:rsidRDefault="004F7BD0" w:rsidP="004F7BD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Otimização baseada em:</w:t>
      </w:r>
    </w:p>
    <w:p w14:paraId="7A6C34B3" w14:textId="77777777" w:rsidR="004F7BD0" w:rsidRPr="004F7BD0" w:rsidRDefault="004F7BD0" w:rsidP="004F7BD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CAPEX adicional;</w:t>
      </w:r>
    </w:p>
    <w:p w14:paraId="242EA6E6" w14:textId="77777777" w:rsidR="004F7BD0" w:rsidRPr="004F7BD0" w:rsidRDefault="004F7BD0" w:rsidP="004F7BD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custos de falhas futuras (</w:t>
      </w:r>
      <w:proofErr w:type="spellStart"/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utility</w:t>
      </w:r>
      <w:proofErr w:type="spellEnd"/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+ usuário);</w:t>
      </w:r>
    </w:p>
    <w:p w14:paraId="2CC58060" w14:textId="77777777" w:rsidR="004F7BD0" w:rsidRPr="004F7BD0" w:rsidRDefault="004F7BD0" w:rsidP="004F7BD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Demonstração de que um </w:t>
      </w:r>
      <w:proofErr w:type="spellStart"/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backbone</w:t>
      </w:r>
      <w:proofErr w:type="spellEnd"/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projetado para </w:t>
      </w:r>
      <w:r w:rsidRPr="004F7B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de 200 anos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pode ser economicamente ótimo.</w:t>
      </w:r>
    </w:p>
    <w:p w14:paraId="2FDAACE8" w14:textId="77777777" w:rsidR="004F7BD0" w:rsidRPr="004F7BD0" w:rsidRDefault="004F7BD0" w:rsidP="004F7B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conceito é </w:t>
      </w:r>
      <w:r w:rsidRPr="004F7B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antecessor direto da noção moderna de resiliência estrutural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ainda que o termo não seja formalizado como índice.</w:t>
      </w:r>
    </w:p>
    <w:p w14:paraId="73280570" w14:textId="77777777" w:rsidR="004F7BD0" w:rsidRPr="004F7BD0" w:rsidRDefault="004F7BD0" w:rsidP="004F7BD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4463812">
          <v:rect id="_x0000_i1029" style="width:0;height:1.5pt" o:hralign="center" o:hrstd="t" o:hr="t" fillcolor="#a0a0a0" stroked="f"/>
        </w:pict>
      </w:r>
    </w:p>
    <w:p w14:paraId="61658CA0" w14:textId="77777777" w:rsidR="004F7BD0" w:rsidRPr="004F7BD0" w:rsidRDefault="004F7BD0" w:rsidP="004F7BD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F7BD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Limitações (e por que isso favorece a sua tese)</w:t>
      </w:r>
    </w:p>
    <w:p w14:paraId="0FD0C88B" w14:textId="77777777" w:rsidR="004F7BD0" w:rsidRPr="004F7BD0" w:rsidRDefault="004F7BD0" w:rsidP="004F7BD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define um </w:t>
      </w:r>
      <w:r w:rsidRPr="004F7B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matemático explícito de resiliência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7AA3DFB" w14:textId="77777777" w:rsidR="004F7BD0" w:rsidRPr="004F7BD0" w:rsidRDefault="004F7BD0" w:rsidP="004F7BD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formaliza curvas desempenho × tempo;</w:t>
      </w:r>
    </w:p>
    <w:p w14:paraId="3918BCF2" w14:textId="77777777" w:rsidR="004F7BD0" w:rsidRPr="004F7BD0" w:rsidRDefault="004F7BD0" w:rsidP="004F7BD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integra </w:t>
      </w:r>
      <w:proofErr w:type="spellStart"/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probabilisticamente</w:t>
      </w:r>
      <w:proofErr w:type="spellEnd"/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falha + recuperação num único indicador.</w:t>
      </w:r>
    </w:p>
    <w:p w14:paraId="051565F0" w14:textId="77777777" w:rsidR="004F7BD0" w:rsidRPr="004F7BD0" w:rsidRDefault="004F7BD0" w:rsidP="004F7B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➡</w:t>
      </w:r>
      <w:proofErr w:type="gramStart"/>
      <w:r w:rsidRPr="004F7BD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Essas</w:t>
      </w:r>
      <w:proofErr w:type="gramEnd"/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lacunas </w:t>
      </w:r>
      <w:r w:rsidRPr="004F7B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são falhas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sim </w:t>
      </w:r>
      <w:r w:rsidRPr="004F7B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espaço exato onde a sua tese se posiciona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0F44962" w14:textId="77777777" w:rsidR="004F7BD0" w:rsidRPr="004F7BD0" w:rsidRDefault="004F7BD0" w:rsidP="004F7BD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4E1F05E">
          <v:rect id="_x0000_i1030" style="width:0;height:1.5pt" o:hralign="center" o:hrstd="t" o:hr="t" fillcolor="#a0a0a0" stroked="f"/>
        </w:pict>
      </w:r>
    </w:p>
    <w:p w14:paraId="56AFF9FC" w14:textId="77777777" w:rsidR="004F7BD0" w:rsidRPr="004F7BD0" w:rsidRDefault="004F7BD0" w:rsidP="004F7BD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F7BD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Relevância para a sua tese (resiliência de linhas de transmissão)</w:t>
      </w:r>
    </w:p>
    <w:p w14:paraId="38161A08" w14:textId="77777777" w:rsidR="004F7BD0" w:rsidRPr="004F7BD0" w:rsidRDefault="004F7BD0" w:rsidP="004F7B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Relevância: EXTREMAMENTE ALTA / FUNDAMENTAL</w:t>
      </w:r>
    </w:p>
    <w:p w14:paraId="42F16472" w14:textId="77777777" w:rsidR="004F7BD0" w:rsidRPr="004F7BD0" w:rsidRDefault="004F7BD0" w:rsidP="004F7B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trabalho deve ser usado para:</w:t>
      </w:r>
    </w:p>
    <w:p w14:paraId="41A74474" w14:textId="77777777" w:rsidR="004F7BD0" w:rsidRPr="004F7BD0" w:rsidRDefault="004F7BD0" w:rsidP="004F7BD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o </w:t>
      </w:r>
      <w:r w:rsidRPr="004F7B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problema de investigação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8F9E437" w14:textId="77777777" w:rsidR="004F7BD0" w:rsidRPr="004F7BD0" w:rsidRDefault="004F7BD0" w:rsidP="004F7BD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demonstrar a </w:t>
      </w:r>
      <w:r w:rsidRPr="004F7B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insuficiência dos critérios tradicionais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5B4F629" w14:textId="77777777" w:rsidR="004F7BD0" w:rsidRPr="004F7BD0" w:rsidRDefault="004F7BD0" w:rsidP="004F7BD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ligar mudanças climáticas a falhas estruturais reais;</w:t>
      </w:r>
    </w:p>
    <w:p w14:paraId="7A54571C" w14:textId="77777777" w:rsidR="004F7BD0" w:rsidRPr="004F7BD0" w:rsidRDefault="004F7BD0" w:rsidP="004F7BD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a motivação para um </w:t>
      </w:r>
      <w:r w:rsidRPr="004F7B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específico para linhas de transmissão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09ED3AC" w14:textId="77777777" w:rsidR="004F7BD0" w:rsidRPr="004F7BD0" w:rsidRDefault="004F7BD0" w:rsidP="004F7BD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fornecer dados e argumentos económicos para discussão.</w:t>
      </w:r>
    </w:p>
    <w:p w14:paraId="382B22C2" w14:textId="77777777" w:rsidR="004F7BD0" w:rsidRPr="004F7BD0" w:rsidRDefault="004F7BD0" w:rsidP="004F7B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é, na prática, </w:t>
      </w:r>
      <w:r w:rsidRPr="004F7B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uma das bases empíricas mais fortes</w:t>
      </w:r>
      <w:r w:rsidRPr="004F7B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seu enquadramento.</w:t>
      </w:r>
    </w:p>
    <w:p w14:paraId="1735B512" w14:textId="77777777" w:rsidR="00857495" w:rsidRPr="004F7BD0" w:rsidRDefault="00857495"/>
    <w:sectPr w:rsidR="00857495" w:rsidRPr="004F7BD0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675F3"/>
    <w:multiLevelType w:val="multilevel"/>
    <w:tmpl w:val="63CA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30D4D"/>
    <w:multiLevelType w:val="multilevel"/>
    <w:tmpl w:val="FA40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E592F"/>
    <w:multiLevelType w:val="multilevel"/>
    <w:tmpl w:val="6B38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AA4015"/>
    <w:multiLevelType w:val="multilevel"/>
    <w:tmpl w:val="5F88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4D1C32"/>
    <w:multiLevelType w:val="multilevel"/>
    <w:tmpl w:val="B4DC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CB0087"/>
    <w:multiLevelType w:val="multilevel"/>
    <w:tmpl w:val="F3E4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518227">
    <w:abstractNumId w:val="3"/>
  </w:num>
  <w:num w:numId="2" w16cid:durableId="1859926955">
    <w:abstractNumId w:val="0"/>
  </w:num>
  <w:num w:numId="3" w16cid:durableId="1219125777">
    <w:abstractNumId w:val="1"/>
  </w:num>
  <w:num w:numId="4" w16cid:durableId="879442885">
    <w:abstractNumId w:val="5"/>
  </w:num>
  <w:num w:numId="5" w16cid:durableId="861746355">
    <w:abstractNumId w:val="2"/>
  </w:num>
  <w:num w:numId="6" w16cid:durableId="9755277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495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4F7BD0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57495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CE436"/>
  <w15:chartTrackingRefBased/>
  <w15:docId w15:val="{93735DED-06AF-45D5-B298-12FEA5744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4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49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49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49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49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49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49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49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49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49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857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49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8574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7BD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4F7BD0"/>
    <w:rPr>
      <w:b/>
      <w:bCs/>
    </w:rPr>
  </w:style>
  <w:style w:type="character" w:styleId="Emphasis">
    <w:name w:val="Emphasis"/>
    <w:basedOn w:val="DefaultParagraphFont"/>
    <w:uiPriority w:val="20"/>
    <w:qFormat/>
    <w:rsid w:val="004F7BD0"/>
    <w:rPr>
      <w:i/>
      <w:iCs/>
    </w:rPr>
  </w:style>
  <w:style w:type="character" w:customStyle="1" w:styleId="relative">
    <w:name w:val="relative"/>
    <w:basedOn w:val="DefaultParagraphFont"/>
    <w:rsid w:val="004F7BD0"/>
  </w:style>
  <w:style w:type="paragraph" w:customStyle="1" w:styleId="not-prose">
    <w:name w:val="not-prose"/>
    <w:basedOn w:val="Normal"/>
    <w:rsid w:val="004F7BD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555</Words>
  <Characters>3002</Characters>
  <Application>Microsoft Office Word</Application>
  <DocSecurity>0</DocSecurity>
  <Lines>25</Lines>
  <Paragraphs>7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2025-12-31T18:47:00Z</dcterms:created>
  <dcterms:modified xsi:type="dcterms:W3CDTF">2025-12-31T18:48:00Z</dcterms:modified>
</cp:coreProperties>
</file>