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23B1" w14:textId="75A394F0" w:rsidR="00AC5231" w:rsidRDefault="00776B5B">
      <w:proofErr w:type="spellStart"/>
      <w:r w:rsidRPr="00776B5B">
        <w:t>Measuring</w:t>
      </w:r>
      <w:proofErr w:type="spellEnd"/>
      <w:r w:rsidRPr="00776B5B">
        <w:t xml:space="preserve"> </w:t>
      </w:r>
      <w:proofErr w:type="spellStart"/>
      <w:r w:rsidRPr="00776B5B">
        <w:t>disaster</w:t>
      </w:r>
      <w:proofErr w:type="spellEnd"/>
      <w:r w:rsidRPr="00776B5B">
        <w:t xml:space="preserve"> </w:t>
      </w:r>
      <w:proofErr w:type="spellStart"/>
      <w:r w:rsidRPr="00776B5B">
        <w:t>resilience</w:t>
      </w:r>
      <w:proofErr w:type="spellEnd"/>
    </w:p>
    <w:p w14:paraId="6A4E4BA3" w14:textId="77777777" w:rsidR="00776B5B" w:rsidRDefault="00776B5B"/>
    <w:p w14:paraId="60A733C5" w14:textId="77777777" w:rsidR="00CE5340" w:rsidRPr="00CE5340" w:rsidRDefault="00CE5340" w:rsidP="00CE53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uma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institucional do estado da prática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como doadores, ONU e </w:t>
      </w: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ONGs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medem resiliência a desastres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programas humanitários e de desenvolvimento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foco é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programático, participativo e socioinstitucional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engenheiral.</w:t>
      </w:r>
    </w:p>
    <w:p w14:paraId="0979EEBA" w14:textId="77777777" w:rsidR="00CE5340" w:rsidRPr="00CE5340" w:rsidRDefault="00CE5340" w:rsidP="00CE5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Conteúdo e escopo</w:t>
      </w:r>
    </w:p>
    <w:p w14:paraId="25C8071A" w14:textId="77777777" w:rsidR="00CE5340" w:rsidRPr="00CE5340" w:rsidRDefault="00CE5340" w:rsidP="00CE5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múltiplos </w:t>
      </w: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amplamente usados:</w:t>
      </w:r>
    </w:p>
    <w:p w14:paraId="05C52666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DFID Multi-Hazard Risk Assessment</w:t>
      </w:r>
      <w:r w:rsidRPr="00CE53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775EC223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Twigg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(2009)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características de comunidades resilientes;</w:t>
      </w:r>
    </w:p>
    <w:p w14:paraId="094AA391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Oxfam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GB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abordagem multidimensional;</w:t>
      </w:r>
    </w:p>
    <w:p w14:paraId="0F71A60E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ECB Project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PCVA (</w:t>
      </w: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Oxfam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PADR (</w:t>
      </w: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Tearfund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FC194A" w14:textId="77777777" w:rsidR="00CE5340" w:rsidRPr="00CE5340" w:rsidRDefault="00CE5340" w:rsidP="00CE5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Ênfase em:</w:t>
      </w:r>
    </w:p>
    <w:p w14:paraId="0362FA30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qualitativos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24AFCD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scorecards</w:t>
      </w:r>
      <w:proofErr w:type="spellEnd"/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78ECF8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participação comunitária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27A0FD" w14:textId="77777777" w:rsidR="00CE5340" w:rsidRPr="00CE5340" w:rsidRDefault="00CE5340" w:rsidP="00CE534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de indicadores ao contexto local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57DAE9" w14:textId="77777777" w:rsidR="00CE5340" w:rsidRPr="00CE5340" w:rsidRDefault="00CE5340" w:rsidP="00CE53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explicitamente 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tensão entre comparabilidade e contextualização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as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da quantificação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descolada do contexto social.</w:t>
      </w:r>
    </w:p>
    <w:p w14:paraId="0775DDB0" w14:textId="77777777" w:rsidR="00CE5340" w:rsidRPr="00CE5340" w:rsidRDefault="00CE5340" w:rsidP="00CE5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Resultados críticos (úteis como contraponto)</w:t>
      </w:r>
    </w:p>
    <w:p w14:paraId="4FC64F86" w14:textId="77777777" w:rsidR="00CE5340" w:rsidRPr="00CE5340" w:rsidRDefault="00CE5340" w:rsidP="00CE53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maioria das abordagens:</w:t>
      </w:r>
    </w:p>
    <w:p w14:paraId="05E5B66D" w14:textId="77777777" w:rsidR="00CE5340" w:rsidRPr="00CE5340" w:rsidRDefault="00CE5340" w:rsidP="00CE534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carece de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físicas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9438E8" w14:textId="77777777" w:rsidR="00CE5340" w:rsidRPr="00CE5340" w:rsidRDefault="00CE5340" w:rsidP="00CE534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possui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temporal formal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57F6CB" w14:textId="77777777" w:rsidR="00CE5340" w:rsidRPr="00CE5340" w:rsidRDefault="00CE5340" w:rsidP="00CE534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de </w:t>
      </w:r>
      <w:proofErr w:type="spellStart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sociais e institucionais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A3B3C5" w14:textId="77777777" w:rsidR="00CE5340" w:rsidRPr="00CE5340" w:rsidRDefault="00CE5340" w:rsidP="00CE534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pouco reprodutível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infraestruturas técnicas.</w:t>
      </w:r>
    </w:p>
    <w:p w14:paraId="7934673A" w14:textId="77777777" w:rsidR="00CE5340" w:rsidRPr="00CE5340" w:rsidRDefault="00CE5340" w:rsidP="00CE53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índice quantitativo universal — assume que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desejável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contextos comunitários.</w:t>
      </w:r>
    </w:p>
    <w:p w14:paraId="6A691407" w14:textId="77777777" w:rsidR="00CE5340" w:rsidRPr="00CE5340" w:rsidRDefault="00CE5340" w:rsidP="00CE53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E53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Ausências relevantes para a sua tese</w:t>
      </w:r>
    </w:p>
    <w:p w14:paraId="5C324967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aborda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elétricas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36CDBC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7F6C8E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de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como cargas físicas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745376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inclui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falha, tempos de reparo ou recuperação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B2A177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utiliza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E95CFF" w14:textId="77777777" w:rsidR="00CE5340" w:rsidRPr="00CE5340" w:rsidRDefault="00CE5340" w:rsidP="00CE53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E53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</w:t>
      </w:r>
      <w:r w:rsidRPr="00CE53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engenheiral</w:t>
      </w:r>
      <w:r w:rsidRPr="00CE53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A72D0A" w14:textId="77777777" w:rsidR="00CE5340" w:rsidRDefault="00CE5340"/>
    <w:sectPr w:rsidR="00CE534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8D8"/>
    <w:multiLevelType w:val="multilevel"/>
    <w:tmpl w:val="D81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001A8"/>
    <w:multiLevelType w:val="multilevel"/>
    <w:tmpl w:val="7B7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A32B8"/>
    <w:multiLevelType w:val="multilevel"/>
    <w:tmpl w:val="F64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96449">
    <w:abstractNumId w:val="2"/>
  </w:num>
  <w:num w:numId="2" w16cid:durableId="812796129">
    <w:abstractNumId w:val="1"/>
  </w:num>
  <w:num w:numId="3" w16cid:durableId="136887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5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6B5B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CE5340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26D3"/>
  <w15:chartTrackingRefBased/>
  <w15:docId w15:val="{3929AD04-EAE7-4237-8C5D-7E5EE1F8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5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5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5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5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5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5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6B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3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E5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2025-12-31T19:06:00Z</dcterms:created>
  <dcterms:modified xsi:type="dcterms:W3CDTF">2025-12-31T19:07:00Z</dcterms:modified>
</cp:coreProperties>
</file>