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9A20" w14:textId="6AD4498C" w:rsidR="00AC5231" w:rsidRDefault="007D45D8">
      <w:pPr>
        <w:rPr>
          <w:lang w:val="en-US"/>
        </w:rPr>
      </w:pPr>
      <w:r w:rsidRPr="007D45D8">
        <w:rPr>
          <w:lang w:val="en-US"/>
        </w:rPr>
        <w:t>Robust transmission system expansion considering planning uncertainties</w:t>
      </w:r>
    </w:p>
    <w:p w14:paraId="2E083C20" w14:textId="77777777" w:rsidR="007D45D8" w:rsidRDefault="007D45D8">
      <w:pPr>
        <w:rPr>
          <w:lang w:val="en-US"/>
        </w:rPr>
      </w:pPr>
    </w:p>
    <w:p w14:paraId="6C412E3B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apresenta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formulação robusta de Planeamento da Expansão da Transmissão (TEP)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incorporando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de longo prazo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associadas a:</w:t>
      </w:r>
    </w:p>
    <w:p w14:paraId="1B976BB2" w14:textId="77777777" w:rsidR="006850E5" w:rsidRPr="006850E5" w:rsidRDefault="006850E5" w:rsidP="006850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custos de investimento das linhas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0B52A0" w14:textId="77777777" w:rsidR="006850E5" w:rsidRPr="006850E5" w:rsidRDefault="006850E5" w:rsidP="006850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da demanda elétrica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6D7821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abordagem baseia-se em 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(RO)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programação linear inteira mista (MILP)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oferecendo uma alternativa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computacionalmente tratável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às abordagens puramente estocásticas (Monte Carlo, SP), mantendo controlo explícito do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conservadorismo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solução.</w:t>
      </w:r>
    </w:p>
    <w:p w14:paraId="2EA63FB7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o foco seja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artigo é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sólido e relevante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 em termos de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tratamento de incertezas estruturais na transmissão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E70C06" w14:textId="77777777" w:rsidR="006850E5" w:rsidRPr="006850E5" w:rsidRDefault="006850E5" w:rsidP="006850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DBDF9B">
          <v:rect id="_x0000_i1025" style="width:0;height:1.5pt" o:hralign="center" o:hrstd="t" o:hr="t" fillcolor="#a0a0a0" stroked="f"/>
        </w:pict>
      </w:r>
    </w:p>
    <w:p w14:paraId="4CC51307" w14:textId="77777777" w:rsidR="006850E5" w:rsidRPr="006850E5" w:rsidRDefault="006850E5" w:rsidP="006850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</w:t>
      </w:r>
    </w:p>
    <w:p w14:paraId="3F77CD02" w14:textId="77777777" w:rsidR="006850E5" w:rsidRPr="006850E5" w:rsidRDefault="006850E5" w:rsidP="006850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1.1 Introdução do </w:t>
      </w:r>
      <w:proofErr w:type="spellStart"/>
      <w:r w:rsidRPr="006850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Robust</w:t>
      </w:r>
      <w:proofErr w:type="spellEnd"/>
      <w:r w:rsidRPr="006850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TEP (RTEP)</w:t>
      </w:r>
    </w:p>
    <w:p w14:paraId="72009AEB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propõe:</w:t>
      </w:r>
    </w:p>
    <w:p w14:paraId="1C44175E" w14:textId="77777777" w:rsidR="006850E5" w:rsidRPr="006850E5" w:rsidRDefault="006850E5" w:rsidP="006850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TEP determinístico linearizado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(DC </w:t>
      </w:r>
      <w:proofErr w:type="spellStart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B413D7F" w14:textId="77777777" w:rsidR="006850E5" w:rsidRPr="006850E5" w:rsidRDefault="006850E5" w:rsidP="006850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sua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contraparte robusta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capaz de lidar com incertezas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assumir distribuições probabilísticas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E134DD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incertezas são modeladas por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intervalos limitados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B5C25A" w14:textId="77777777" w:rsidR="006850E5" w:rsidRPr="006850E5" w:rsidRDefault="006850E5" w:rsidP="006850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 investimento: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IC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∈[I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IC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,I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IC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]</m:t>
        </m:r>
      </m:oMath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EDB5CA" w14:textId="77777777" w:rsidR="006850E5" w:rsidRPr="006850E5" w:rsidRDefault="006850E5" w:rsidP="006850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demanda: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∈[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]</m:t>
        </m:r>
      </m:oMath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63B79C" w14:textId="77777777" w:rsidR="006850E5" w:rsidRPr="006850E5" w:rsidRDefault="006850E5" w:rsidP="006850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1E3305">
          <v:rect id="_x0000_i1026" style="width:0;height:1.5pt" o:hralign="center" o:hrstd="t" o:hr="t" fillcolor="#a0a0a0" stroked="f"/>
        </w:pict>
      </w:r>
    </w:p>
    <w:p w14:paraId="3F87C279" w14:textId="77777777" w:rsidR="006850E5" w:rsidRPr="006850E5" w:rsidRDefault="006850E5" w:rsidP="006850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Conceito de nível de conservadorismo (Γ)</w:t>
      </w:r>
    </w:p>
    <w:p w14:paraId="563C7DE3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Elemento metodológico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9B656D0" w14:textId="77777777" w:rsidR="006850E5" w:rsidRPr="006850E5" w:rsidRDefault="006850E5" w:rsidP="006850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Introduz-se o parâmetro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Γ (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Gamma</w:t>
      </w:r>
      <w:proofErr w:type="spellEnd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controla:</w:t>
      </w:r>
    </w:p>
    <w:p w14:paraId="132D523E" w14:textId="77777777" w:rsidR="006850E5" w:rsidRPr="006850E5" w:rsidRDefault="006850E5" w:rsidP="006850E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quantos parâmetros incertos podem assumir simultaneamente o pior valor;</w:t>
      </w:r>
    </w:p>
    <w:p w14:paraId="4CB8BE7C" w14:textId="77777777" w:rsidR="006850E5" w:rsidRPr="006850E5" w:rsidRDefault="006850E5" w:rsidP="006850E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compromisso entre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706A18" w14:textId="77777777" w:rsidR="006850E5" w:rsidRPr="006850E5" w:rsidRDefault="006850E5" w:rsidP="006850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Γ = 0 → solução determinística;</w:t>
      </w:r>
    </w:p>
    <w:p w14:paraId="01A30CC4" w14:textId="77777777" w:rsidR="006850E5" w:rsidRPr="006850E5" w:rsidRDefault="006850E5" w:rsidP="006850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Γ máximo → solução totalmente robusta (pior caso).</w:t>
      </w:r>
    </w:p>
    <w:p w14:paraId="672D59D9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é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transferível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sobretudo na discussão:</w:t>
      </w:r>
    </w:p>
    <w:p w14:paraId="51DCBED6" w14:textId="77777777" w:rsidR="006850E5" w:rsidRPr="006850E5" w:rsidRDefault="006850E5" w:rsidP="006850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× custo;</w:t>
      </w:r>
    </w:p>
    <w:p w14:paraId="1C91F75A" w14:textId="77777777" w:rsidR="006850E5" w:rsidRPr="006850E5" w:rsidRDefault="006850E5" w:rsidP="006850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resiliência × </w:t>
      </w:r>
      <w:proofErr w:type="spellStart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sobreinvestimento</w:t>
      </w:r>
      <w:proofErr w:type="spellEnd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CB08D8" w14:textId="77777777" w:rsidR="006850E5" w:rsidRPr="006850E5" w:rsidRDefault="006850E5" w:rsidP="006850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982E71">
          <v:rect id="_x0000_i1027" style="width:0;height:1.5pt" o:hralign="center" o:hrstd="t" o:hr="t" fillcolor="#a0a0a0" stroked="f"/>
        </w:pict>
      </w:r>
    </w:p>
    <w:p w14:paraId="561F1571" w14:textId="77777777" w:rsidR="006850E5" w:rsidRPr="006850E5" w:rsidRDefault="006850E5" w:rsidP="006850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Resultados quantitativos claros</w:t>
      </w:r>
    </w:p>
    <w:p w14:paraId="01867B21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 que:</w:t>
      </w:r>
    </w:p>
    <w:p w14:paraId="1F2E43C2" w14:textId="77777777" w:rsidR="006850E5" w:rsidRPr="006850E5" w:rsidRDefault="006850E5" w:rsidP="006850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soluções robustas exigem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circuitos e maior capacidade instalada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EA27BE" w14:textId="77777777" w:rsidR="006850E5" w:rsidRPr="006850E5" w:rsidRDefault="006850E5" w:rsidP="006850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das incertezas cresce com o tamanho do sistema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(IEEE-118 muito mais sensível que IEEE-30);</w:t>
      </w:r>
    </w:p>
    <w:p w14:paraId="4E038731" w14:textId="77777777" w:rsidR="006850E5" w:rsidRPr="006850E5" w:rsidRDefault="006850E5" w:rsidP="006850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um 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explícito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custo adicional e segurança de atendimento.</w:t>
      </w:r>
    </w:p>
    <w:p w14:paraId="786638D1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(IEEE-118):</w:t>
      </w:r>
    </w:p>
    <w:p w14:paraId="049E97D9" w14:textId="77777777" w:rsidR="006850E5" w:rsidRPr="006850E5" w:rsidRDefault="006850E5" w:rsidP="006850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determinístico: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383 M$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34254A" w14:textId="77777777" w:rsidR="006850E5" w:rsidRPr="006850E5" w:rsidRDefault="006850E5" w:rsidP="006850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robusto: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482 M$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877056" w14:textId="77777777" w:rsidR="006850E5" w:rsidRPr="006850E5" w:rsidRDefault="006850E5" w:rsidP="006850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≈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26%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associado à imunização contra incertezas.</w:t>
      </w:r>
    </w:p>
    <w:p w14:paraId="70ED4EA8" w14:textId="77777777" w:rsidR="006850E5" w:rsidRPr="006850E5" w:rsidRDefault="006850E5" w:rsidP="006850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3A86FB">
          <v:rect id="_x0000_i1028" style="width:0;height:1.5pt" o:hralign="center" o:hrstd="t" o:hr="t" fillcolor="#a0a0a0" stroked="f"/>
        </w:pict>
      </w:r>
    </w:p>
    <w:p w14:paraId="5AEF84CE" w14:textId="77777777" w:rsidR="006850E5" w:rsidRPr="006850E5" w:rsidRDefault="006850E5" w:rsidP="006850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1.4 Validação probabilística (ponte com estocástica)</w:t>
      </w:r>
    </w:p>
    <w:p w14:paraId="31C6C3C1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usar RO, os autores:</w:t>
      </w:r>
    </w:p>
    <w:p w14:paraId="315092B0" w14:textId="77777777" w:rsidR="006850E5" w:rsidRPr="006850E5" w:rsidRDefault="006850E5" w:rsidP="006850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validam os resultados com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(MCS)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184007" w14:textId="77777777" w:rsidR="006850E5" w:rsidRPr="006850E5" w:rsidRDefault="006850E5" w:rsidP="006850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demonstram que o RO fornece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limites superiores conservadores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violação de restrições;</w:t>
      </w:r>
    </w:p>
    <w:p w14:paraId="6C5D416E" w14:textId="77777777" w:rsidR="006850E5" w:rsidRPr="006850E5" w:rsidRDefault="006850E5" w:rsidP="006850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mostram coerência entre RO e análises probabilísticas.</w:t>
      </w:r>
    </w:p>
    <w:p w14:paraId="50A40096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fortalece a credibilidade metodológica do modelo.</w:t>
      </w:r>
    </w:p>
    <w:p w14:paraId="3EB75C6D" w14:textId="77777777" w:rsidR="006850E5" w:rsidRPr="006850E5" w:rsidRDefault="006850E5" w:rsidP="006850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593489">
          <v:rect id="_x0000_i1029" style="width:0;height:1.5pt" o:hralign="center" o:hrstd="t" o:hr="t" fillcolor="#a0a0a0" stroked="f"/>
        </w:pict>
      </w:r>
    </w:p>
    <w:p w14:paraId="1B618496" w14:textId="77777777" w:rsidR="006850E5" w:rsidRPr="006850E5" w:rsidRDefault="006850E5" w:rsidP="006850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850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face à sua tese</w:t>
      </w:r>
    </w:p>
    <w:p w14:paraId="072830CF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qualidade técnica, há limites claros:</w:t>
      </w:r>
    </w:p>
    <w:p w14:paraId="2BE51F29" w14:textId="77777777" w:rsidR="006850E5" w:rsidRPr="006850E5" w:rsidRDefault="006850E5" w:rsidP="006850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em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expansão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sob eventos extremos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E936F2" w14:textId="77777777" w:rsidR="006850E5" w:rsidRPr="006850E5" w:rsidRDefault="006850E5" w:rsidP="006850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modela:</w:t>
      </w:r>
    </w:p>
    <w:p w14:paraId="00EDAD99" w14:textId="77777777" w:rsidR="006850E5" w:rsidRPr="006850E5" w:rsidRDefault="006850E5" w:rsidP="006850E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de linhas;</w:t>
      </w:r>
    </w:p>
    <w:p w14:paraId="3929653A" w14:textId="77777777" w:rsidR="006850E5" w:rsidRPr="006850E5" w:rsidRDefault="006850E5" w:rsidP="006850E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extremos;</w:t>
      </w:r>
    </w:p>
    <w:p w14:paraId="041D4714" w14:textId="77777777" w:rsidR="006850E5" w:rsidRPr="006850E5" w:rsidRDefault="006850E5" w:rsidP="006850E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e recuperação;</w:t>
      </w:r>
    </w:p>
    <w:p w14:paraId="723C8382" w14:textId="77777777" w:rsidR="006850E5" w:rsidRPr="006850E5" w:rsidRDefault="006850E5" w:rsidP="006850E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pós-falha;</w:t>
      </w:r>
    </w:p>
    <w:p w14:paraId="168E09BD" w14:textId="77777777" w:rsidR="006850E5" w:rsidRPr="006850E5" w:rsidRDefault="006850E5" w:rsidP="006850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tratada explicitamente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(apenas robustez estrutural);</w:t>
      </w:r>
    </w:p>
    <w:p w14:paraId="621866B5" w14:textId="77777777" w:rsidR="006850E5" w:rsidRPr="006850E5" w:rsidRDefault="006850E5" w:rsidP="006850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291FCB" w14:textId="77777777" w:rsidR="006850E5" w:rsidRPr="006850E5" w:rsidRDefault="006850E5" w:rsidP="006850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850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➡️</w:t>
      </w:r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trata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robustez 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ex-ante</w:t>
      </w:r>
      <w:proofErr w:type="spellEnd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dinâmica </w:t>
      </w:r>
      <w:proofErr w:type="spellStart"/>
      <w:r w:rsidRPr="006850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ex-post</w:t>
      </w:r>
      <w:proofErr w:type="spellEnd"/>
      <w:r w:rsidRPr="006850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02B3D9" w14:textId="77777777" w:rsidR="007D45D8" w:rsidRPr="006850E5" w:rsidRDefault="007D45D8"/>
    <w:sectPr w:rsidR="007D45D8" w:rsidRPr="006850E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8C3"/>
    <w:multiLevelType w:val="multilevel"/>
    <w:tmpl w:val="288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C84"/>
    <w:multiLevelType w:val="multilevel"/>
    <w:tmpl w:val="3DA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66F12"/>
    <w:multiLevelType w:val="multilevel"/>
    <w:tmpl w:val="8FF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E01F4"/>
    <w:multiLevelType w:val="multilevel"/>
    <w:tmpl w:val="1B4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A23CA"/>
    <w:multiLevelType w:val="multilevel"/>
    <w:tmpl w:val="627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638FF"/>
    <w:multiLevelType w:val="multilevel"/>
    <w:tmpl w:val="91C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77DE1"/>
    <w:multiLevelType w:val="multilevel"/>
    <w:tmpl w:val="DCF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80AA1"/>
    <w:multiLevelType w:val="multilevel"/>
    <w:tmpl w:val="C3E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754CC"/>
    <w:multiLevelType w:val="multilevel"/>
    <w:tmpl w:val="AA8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3506">
    <w:abstractNumId w:val="4"/>
  </w:num>
  <w:num w:numId="2" w16cid:durableId="1506284877">
    <w:abstractNumId w:val="6"/>
  </w:num>
  <w:num w:numId="3" w16cid:durableId="1067922825">
    <w:abstractNumId w:val="5"/>
  </w:num>
  <w:num w:numId="4" w16cid:durableId="905601854">
    <w:abstractNumId w:val="0"/>
  </w:num>
  <w:num w:numId="5" w16cid:durableId="2125687776">
    <w:abstractNumId w:val="1"/>
  </w:num>
  <w:num w:numId="6" w16cid:durableId="118384020">
    <w:abstractNumId w:val="3"/>
  </w:num>
  <w:num w:numId="7" w16cid:durableId="152726921">
    <w:abstractNumId w:val="2"/>
  </w:num>
  <w:num w:numId="8" w16cid:durableId="632953086">
    <w:abstractNumId w:val="8"/>
  </w:num>
  <w:num w:numId="9" w16cid:durableId="1530484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D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850E5"/>
    <w:rsid w:val="006B4413"/>
    <w:rsid w:val="006E78DB"/>
    <w:rsid w:val="00744A15"/>
    <w:rsid w:val="00785F46"/>
    <w:rsid w:val="007D45D8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8EC1D"/>
  <w15:chartTrackingRefBased/>
  <w15:docId w15:val="{3061A93B-0962-4E21-AB25-97238E0F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5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5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5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5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5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5D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5D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5D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5D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5D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D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5D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D45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0E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850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2025-12-31T19:11:00Z</dcterms:created>
  <dcterms:modified xsi:type="dcterms:W3CDTF">2025-12-31T19:12:00Z</dcterms:modified>
</cp:coreProperties>
</file>