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C27F3" w14:textId="04B95ECA" w:rsidR="00AC5231" w:rsidRDefault="00480395">
      <w:pPr>
        <w:rPr>
          <w:lang w:val="en-US"/>
        </w:rPr>
      </w:pPr>
      <w:r w:rsidRPr="00480395">
        <w:rPr>
          <w:lang w:val="en-US"/>
        </w:rPr>
        <w:t>Chapter 1-Understanding Disaster Risk Reduction and Resilience-A Conceptual Framework</w:t>
      </w:r>
    </w:p>
    <w:p w14:paraId="2C921440" w14:textId="77777777" w:rsidR="00480395" w:rsidRDefault="00480395">
      <w:pPr>
        <w:rPr>
          <w:lang w:val="en-US"/>
        </w:rPr>
      </w:pPr>
    </w:p>
    <w:p w14:paraId="65A0B61E" w14:textId="77777777" w:rsidR="009D20AA" w:rsidRPr="009D20AA" w:rsidRDefault="009D20AA" w:rsidP="009D20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20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capítulo apresenta </w:t>
      </w:r>
      <w:r w:rsidRPr="009D20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 enquadramento conceitual amplo</w:t>
      </w:r>
      <w:r w:rsidRPr="009D20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</w:t>
      </w:r>
      <w:proofErr w:type="spellStart"/>
      <w:r w:rsidRPr="009D20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Disaster</w:t>
      </w:r>
      <w:proofErr w:type="spellEnd"/>
      <w:r w:rsidRPr="009D20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D20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Risk</w:t>
      </w:r>
      <w:proofErr w:type="spellEnd"/>
      <w:r w:rsidRPr="009D20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D20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Reduction</w:t>
      </w:r>
      <w:proofErr w:type="spellEnd"/>
      <w:r w:rsidRPr="009D20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(DRR)</w:t>
      </w:r>
      <w:r w:rsidRPr="009D20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9D20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</w:t>
      </w:r>
      <w:r w:rsidRPr="009D20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fortemente ancorado em </w:t>
      </w:r>
      <w:r w:rsidRPr="009D20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políticas públicas, governança, desenvolvimento sustentável e dimensões sociais</w:t>
      </w:r>
      <w:r w:rsidRPr="009D20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Consolida definições institucionais (UNISDR/UNDRR, </w:t>
      </w:r>
      <w:proofErr w:type="spellStart"/>
      <w:r w:rsidRPr="009D20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Hyogo</w:t>
      </w:r>
      <w:proofErr w:type="spellEnd"/>
      <w:r w:rsidRPr="009D20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9D20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Sendai</w:t>
      </w:r>
      <w:proofErr w:type="spellEnd"/>
      <w:r w:rsidRPr="009D20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), descreve </w:t>
      </w:r>
      <w:r w:rsidRPr="009D20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drivers de risco</w:t>
      </w:r>
      <w:r w:rsidRPr="009D20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(exposição, vulnerabilidade, governança, clima) e organiza a resiliência como </w:t>
      </w:r>
      <w:r w:rsidRPr="009D20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processo e resultado</w:t>
      </w:r>
      <w:r w:rsidRPr="009D20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sistemas </w:t>
      </w:r>
      <w:proofErr w:type="spellStart"/>
      <w:r w:rsidRPr="009D20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socioecológicos</w:t>
      </w:r>
      <w:proofErr w:type="spellEnd"/>
      <w:r w:rsidRPr="009D20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1777E61" w14:textId="77777777" w:rsidR="009D20AA" w:rsidRPr="009D20AA" w:rsidRDefault="009D20AA" w:rsidP="009D20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20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texto </w:t>
      </w:r>
      <w:r w:rsidRPr="009D20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didático e normativo</w:t>
      </w:r>
      <w:r w:rsidRPr="009D20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sem modelagem matemática ou operacionalização engenheiral.</w:t>
      </w:r>
    </w:p>
    <w:p w14:paraId="40383524" w14:textId="77777777" w:rsidR="009D20AA" w:rsidRPr="009D20AA" w:rsidRDefault="009D20AA" w:rsidP="009D20A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20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BC1AA01">
          <v:rect id="_x0000_i1025" style="width:0;height:1.5pt" o:hralign="center" o:hrstd="t" o:hr="t" fillcolor="#a0a0a0" stroked="f"/>
        </w:pict>
      </w:r>
    </w:p>
    <w:p w14:paraId="475B811E" w14:textId="77777777" w:rsidR="009D20AA" w:rsidRPr="009D20AA" w:rsidRDefault="009D20AA" w:rsidP="009D20A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D20A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Contribuições relevantes (conceituais)</w:t>
      </w:r>
    </w:p>
    <w:p w14:paraId="1C7529FA" w14:textId="77777777" w:rsidR="009D20AA" w:rsidRPr="009D20AA" w:rsidRDefault="009D20AA" w:rsidP="009D20A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20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histórica</w:t>
      </w:r>
      <w:r w:rsidRPr="009D20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DRR → DRM → Resiliência (Yokohama, </w:t>
      </w:r>
      <w:proofErr w:type="spellStart"/>
      <w:r w:rsidRPr="009D20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Hyogo</w:t>
      </w:r>
      <w:proofErr w:type="spellEnd"/>
      <w:r w:rsidRPr="009D20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9D20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Sendai</w:t>
      </w:r>
      <w:proofErr w:type="spellEnd"/>
      <w:r w:rsidRPr="009D20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55D819A3" w14:textId="77777777" w:rsidR="009D20AA" w:rsidRPr="009D20AA" w:rsidRDefault="009D20AA" w:rsidP="009D20A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20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Definições institucionais consolidadas</w:t>
      </w:r>
      <w:r w:rsidRPr="009D20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resiliência (absorver, adaptar, recuperar).</w:t>
      </w:r>
    </w:p>
    <w:p w14:paraId="5E5C566F" w14:textId="77777777" w:rsidR="009D20AA" w:rsidRPr="009D20AA" w:rsidRDefault="009D20AA" w:rsidP="009D20A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20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Drivers de risco</w:t>
      </w:r>
      <w:r w:rsidRPr="009D20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proofErr w:type="spellStart"/>
      <w:r w:rsidRPr="009D20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multi-hazard</w:t>
      </w:r>
      <w:proofErr w:type="spellEnd"/>
      <w:r w:rsidRPr="009D20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D20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</w:t>
      </w:r>
      <w:proofErr w:type="spellEnd"/>
      <w:r w:rsidRPr="009D20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(dados CRED/UNDRR).</w:t>
      </w:r>
    </w:p>
    <w:p w14:paraId="176CC076" w14:textId="77777777" w:rsidR="009D20AA" w:rsidRPr="009D20AA" w:rsidRDefault="009D20AA" w:rsidP="009D20A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20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Quadros conceituais</w:t>
      </w:r>
      <w:r w:rsidRPr="009D20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(ex.: Fig. 1.1) úteis para enquadramento geral e terminologia.</w:t>
      </w:r>
    </w:p>
    <w:p w14:paraId="42202411" w14:textId="77777777" w:rsidR="009D20AA" w:rsidRPr="009D20AA" w:rsidRDefault="009D20AA" w:rsidP="009D20A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20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Ênfase em </w:t>
      </w:r>
      <w:r w:rsidRPr="009D20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“</w:t>
      </w:r>
      <w:proofErr w:type="spellStart"/>
      <w:r w:rsidRPr="009D20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build</w:t>
      </w:r>
      <w:proofErr w:type="spellEnd"/>
      <w:r w:rsidRPr="009D20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D20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back</w:t>
      </w:r>
      <w:proofErr w:type="spellEnd"/>
      <w:r w:rsidRPr="009D20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D20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better</w:t>
      </w:r>
      <w:proofErr w:type="spellEnd"/>
      <w:r w:rsidRPr="009D20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”</w:t>
      </w:r>
      <w:r w:rsidRPr="009D20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integração DRR–CCA–desenvolvimento.</w:t>
      </w:r>
    </w:p>
    <w:p w14:paraId="661478AA" w14:textId="77777777" w:rsidR="009D20AA" w:rsidRPr="009D20AA" w:rsidRDefault="009D20AA" w:rsidP="009D20A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20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FA3AFEC">
          <v:rect id="_x0000_i1026" style="width:0;height:1.5pt" o:hralign="center" o:hrstd="t" o:hr="t" fillcolor="#a0a0a0" stroked="f"/>
        </w:pict>
      </w:r>
    </w:p>
    <w:p w14:paraId="3A65FF74" w14:textId="77777777" w:rsidR="009D20AA" w:rsidRPr="009D20AA" w:rsidRDefault="009D20AA" w:rsidP="009D20A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D20A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Limitações críticas para a sua tese</w:t>
      </w:r>
    </w:p>
    <w:p w14:paraId="7605DBFB" w14:textId="77777777" w:rsidR="009D20AA" w:rsidRPr="009D20AA" w:rsidRDefault="009D20AA" w:rsidP="009D20A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20A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D20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D20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total</w:t>
      </w:r>
      <w:r w:rsidRPr="009D20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métricas quantitativas de resiliência;</w:t>
      </w:r>
    </w:p>
    <w:p w14:paraId="59D51A07" w14:textId="77777777" w:rsidR="009D20AA" w:rsidRPr="009D20AA" w:rsidRDefault="009D20AA" w:rsidP="009D20A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20A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D20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trata </w:t>
      </w:r>
      <w:r w:rsidRPr="009D20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infraestruturas elétricas</w:t>
      </w:r>
      <w:r w:rsidRPr="009D20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(nem linhas de transmissão);</w:t>
      </w:r>
    </w:p>
    <w:p w14:paraId="5F546378" w14:textId="77777777" w:rsidR="009D20AA" w:rsidRPr="009D20AA" w:rsidRDefault="009D20AA" w:rsidP="009D20A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20A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D20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modela </w:t>
      </w:r>
      <w:r w:rsidRPr="009D20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físicas</w:t>
      </w:r>
      <w:r w:rsidRPr="009D20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9D20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tempos de recuperação</w:t>
      </w:r>
      <w:r w:rsidRPr="009D20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9D20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desempenho × tempo</w:t>
      </w:r>
      <w:r w:rsidRPr="009D20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378E622" w14:textId="77777777" w:rsidR="009D20AA" w:rsidRPr="009D20AA" w:rsidRDefault="009D20AA" w:rsidP="009D20A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20A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D20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Foco </w:t>
      </w:r>
      <w:r w:rsidRPr="009D20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socioinstitucional</w:t>
      </w:r>
      <w:r w:rsidRPr="009D20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9D20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normativo</w:t>
      </w:r>
      <w:r w:rsidRPr="009D20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engenheiral;</w:t>
      </w:r>
    </w:p>
    <w:p w14:paraId="102183A4" w14:textId="77777777" w:rsidR="009D20AA" w:rsidRPr="009D20AA" w:rsidRDefault="009D20AA" w:rsidP="009D20A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D20A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D20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é </w:t>
      </w:r>
      <w:proofErr w:type="spellStart"/>
      <w:r w:rsidRPr="009D20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operacionalizável</w:t>
      </w:r>
      <w:proofErr w:type="spellEnd"/>
      <w:r w:rsidRPr="009D20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ETAP/ANAREDE ou modelos de transmissão.</w:t>
      </w:r>
    </w:p>
    <w:p w14:paraId="0E85F1C7" w14:textId="77777777" w:rsidR="009D20AA" w:rsidRPr="009D20AA" w:rsidRDefault="009D20AA"/>
    <w:sectPr w:rsidR="009D20AA" w:rsidRPr="009D20AA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A36A2"/>
    <w:multiLevelType w:val="multilevel"/>
    <w:tmpl w:val="4992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1F1BE8"/>
    <w:multiLevelType w:val="multilevel"/>
    <w:tmpl w:val="9230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224954">
    <w:abstractNumId w:val="1"/>
  </w:num>
  <w:num w:numId="2" w16cid:durableId="764110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395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80395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9D20AA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99A1A"/>
  <w15:chartTrackingRefBased/>
  <w15:docId w15:val="{2AC7CC47-331A-4FE5-8B2C-67CF208E5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3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39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39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39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39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395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395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395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395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395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480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395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4803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20A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9D20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216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2025-12-31T19:23:00Z</dcterms:created>
  <dcterms:modified xsi:type="dcterms:W3CDTF">2025-12-31T19:24:00Z</dcterms:modified>
</cp:coreProperties>
</file>