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59F5" w14:textId="04469112" w:rsidR="00AC5231" w:rsidRDefault="002D5E32">
      <w:pPr>
        <w:rPr>
          <w:lang w:val="en-US"/>
        </w:rPr>
      </w:pPr>
      <w:r w:rsidRPr="002D5E32">
        <w:rPr>
          <w:lang w:val="en-US"/>
        </w:rPr>
        <w:t>On possibilistic and probabilistic uncertainty assessment of power flow problem-A review and a new approach</w:t>
      </w:r>
    </w:p>
    <w:p w14:paraId="250193C4" w14:textId="77777777" w:rsidR="002D5E32" w:rsidRDefault="002D5E32">
      <w:pPr>
        <w:rPr>
          <w:lang w:val="en-US"/>
        </w:rPr>
      </w:pPr>
    </w:p>
    <w:p w14:paraId="24CA611F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referência metodológica sólida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de incertezas em sistemas elétricos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propondo um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arcabouço híbrido probabilístico–</w:t>
      </w: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possibilístico</w:t>
      </w:r>
      <w:proofErr w:type="spellEnd"/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análise de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de potência incerto (UPF)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trabalho trata explicitamente a coexistência de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 aleatórias (aleatórias/estocásticas)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 epistêmicas (imprecisas)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usando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da evidência (</w:t>
      </w: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Dempster</w:t>
      </w:r>
      <w:proofErr w:type="spellEnd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Shafer</w:t>
      </w:r>
      <w:proofErr w:type="spellEnd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Unscented</w:t>
      </w:r>
      <w:proofErr w:type="spellEnd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Transformation</w:t>
      </w:r>
      <w:proofErr w:type="spellEnd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(UT)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α-cuts </w:t>
      </w: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fuzzy</w:t>
      </w:r>
      <w:proofErr w:type="spellEnd"/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2FCB7E9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trate diretamente de resiliência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fornece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fundação matemática e conceitual extremamente relevante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tese, sobretudo na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representação de incertezas climáticas, operacionais e de dados incompletos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280A5C" w14:textId="77777777" w:rsidR="002D5E32" w:rsidRPr="002D5E32" w:rsidRDefault="002D5E32" w:rsidP="002D5E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7308A2">
          <v:rect id="_x0000_i1025" style="width:0;height:1.5pt" o:hralign="center" o:hrstd="t" o:hr="t" fillcolor="#a0a0a0" stroked="f"/>
        </w:pict>
      </w:r>
    </w:p>
    <w:p w14:paraId="7F224569" w14:textId="77777777" w:rsidR="002D5E32" w:rsidRPr="002D5E32" w:rsidRDefault="002D5E32" w:rsidP="002D5E3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5E3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Contribuições técnicas centrais</w:t>
      </w:r>
    </w:p>
    <w:p w14:paraId="60CDC3C1" w14:textId="77777777" w:rsidR="002D5E32" w:rsidRPr="002D5E32" w:rsidRDefault="002D5E32" w:rsidP="002D5E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5E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Distinção formal entre incerteza aleatória e epistêmica</w:t>
      </w:r>
    </w:p>
    <w:p w14:paraId="50DBB1A2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diferencia claramente:</w:t>
      </w:r>
    </w:p>
    <w:p w14:paraId="173A6A9F" w14:textId="77777777" w:rsidR="002D5E32" w:rsidRPr="002D5E32" w:rsidRDefault="002D5E32" w:rsidP="002D5E3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quando há histórico suficiente (ex.: carga, vento, radiação solar);</w:t>
      </w:r>
    </w:p>
    <w:p w14:paraId="37191647" w14:textId="77777777" w:rsidR="002D5E32" w:rsidRPr="002D5E32" w:rsidRDefault="002D5E32" w:rsidP="002D5E3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Possibilística</w:t>
      </w:r>
      <w:proofErr w:type="spellEnd"/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quando há dados escassos ou imprecisos (ex.: DG privada, </w:t>
      </w:r>
      <w:proofErr w:type="spellStart"/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EVs</w:t>
      </w:r>
      <w:proofErr w:type="spellEnd"/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decisões humanas).</w:t>
      </w:r>
    </w:p>
    <w:p w14:paraId="58786454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distinção é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transferível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tese, por exemplo:</w:t>
      </w:r>
    </w:p>
    <w:p w14:paraId="1DADCFBF" w14:textId="77777777" w:rsidR="002D5E32" w:rsidRPr="002D5E32" w:rsidRDefault="002D5E32" w:rsidP="002D5E3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 raro (epistêmico);</w:t>
      </w:r>
    </w:p>
    <w:p w14:paraId="30079513" w14:textId="77777777" w:rsidR="002D5E32" w:rsidRPr="002D5E32" w:rsidRDefault="002D5E32" w:rsidP="002D5E3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históricas conhecidas (probabilístico).</w:t>
      </w:r>
    </w:p>
    <w:p w14:paraId="2DEEC6B5" w14:textId="77777777" w:rsidR="002D5E32" w:rsidRPr="002D5E32" w:rsidRDefault="002D5E32" w:rsidP="002D5E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1ED43F">
          <v:rect id="_x0000_i1026" style="width:0;height:1.5pt" o:hralign="center" o:hrstd="t" o:hr="t" fillcolor="#a0a0a0" stroked="f"/>
        </w:pict>
      </w:r>
    </w:p>
    <w:p w14:paraId="3C49C833" w14:textId="77777777" w:rsidR="002D5E32" w:rsidRPr="002D5E32" w:rsidRDefault="002D5E32" w:rsidP="002D5E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5E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 Metodologia híbrida UT + </w:t>
      </w:r>
      <w:proofErr w:type="spellStart"/>
      <w:r w:rsidRPr="002D5E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fuzzy</w:t>
      </w:r>
      <w:proofErr w:type="spellEnd"/>
      <w:r w:rsidRPr="002D5E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+ evidência</w:t>
      </w:r>
    </w:p>
    <w:p w14:paraId="75921A13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principal inovação metodológica é:</w:t>
      </w:r>
    </w:p>
    <w:p w14:paraId="00FF4B09" w14:textId="77777777" w:rsidR="002D5E32" w:rsidRPr="002D5E32" w:rsidRDefault="002D5E32" w:rsidP="002D5E3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Laço externo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amostragem probabilística (UT, mais eficiente que Monte Carlo);</w:t>
      </w:r>
    </w:p>
    <w:p w14:paraId="5CEE3CC2" w14:textId="77777777" w:rsidR="002D5E32" w:rsidRPr="002D5E32" w:rsidRDefault="002D5E32" w:rsidP="002D5E3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Laço interno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análise </w:t>
      </w:r>
      <w:proofErr w:type="spellStart"/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fuzzy</w:t>
      </w:r>
      <w:proofErr w:type="spellEnd"/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α-cuts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9DC9ED" w14:textId="77777777" w:rsidR="002D5E32" w:rsidRPr="002D5E32" w:rsidRDefault="002D5E32" w:rsidP="002D5E3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final via </w:t>
      </w: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belief</w:t>
      </w:r>
      <w:proofErr w:type="spellEnd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(Bel)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plausibility</w:t>
      </w:r>
      <w:proofErr w:type="spellEnd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</w:t>
      </w:r>
      <w:proofErr w:type="spellEnd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585A2B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mecanismo permite obter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intervalos de desempenho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vez de valores pontuais, algo muito alinhado com a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resiliência sob incerteza profunda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28811FE" w14:textId="77777777" w:rsidR="002D5E32" w:rsidRPr="002D5E32" w:rsidRDefault="002D5E32" w:rsidP="002D5E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C11A80">
          <v:rect id="_x0000_i1027" style="width:0;height:1.5pt" o:hralign="center" o:hrstd="t" o:hr="t" fillcolor="#a0a0a0" stroked="f"/>
        </w:pict>
      </w:r>
    </w:p>
    <w:p w14:paraId="5927061A" w14:textId="77777777" w:rsidR="002D5E32" w:rsidRPr="002D5E32" w:rsidRDefault="002D5E32" w:rsidP="002D5E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5E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Eficiência computacional comprovada</w:t>
      </w:r>
    </w:p>
    <w:p w14:paraId="49220290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Os resultados (Seção 7; Tabelas 11–12) mostram que:</w:t>
      </w:r>
    </w:p>
    <w:p w14:paraId="38C93677" w14:textId="77777777" w:rsidR="002D5E32" w:rsidRPr="002D5E32" w:rsidRDefault="002D5E32" w:rsidP="002D5E3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UT–evidência reduz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drasticamente o tempo de simulação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face ao Monte Carlo;</w:t>
      </w:r>
    </w:p>
    <w:p w14:paraId="1A3B3924" w14:textId="77777777" w:rsidR="002D5E32" w:rsidRPr="002D5E32" w:rsidRDefault="002D5E32" w:rsidP="002D5E3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mantém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boa precisão estatística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mesmo em sistemas grandes (574 nós).</w:t>
      </w:r>
    </w:p>
    <w:p w14:paraId="6D0BDF9C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relevante para justificar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simplificados e computacionalmente viáveis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um dos objetivos do seu índice de resiliência.</w:t>
      </w:r>
    </w:p>
    <w:p w14:paraId="7B8E5316" w14:textId="77777777" w:rsidR="002D5E32" w:rsidRPr="002D5E32" w:rsidRDefault="002D5E32" w:rsidP="002D5E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228161">
          <v:rect id="_x0000_i1028" style="width:0;height:1.5pt" o:hralign="center" o:hrstd="t" o:hr="t" fillcolor="#a0a0a0" stroked="f"/>
        </w:pict>
      </w:r>
    </w:p>
    <w:p w14:paraId="1E167718" w14:textId="77777777" w:rsidR="002D5E32" w:rsidRPr="002D5E32" w:rsidRDefault="002D5E32" w:rsidP="002D5E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5E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Potencial de integração com métricas de resiliência</w:t>
      </w:r>
    </w:p>
    <w:p w14:paraId="5EE3902F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o output seja:</w:t>
      </w:r>
    </w:p>
    <w:p w14:paraId="5B1F4B51" w14:textId="77777777" w:rsidR="002D5E32" w:rsidRPr="002D5E32" w:rsidRDefault="002D5E32" w:rsidP="002D5E3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perdas,</w:t>
      </w:r>
    </w:p>
    <w:p w14:paraId="5A994003" w14:textId="77777777" w:rsidR="002D5E32" w:rsidRPr="002D5E32" w:rsidRDefault="002D5E32" w:rsidP="002D5E3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fluxos,</w:t>
      </w:r>
    </w:p>
    <w:p w14:paraId="443987E9" w14:textId="77777777" w:rsidR="002D5E32" w:rsidRPr="002D5E32" w:rsidRDefault="002D5E32" w:rsidP="002D5E3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tensões,</w:t>
      </w:r>
    </w:p>
    <w:p w14:paraId="6E1FC0CC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é genérico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pode ser estendido para:</w:t>
      </w:r>
    </w:p>
    <w:p w14:paraId="53343311" w14:textId="77777777" w:rsidR="002D5E32" w:rsidRPr="002D5E32" w:rsidRDefault="002D5E32" w:rsidP="002D5E3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pós-evento,</w:t>
      </w:r>
    </w:p>
    <w:p w14:paraId="1497EED1" w14:textId="77777777" w:rsidR="002D5E32" w:rsidRPr="002D5E32" w:rsidRDefault="002D5E32" w:rsidP="002D5E3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degradados,</w:t>
      </w:r>
    </w:p>
    <w:p w14:paraId="23B18106" w14:textId="77777777" w:rsidR="002D5E32" w:rsidRPr="002D5E32" w:rsidRDefault="002D5E32" w:rsidP="002D5E3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intervalos de recuperação.</w:t>
      </w:r>
    </w:p>
    <w:p w14:paraId="6BAF8663" w14:textId="77777777" w:rsidR="002D5E32" w:rsidRPr="002D5E32" w:rsidRDefault="002D5E32" w:rsidP="002D5E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o artigo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mede resiliência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2D5E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oferece ferramentas matemáticas para modelar a incerteza associada a ela</w:t>
      </w:r>
      <w:r w:rsidRPr="002D5E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9F45B6" w14:textId="77777777" w:rsidR="002D5E32" w:rsidRPr="002D5E32" w:rsidRDefault="002D5E32"/>
    <w:sectPr w:rsidR="002D5E32" w:rsidRPr="002D5E3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6C02"/>
    <w:multiLevelType w:val="multilevel"/>
    <w:tmpl w:val="8FB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A03F1"/>
    <w:multiLevelType w:val="multilevel"/>
    <w:tmpl w:val="EA58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A2BBA"/>
    <w:multiLevelType w:val="multilevel"/>
    <w:tmpl w:val="833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729ED"/>
    <w:multiLevelType w:val="multilevel"/>
    <w:tmpl w:val="2A5C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03F80"/>
    <w:multiLevelType w:val="multilevel"/>
    <w:tmpl w:val="AAE4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00F81"/>
    <w:multiLevelType w:val="multilevel"/>
    <w:tmpl w:val="FDE8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087850">
    <w:abstractNumId w:val="4"/>
  </w:num>
  <w:num w:numId="2" w16cid:durableId="724648334">
    <w:abstractNumId w:val="1"/>
  </w:num>
  <w:num w:numId="3" w16cid:durableId="1457606644">
    <w:abstractNumId w:val="0"/>
  </w:num>
  <w:num w:numId="4" w16cid:durableId="2054503943">
    <w:abstractNumId w:val="5"/>
  </w:num>
  <w:num w:numId="5" w16cid:durableId="844711378">
    <w:abstractNumId w:val="3"/>
  </w:num>
  <w:num w:numId="6" w16cid:durableId="125897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3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D5E32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B67B2"/>
  <w15:chartTrackingRefBased/>
  <w15:docId w15:val="{CB343205-D32F-4158-ABA7-CAF40F34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3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3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3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3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3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D5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3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D5E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E3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D5E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2025-12-31T20:23:00Z</dcterms:created>
  <dcterms:modified xsi:type="dcterms:W3CDTF">2025-12-31T20:24:00Z</dcterms:modified>
</cp:coreProperties>
</file>