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E247" w14:textId="07BA309E" w:rsidR="00AC5231" w:rsidRDefault="00B063DF">
      <w:pPr>
        <w:rPr>
          <w:lang w:val="en-US"/>
        </w:rPr>
      </w:pPr>
      <w:r w:rsidRPr="00B063DF">
        <w:rPr>
          <w:lang w:val="en-US"/>
        </w:rPr>
        <w:t>The Grid Stronger, Bigger, Smarter Presenting a Conceptual Framework of Power System Resilience</w:t>
      </w:r>
    </w:p>
    <w:p w14:paraId="002A7D1B" w14:textId="77777777" w:rsidR="00B063DF" w:rsidRDefault="00B063DF">
      <w:pPr>
        <w:rPr>
          <w:lang w:val="en-US"/>
        </w:rPr>
      </w:pPr>
    </w:p>
    <w:p w14:paraId="7A610A9A" w14:textId="77777777" w:rsidR="008F1221" w:rsidRPr="008F1221" w:rsidRDefault="008F1221" w:rsidP="008F122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papel científico</w:t>
      </w:r>
    </w:p>
    <w:p w14:paraId="77E0AB6E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estruturante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Não propõe um modelo matemático nem um índice fechado, mas apresenta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mais claro e influente da década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 sistemas elétricos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escrito pelos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mesmos autores centrais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técnica que você já está utilizando (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11D93F9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responde diretamente à pergunta:</w:t>
      </w:r>
    </w:p>
    <w:p w14:paraId="66C2786B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Devemos tornar a rede mais forte, maior ou mais inteligente?</w:t>
      </w:r>
    </w:p>
    <w:p w14:paraId="4D928D38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demonstra que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nenhuma dessas isoladamente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uma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combinação híbrida e dinâmica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407550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87074E">
          <v:rect id="_x0000_i1025" style="width:0;height:1.5pt" o:hralign="center" o:hrstd="t" o:hr="t" fillcolor="#a0a0a0" stroked="f"/>
        </w:pict>
      </w:r>
    </w:p>
    <w:p w14:paraId="65E13AFA" w14:textId="77777777" w:rsidR="008F1221" w:rsidRPr="008F1221" w:rsidRDefault="008F1221" w:rsidP="008F122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essenciais (diretamente alinhadas à sua tese)</w:t>
      </w:r>
    </w:p>
    <w:p w14:paraId="0CA07C83" w14:textId="77777777" w:rsidR="008F1221" w:rsidRPr="008F1221" w:rsidRDefault="008F1221" w:rsidP="008F12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entre confiabilidade e resiliência</w:t>
      </w:r>
    </w:p>
    <w:p w14:paraId="03D57274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consolida, de forma didática e técnica, que:</w:t>
      </w:r>
    </w:p>
    <w:p w14:paraId="2E947CD8" w14:textId="77777777" w:rsidR="008F1221" w:rsidRPr="008F1221" w:rsidRDefault="008F1221" w:rsidP="008F122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HPLI (eventos frequentes, baixo impacto), visão estática;</w:t>
      </w:r>
    </w:p>
    <w:p w14:paraId="118646DC" w14:textId="77777777" w:rsidR="008F1221" w:rsidRPr="008F1221" w:rsidRDefault="008F1221" w:rsidP="008F122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HILP (eventos raros, alto impacto), visão dinâmica, adaptativa e temporal.</w:t>
      </w:r>
    </w:p>
    <w:p w14:paraId="675917F9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referência clássica e extremamente útil para:</w:t>
      </w:r>
    </w:p>
    <w:p w14:paraId="5FF9922F" w14:textId="77777777" w:rsidR="008F1221" w:rsidRPr="008F1221" w:rsidRDefault="008F1221" w:rsidP="008F12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novo índice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69F00B" w14:textId="77777777" w:rsidR="008F1221" w:rsidRPr="008F1221" w:rsidRDefault="008F1221" w:rsidP="008F12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claramente o seu trabalho de métricas tradicionais (SAIDI, SAIFI, LOLE).</w:t>
      </w:r>
    </w:p>
    <w:p w14:paraId="6F2A76BD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2FFEFE">
          <v:rect id="_x0000_i1026" style="width:0;height:1.5pt" o:hralign="center" o:hrstd="t" o:hr="t" fillcolor="#a0a0a0" stroked="f"/>
        </w:pict>
      </w:r>
    </w:p>
    <w:p w14:paraId="4B1A18F6" w14:textId="77777777" w:rsidR="008F1221" w:rsidRPr="008F1221" w:rsidRDefault="008F1221" w:rsidP="008F12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Curva conceitual de resiliência (Fig. 1)</w:t>
      </w:r>
    </w:p>
    <w:p w14:paraId="433C6936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1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diagramas mais citados da literatura e apresenta:</w:t>
      </w:r>
    </w:p>
    <w:p w14:paraId="7F9D2045" w14:textId="77777777" w:rsidR="008F1221" w:rsidRPr="008F1221" w:rsidRDefault="008F1221" w:rsidP="008F122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como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do tempo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EBE73C" w14:textId="77777777" w:rsidR="008F1221" w:rsidRPr="008F1221" w:rsidRDefault="008F1221" w:rsidP="008F122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pr</m:t>
            </m:r>
          </m:sub>
        </m:sSub>
      </m:oMath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12BF7C" w14:textId="77777777" w:rsidR="008F1221" w:rsidRPr="008F1221" w:rsidRDefault="008F1221" w:rsidP="008F122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transição (degradação e recuperação);</w:t>
      </w:r>
    </w:p>
    <w:p w14:paraId="3C48FE52" w14:textId="77777777" w:rsidR="008F1221" w:rsidRPr="008F1221" w:rsidRDefault="008F1221" w:rsidP="008F122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515672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sustenta diretamente qualquer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baseado em degradação + recuperação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o seu índice venha a ser mais simples.</w:t>
      </w:r>
    </w:p>
    <w:p w14:paraId="666E3844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56574E">
          <v:rect id="_x0000_i1027" style="width:0;height:1.5pt" o:hralign="center" o:hrstd="t" o:hr="t" fillcolor="#a0a0a0" stroked="f"/>
        </w:pict>
      </w:r>
    </w:p>
    <w:p w14:paraId="2D717547" w14:textId="77777777" w:rsidR="008F1221" w:rsidRPr="008F1221" w:rsidRDefault="008F1221" w:rsidP="008F12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de curto e longo prazo</w:t>
      </w:r>
    </w:p>
    <w:p w14:paraId="74ACDFD5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explicitamente:</w:t>
      </w:r>
    </w:p>
    <w:p w14:paraId="2713F3AE" w14:textId="77777777" w:rsidR="008F1221" w:rsidRPr="008F1221" w:rsidRDefault="008F1221" w:rsidP="008F122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curto prazo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(antes, durante e após o evento);</w:t>
      </w:r>
    </w:p>
    <w:p w14:paraId="43781315" w14:textId="77777777" w:rsidR="008F1221" w:rsidRPr="008F1221" w:rsidRDefault="008F1221" w:rsidP="008F122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longo prazo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(aprendizagem, adaptação e transformação).</w:t>
      </w:r>
    </w:p>
    <w:p w14:paraId="7080E14C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2 (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Circle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útil para:</w:t>
      </w:r>
    </w:p>
    <w:p w14:paraId="1B500431" w14:textId="77777777" w:rsidR="008F1221" w:rsidRPr="008F1221" w:rsidRDefault="008F1221" w:rsidP="008F122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o seu índice como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instrumento de apoio à decisão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BD8EB6" w14:textId="77777777" w:rsidR="008F1221" w:rsidRPr="008F1221" w:rsidRDefault="008F1221" w:rsidP="008F122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medir resiliência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pré-requisito para planejar reforços de linhas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18BDD2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5FF6B9">
          <v:rect id="_x0000_i1028" style="width:0;height:1.5pt" o:hralign="center" o:hrstd="t" o:hr="t" fillcolor="#a0a0a0" stroked="f"/>
        </w:pict>
      </w:r>
    </w:p>
    <w:p w14:paraId="46371C19" w14:textId="77777777" w:rsidR="008F1221" w:rsidRPr="008F1221" w:rsidRDefault="008F1221" w:rsidP="008F12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Fragilidade e clima (Fig. 4)</w:t>
      </w:r>
    </w:p>
    <w:p w14:paraId="4B3DB9D5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introduz, de forma </w:t>
      </w:r>
      <w:proofErr w:type="gram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</w:t>
      </w:r>
      <w:proofErr w:type="gram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tecnicamente correta:</w:t>
      </w:r>
    </w:p>
    <w:p w14:paraId="1A0EF68D" w14:textId="77777777" w:rsidR="008F1221" w:rsidRPr="008F1221" w:rsidRDefault="008F1221" w:rsidP="008F12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→ probabilidade de falha);</w:t>
      </w:r>
    </w:p>
    <w:p w14:paraId="4B152E5A" w14:textId="77777777" w:rsidR="008F1221" w:rsidRPr="008F1221" w:rsidRDefault="008F1221" w:rsidP="008F12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espacial e temporal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clima;</w:t>
      </w:r>
    </w:p>
    <w:p w14:paraId="06A01634" w14:textId="77777777" w:rsidR="008F1221" w:rsidRPr="008F1221" w:rsidRDefault="008F1221" w:rsidP="008F122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direta entre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fragilidade, falhas e métricas de resiliência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8084C2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faz 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direta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 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 e os artigos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já guardou (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2015; IEEE PES </w:t>
      </w:r>
      <w:proofErr w:type="spellStart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Task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Force).</w:t>
      </w:r>
    </w:p>
    <w:p w14:paraId="4B71E556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88D133">
          <v:rect id="_x0000_i1029" style="width:0;height:1.5pt" o:hralign="center" o:hrstd="t" o:hr="t" fillcolor="#a0a0a0" stroked="f"/>
        </w:pict>
      </w:r>
    </w:p>
    <w:p w14:paraId="6B77EC6E" w14:textId="77777777" w:rsidR="008F1221" w:rsidRPr="008F1221" w:rsidRDefault="008F1221" w:rsidP="008F12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</w:t>
      </w:r>
      <w:proofErr w:type="spellStart"/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× </w:t>
      </w:r>
      <w:proofErr w:type="spellStart"/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Smart</w:t>
      </w:r>
      <w:proofErr w:type="spellEnd"/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× </w:t>
      </w:r>
      <w:proofErr w:type="spellStart"/>
      <w:r w:rsidRPr="008F122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Hybrid</w:t>
      </w:r>
      <w:proofErr w:type="spellEnd"/>
    </w:p>
    <w:p w14:paraId="72B63025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comparativa entre:</w:t>
      </w:r>
    </w:p>
    <w:p w14:paraId="5261E2C4" w14:textId="77777777" w:rsidR="008F1221" w:rsidRPr="008F1221" w:rsidRDefault="008F1221" w:rsidP="008F12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 estrutural),</w:t>
      </w:r>
    </w:p>
    <w:p w14:paraId="104565A1" w14:textId="77777777" w:rsidR="008F1221" w:rsidRPr="008F1221" w:rsidRDefault="008F1221" w:rsidP="008F12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operacionais inteligentes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1587E98" w14:textId="77777777" w:rsidR="008F1221" w:rsidRPr="008F1221" w:rsidRDefault="008F1221" w:rsidP="008F122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híbrida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FD7465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extremamente relevante para:</w:t>
      </w:r>
    </w:p>
    <w:p w14:paraId="78672519" w14:textId="77777777" w:rsidR="008F1221" w:rsidRPr="008F1221" w:rsidRDefault="008F1221" w:rsidP="008F12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proofErr w:type="spellStart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trade-offs</w:t>
      </w:r>
      <w:proofErr w:type="spellEnd"/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custo × benefício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072B31" w14:textId="77777777" w:rsidR="008F1221" w:rsidRPr="008F1221" w:rsidRDefault="008F1221" w:rsidP="008F122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índice simples por linha/corredor é necessário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priorização.</w:t>
      </w:r>
    </w:p>
    <w:p w14:paraId="3610BB10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CE81FE">
          <v:rect id="_x0000_i1030" style="width:0;height:1.5pt" o:hralign="center" o:hrstd="t" o:hr="t" fillcolor="#a0a0a0" stroked="f"/>
        </w:pict>
      </w:r>
    </w:p>
    <w:p w14:paraId="3AE51A7F" w14:textId="77777777" w:rsidR="008F1221" w:rsidRPr="008F1221" w:rsidRDefault="008F1221" w:rsidP="008F122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(claramente assumidas pelos autores)</w:t>
      </w:r>
    </w:p>
    <w:p w14:paraId="02365122" w14:textId="77777777" w:rsidR="008F1221" w:rsidRPr="008F1221" w:rsidRDefault="008F1221" w:rsidP="008F12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define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matemáticas fechadas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D33467" w14:textId="77777777" w:rsidR="008F1221" w:rsidRPr="008F1221" w:rsidRDefault="008F1221" w:rsidP="008F12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8E5652" w14:textId="77777777" w:rsidR="008F1221" w:rsidRPr="008F1221" w:rsidRDefault="008F1221" w:rsidP="008F122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operacional por si só.</w:t>
      </w:r>
    </w:p>
    <w:p w14:paraId="44925EC8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 essas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falhas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delimitação consciente do escopo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4AF413" w14:textId="77777777" w:rsidR="008F1221" w:rsidRPr="008F1221" w:rsidRDefault="008F1221" w:rsidP="008F122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5DDFD7">
          <v:rect id="_x0000_i1031" style="width:0;height:1.5pt" o:hralign="center" o:hrstd="t" o:hr="t" fillcolor="#a0a0a0" stroked="f"/>
        </w:pict>
      </w:r>
    </w:p>
    <w:p w14:paraId="5C825970" w14:textId="77777777" w:rsidR="008F1221" w:rsidRPr="008F1221" w:rsidRDefault="008F1221" w:rsidP="008F122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Relação com a sua tese</w:t>
      </w:r>
    </w:p>
    <w:p w14:paraId="0FAE040B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21DDD21F" w14:textId="77777777" w:rsidR="008F1221" w:rsidRPr="008F1221" w:rsidRDefault="008F1221" w:rsidP="008F12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artigos quantitativos;</w:t>
      </w:r>
    </w:p>
    <w:p w14:paraId="55D2A49C" w14:textId="77777777" w:rsidR="008F1221" w:rsidRPr="008F1221" w:rsidRDefault="008F1221" w:rsidP="008F12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amarra conceitualmente toda a sua tese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01DB1A" w14:textId="77777777" w:rsidR="008F1221" w:rsidRPr="008F1221" w:rsidRDefault="008F1221" w:rsidP="008F122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fornece:</w:t>
      </w:r>
    </w:p>
    <w:p w14:paraId="1B3F338A" w14:textId="77777777" w:rsidR="008F1221" w:rsidRPr="008F1221" w:rsidRDefault="008F1221" w:rsidP="008F122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linguagem,</w:t>
      </w:r>
    </w:p>
    <w:p w14:paraId="62A8E65C" w14:textId="77777777" w:rsidR="008F1221" w:rsidRPr="008F1221" w:rsidRDefault="008F1221" w:rsidP="008F122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definições,</w:t>
      </w:r>
    </w:p>
    <w:p w14:paraId="049A3E3A" w14:textId="77777777" w:rsidR="008F1221" w:rsidRPr="008F1221" w:rsidRDefault="008F1221" w:rsidP="008F122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lógica temporal,</w:t>
      </w:r>
    </w:p>
    <w:p w14:paraId="2C51F2A4" w14:textId="77777777" w:rsidR="008F1221" w:rsidRPr="008F1221" w:rsidRDefault="008F1221" w:rsidP="008F122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 enquadramento correto do problema.</w:t>
      </w:r>
    </w:p>
    <w:p w14:paraId="5ED64090" w14:textId="77777777" w:rsidR="008F1221" w:rsidRPr="008F1221" w:rsidRDefault="008F1221" w:rsidP="008F122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explica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enquanto a sua tese responde </w:t>
      </w:r>
      <w:r w:rsidRPr="008F122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medi-la de forma simples em linhas de transmissão</w:t>
      </w:r>
      <w:r w:rsidRPr="008F122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12EDE3" w14:textId="77777777" w:rsidR="00B063DF" w:rsidRPr="008F1221" w:rsidRDefault="00B063DF"/>
    <w:sectPr w:rsidR="00B063DF" w:rsidRPr="008F122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3DB5"/>
    <w:multiLevelType w:val="multilevel"/>
    <w:tmpl w:val="FA9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B68"/>
    <w:multiLevelType w:val="multilevel"/>
    <w:tmpl w:val="AB8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6E0"/>
    <w:multiLevelType w:val="multilevel"/>
    <w:tmpl w:val="9E4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E2179"/>
    <w:multiLevelType w:val="multilevel"/>
    <w:tmpl w:val="8D1A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A4694"/>
    <w:multiLevelType w:val="multilevel"/>
    <w:tmpl w:val="E1E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00651"/>
    <w:multiLevelType w:val="multilevel"/>
    <w:tmpl w:val="E61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34784"/>
    <w:multiLevelType w:val="multilevel"/>
    <w:tmpl w:val="A46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E768E"/>
    <w:multiLevelType w:val="multilevel"/>
    <w:tmpl w:val="04F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43284"/>
    <w:multiLevelType w:val="multilevel"/>
    <w:tmpl w:val="639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34114"/>
    <w:multiLevelType w:val="multilevel"/>
    <w:tmpl w:val="D85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40517">
    <w:abstractNumId w:val="5"/>
  </w:num>
  <w:num w:numId="2" w16cid:durableId="2040354355">
    <w:abstractNumId w:val="1"/>
  </w:num>
  <w:num w:numId="3" w16cid:durableId="245892587">
    <w:abstractNumId w:val="2"/>
  </w:num>
  <w:num w:numId="4" w16cid:durableId="1031688480">
    <w:abstractNumId w:val="7"/>
  </w:num>
  <w:num w:numId="5" w16cid:durableId="785543137">
    <w:abstractNumId w:val="0"/>
  </w:num>
  <w:num w:numId="6" w16cid:durableId="798375678">
    <w:abstractNumId w:val="6"/>
  </w:num>
  <w:num w:numId="7" w16cid:durableId="1284994560">
    <w:abstractNumId w:val="8"/>
  </w:num>
  <w:num w:numId="8" w16cid:durableId="579877053">
    <w:abstractNumId w:val="3"/>
  </w:num>
  <w:num w:numId="9" w16cid:durableId="238638233">
    <w:abstractNumId w:val="9"/>
  </w:num>
  <w:num w:numId="10" w16cid:durableId="144055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D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8F1221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063DF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26F1"/>
  <w15:chartTrackingRefBased/>
  <w15:docId w15:val="{9B7359D3-0DBE-4A18-8E30-126CD0E1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D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D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D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D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D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0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D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063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22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F1221"/>
    <w:rPr>
      <w:b/>
      <w:bCs/>
    </w:rPr>
  </w:style>
  <w:style w:type="character" w:styleId="Emphasis">
    <w:name w:val="Emphasis"/>
    <w:basedOn w:val="DefaultParagraphFont"/>
    <w:uiPriority w:val="20"/>
    <w:qFormat/>
    <w:rsid w:val="008F1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2026-01-01T12:41:00Z</dcterms:created>
  <dcterms:modified xsi:type="dcterms:W3CDTF">2026-01-01T12:42:00Z</dcterms:modified>
</cp:coreProperties>
</file>