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E85A" w14:textId="6CCCFADC" w:rsidR="0012278B" w:rsidRDefault="0012278B">
      <w:pPr>
        <w:rPr>
          <w:lang w:val="en-US"/>
        </w:rPr>
      </w:pPr>
      <w:r w:rsidRPr="0012278B">
        <w:rPr>
          <w:lang w:val="en-US"/>
        </w:rPr>
        <w:t>A Quantified Resilience Assessment Approach for Electrical Power Systems Considering Multiple Transmission Line Outages</w:t>
      </w:r>
    </w:p>
    <w:p w14:paraId="5933C49D" w14:textId="77777777" w:rsidR="0012278B" w:rsidRDefault="0012278B">
      <w:pPr>
        <w:rPr>
          <w:lang w:val="en-US"/>
        </w:rPr>
      </w:pPr>
    </w:p>
    <w:p w14:paraId="1214A209" w14:textId="77777777" w:rsidR="000657AF" w:rsidRDefault="000657AF">
      <w:pPr>
        <w:rPr>
          <w:lang w:val="en-US"/>
        </w:rPr>
      </w:pPr>
    </w:p>
    <w:p w14:paraId="7A77548D" w14:textId="77777777" w:rsidR="000657AF" w:rsidRPr="000657AF" w:rsidRDefault="000657AF" w:rsidP="00065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do artigo</w:t>
      </w:r>
    </w:p>
    <w:p w14:paraId="4EF3AE57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investiga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relação entre indicadores de desempenho (</w:t>
      </w: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KPIs</w:t>
      </w:r>
      <w:proofErr w:type="spellEnd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fatores geradores de resiliência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cadeias de suprimentos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 meio de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sistemática da literatura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(2000–2017).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conceito de resiliência é tratado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no contexto da gestão de operações e </w:t>
      </w: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supply</w:t>
      </w:r>
      <w:proofErr w:type="spellEnd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chain</w:t>
      </w:r>
      <w:proofErr w:type="spellEnd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organizacional e </w:t>
      </w:r>
      <w:proofErr w:type="spellStart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gerencial</w:t>
      </w:r>
      <w:proofErr w:type="spellEnd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5742907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B8F56A">
          <v:rect id="_x0000_i1025" style="width:0;height:1.5pt" o:hralign="center" o:hrstd="t" o:hr="t" fillcolor="#a0a0a0" stroked="f"/>
        </w:pict>
      </w:r>
    </w:p>
    <w:p w14:paraId="0456E131" w14:textId="77777777" w:rsidR="000657AF" w:rsidRPr="000657AF" w:rsidRDefault="000657AF" w:rsidP="00065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principais</w:t>
      </w:r>
    </w:p>
    <w:p w14:paraId="1409BACB" w14:textId="77777777" w:rsidR="000657AF" w:rsidRPr="000657AF" w:rsidRDefault="000657AF" w:rsidP="00065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21 indicadores de desempenho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nível de serviço, lead time, acurácia da previsão, precisão da informação, lucratividade).</w:t>
      </w:r>
    </w:p>
    <w:p w14:paraId="544FB4BE" w14:textId="77777777" w:rsidR="000657AF" w:rsidRPr="000657AF" w:rsidRDefault="000657AF" w:rsidP="00065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 fatores geradores de resiliência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(flexibilidade, visibilidade, redundância, colaboração, agilidade de reação, gestão de riscos etc.).</w:t>
      </w:r>
    </w:p>
    <w:p w14:paraId="10D5C34E" w14:textId="77777777" w:rsidR="000657AF" w:rsidRPr="000657AF" w:rsidRDefault="000657AF" w:rsidP="00065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Estabelecimento de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correlações qualitativas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</w:t>
      </w:r>
      <w:proofErr w:type="spellStart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KPIs</w:t>
      </w:r>
      <w:proofErr w:type="spellEnd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fatores de resiliência (Quadro 4), mostrando quais indicadores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contribuem positivamente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resiliência organizacional.</w:t>
      </w:r>
    </w:p>
    <w:p w14:paraId="73B2387C" w14:textId="77777777" w:rsidR="000657AF" w:rsidRPr="000657AF" w:rsidRDefault="000657AF" w:rsidP="00065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Consolidação conceitual útil para </w:t>
      </w: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gerenciais de resiliência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72DF33F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ABD433">
          <v:rect id="_x0000_i1026" style="width:0;height:1.5pt" o:hralign="center" o:hrstd="t" o:hr="t" fillcolor="#a0a0a0" stroked="f"/>
        </w:pict>
      </w:r>
    </w:p>
    <w:p w14:paraId="58D977A6" w14:textId="77777777" w:rsidR="000657AF" w:rsidRPr="000657AF" w:rsidRDefault="000657AF" w:rsidP="00065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Metodologia</w:t>
      </w:r>
    </w:p>
    <w:p w14:paraId="29D00B40" w14:textId="77777777" w:rsidR="000657AF" w:rsidRPr="000657AF" w:rsidRDefault="000657AF" w:rsidP="000657A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Sistemática de Literatura (RSL)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 </w:t>
      </w:r>
      <w:proofErr w:type="spellStart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Tranfield</w:t>
      </w:r>
      <w:proofErr w:type="spellEnd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</w:t>
      </w:r>
    </w:p>
    <w:p w14:paraId="2D4C57F7" w14:textId="77777777" w:rsidR="000657AF" w:rsidRPr="000657AF" w:rsidRDefault="000657AF" w:rsidP="000657A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de dados: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EBSCO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(única base).</w:t>
      </w:r>
    </w:p>
    <w:p w14:paraId="64D75DAB" w14:textId="77777777" w:rsidR="000657AF" w:rsidRPr="000657AF" w:rsidRDefault="000657AF" w:rsidP="000657A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Processo rigoroso de filtragem:</w:t>
      </w:r>
    </w:p>
    <w:p w14:paraId="35315924" w14:textId="77777777" w:rsidR="000657AF" w:rsidRPr="000657AF" w:rsidRDefault="000657AF" w:rsidP="00065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1.156 artigos → 440 → 17 →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14 artigos finais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3582C2" w14:textId="77777777" w:rsidR="000657AF" w:rsidRPr="000657AF" w:rsidRDefault="000657AF" w:rsidP="000657A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qualitativa e conceitual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modelagem matemática ou validação empírica.</w:t>
      </w:r>
    </w:p>
    <w:p w14:paraId="3CE62DA9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F88990">
          <v:rect id="_x0000_i1027" style="width:0;height:1.5pt" o:hralign="center" o:hrstd="t" o:hr="t" fillcolor="#a0a0a0" stroked="f"/>
        </w:pict>
      </w:r>
    </w:p>
    <w:p w14:paraId="6572766C" w14:textId="77777777" w:rsidR="000657AF" w:rsidRPr="000657AF" w:rsidRDefault="000657AF" w:rsidP="00065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Aderência ao tema da tese</w:t>
      </w:r>
    </w:p>
    <w:p w14:paraId="7335F8C1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 da tese: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de Energia Elétrica frente a eventos extremos.</w:t>
      </w:r>
    </w:p>
    <w:p w14:paraId="7894F70D" w14:textId="77777777" w:rsidR="000657AF" w:rsidRPr="000657AF" w:rsidRDefault="000657AF" w:rsidP="000657A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trata de sistemas elétricos.</w:t>
      </w:r>
    </w:p>
    <w:p w14:paraId="05D6A024" w14:textId="77777777" w:rsidR="000657AF" w:rsidRPr="000657AF" w:rsidRDefault="000657AF" w:rsidP="000657A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aborda infraestrutura crítica, transmissão, redes físicas ou clima.</w:t>
      </w:r>
    </w:p>
    <w:p w14:paraId="15CA46A5" w14:textId="77777777" w:rsidR="000657AF" w:rsidRPr="000657AF" w:rsidRDefault="000657AF" w:rsidP="000657A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propõe métricas quantitativas aplicáveis a engenharia elétrica.</w:t>
      </w:r>
    </w:p>
    <w:p w14:paraId="0C04D8F3" w14:textId="77777777" w:rsidR="000657AF" w:rsidRPr="000657AF" w:rsidRDefault="000657AF" w:rsidP="000657A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Trabalha conceitos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genéricos de resiliência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úteis apenas como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 transversal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038DD0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9C21567">
          <v:rect id="_x0000_i1028" style="width:0;height:1.5pt" o:hralign="center" o:hrstd="t" o:hr="t" fillcolor="#a0a0a0" stroked="f"/>
        </w:pict>
      </w:r>
    </w:p>
    <w:p w14:paraId="70642C7E" w14:textId="77777777" w:rsidR="000657AF" w:rsidRPr="000657AF" w:rsidRDefault="000657AF" w:rsidP="00065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Utilidade para a tese</w:t>
      </w:r>
    </w:p>
    <w:p w14:paraId="4E0BC600" w14:textId="77777777" w:rsidR="000657AF" w:rsidRPr="000657AF" w:rsidRDefault="000657AF" w:rsidP="000657A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 utilidade técnica direta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B7BAF4" w14:textId="77777777" w:rsidR="000657AF" w:rsidRPr="000657AF" w:rsidRDefault="000657AF" w:rsidP="000657A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Pode ser citado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pontualmente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78BEB06" w14:textId="77777777" w:rsidR="000657AF" w:rsidRPr="000657AF" w:rsidRDefault="000657AF" w:rsidP="000657A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teórica geral do conceito de resiliência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ou</w:t>
      </w:r>
    </w:p>
    <w:p w14:paraId="1DC40A7E" w14:textId="77777777" w:rsidR="000657AF" w:rsidRPr="000657AF" w:rsidRDefault="000657AF" w:rsidP="000657A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justificar a existência de abordagens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organizacionais vs. técnicas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destacando a lacuna que sua tese pretende preencher (infraestrutura elétrica).</w:t>
      </w:r>
    </w:p>
    <w:p w14:paraId="04D337ED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BC0430">
          <v:rect id="_x0000_i1029" style="width:0;height:1.5pt" o:hralign="center" o:hrstd="t" o:hr="t" fillcolor="#a0a0a0" stroked="f"/>
        </w:pict>
      </w:r>
    </w:p>
    <w:p w14:paraId="361542C2" w14:textId="77777777" w:rsidR="000657AF" w:rsidRPr="000657AF" w:rsidRDefault="000657AF" w:rsidP="00065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Decisão final</w:t>
      </w:r>
    </w:p>
    <w:p w14:paraId="68AEE723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657A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DESCARTAR para o núcleo da tese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apenas como referência conceitual secundária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 desejar)</w:t>
      </w:r>
    </w:p>
    <w:p w14:paraId="18E621AE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 não contribui para:</w:t>
      </w:r>
    </w:p>
    <w:p w14:paraId="4FA6BC45" w14:textId="77777777" w:rsidR="000657AF" w:rsidRPr="000657AF" w:rsidRDefault="000657AF" w:rsidP="000657A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resiliência elétrica,</w:t>
      </w:r>
    </w:p>
    <w:p w14:paraId="4A91756A" w14:textId="77777777" w:rsidR="000657AF" w:rsidRPr="000657AF" w:rsidRDefault="000657AF" w:rsidP="000657A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falhas em linhas de transmissão,</w:t>
      </w:r>
    </w:p>
    <w:p w14:paraId="49522EE3" w14:textId="77777777" w:rsidR="000657AF" w:rsidRPr="000657AF" w:rsidRDefault="000657AF" w:rsidP="000657A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clima–infraestrutura elétrica,</w:t>
      </w:r>
    </w:p>
    <w:p w14:paraId="70DD89F6" w14:textId="77777777" w:rsidR="000657AF" w:rsidRPr="000657AF" w:rsidRDefault="000657AF" w:rsidP="000657A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nem métodos quantitativos aplicáveis ao seu índice de resiliência.</w:t>
      </w:r>
    </w:p>
    <w:p w14:paraId="7E0297DA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F9565E">
          <v:rect id="_x0000_i1030" style="width:0;height:1.5pt" o:hralign="center" o:hrstd="t" o:hr="t" fillcolor="#a0a0a0" stroked="f"/>
        </w:pict>
      </w:r>
    </w:p>
    <w:p w14:paraId="44887F34" w14:textId="77777777" w:rsidR="000657AF" w:rsidRPr="000657AF" w:rsidRDefault="000657AF" w:rsidP="00065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Classificação resumida (para futura tabela)</w:t>
      </w:r>
    </w:p>
    <w:p w14:paraId="4384D538" w14:textId="77777777" w:rsidR="000657AF" w:rsidRPr="000657AF" w:rsidRDefault="000657AF" w:rsidP="000657A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Descartado</w:t>
      </w:r>
    </w:p>
    <w:p w14:paraId="59F48B53" w14:textId="77777777" w:rsidR="000657AF" w:rsidRPr="000657AF" w:rsidRDefault="000657AF" w:rsidP="000657A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em cadeias de suprimentos (gestão)</w:t>
      </w:r>
    </w:p>
    <w:p w14:paraId="1591E205" w14:textId="77777777" w:rsidR="000657AF" w:rsidRPr="000657AF" w:rsidRDefault="000657AF" w:rsidP="000657A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para a tese: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</w:p>
    <w:p w14:paraId="18989EC1" w14:textId="77777777" w:rsidR="000657AF" w:rsidRPr="000657AF" w:rsidRDefault="000657AF" w:rsidP="000657A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 geral (opcional)</w:t>
      </w:r>
    </w:p>
    <w:p w14:paraId="320F09C9" w14:textId="77777777" w:rsidR="000657AF" w:rsidRPr="000657AF" w:rsidRDefault="000657AF" w:rsidP="000657A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em relação à resiliência de LT: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 / 10</w:t>
      </w:r>
    </w:p>
    <w:p w14:paraId="05F73C4A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731F14">
          <v:rect id="_x0000_i1031" style="width:0;height:1.5pt" o:hralign="center" o:hrstd="t" o:hr="t" fillcolor="#a0a0a0" stroked="f"/>
        </w:pict>
      </w:r>
    </w:p>
    <w:p w14:paraId="78D0954E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quiser,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envie o próximo artigo (2017 ou 2018)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sigo imediatamente com a próxima avaliação, mantendo exatamente este padrão.</w:t>
      </w:r>
    </w:p>
    <w:p w14:paraId="74FCDAE7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Fontes</w:t>
      </w:r>
    </w:p>
    <w:p w14:paraId="2366BCA4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2017 A Quantified Resilience Assessment Approach for Electrical Power Systems Considering Multiple Transmission Line Outages-IEEE.pdf</w:t>
      </w:r>
    </w:p>
    <w:p w14:paraId="375FA8A2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</w:t>
      </w:r>
    </w:p>
    <w:p w14:paraId="6BD52C82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Perfeito. Segue a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técnica criteriosa do artigo IEEE de 2017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no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formato objetivo para decisão (guardar ou descartar)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alinhado exatamente com o procedimento que definimos para a sua tese.</w:t>
      </w:r>
    </w:p>
    <w:p w14:paraId="6C197960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4B7C0E51">
          <v:rect id="_x0000_i1032" style="width:0;height:1.5pt" o:hralign="center" o:hrstd="t" o:hr="t" fillcolor="#a0a0a0" stroked="f"/>
        </w:pict>
      </w:r>
    </w:p>
    <w:p w14:paraId="28524559" w14:textId="77777777" w:rsidR="000657AF" w:rsidRPr="000657AF" w:rsidRDefault="000657AF" w:rsidP="000657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0657A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0657A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(2017)</w:t>
      </w:r>
    </w:p>
    <w:p w14:paraId="773B2957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0657A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657A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Quantified Resilience Assessment Approach for Electrical Power Systems Considering Multiple Transmission Line Outages</w:t>
      </w:r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0657A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Xiaonan</w:t>
      </w:r>
      <w:proofErr w:type="spellEnd"/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Liu; Kai Hou; Hongjie Jia; </w:t>
      </w:r>
      <w:proofErr w:type="spellStart"/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Yunfei</w:t>
      </w:r>
      <w:proofErr w:type="spellEnd"/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Mu; Xiaodan Yu; Yue Wang; Jialin Dong</w:t>
      </w:r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Evento</w:t>
      </w:r>
      <w:proofErr w:type="spellEnd"/>
      <w:r w:rsidRPr="000657A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/ Fonte:</w:t>
      </w:r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Electrical Power and Energy Conference (EPEC), 2017 </w:t>
      </w:r>
    </w:p>
    <w:p w14:paraId="33ADEFC8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2017 A </w:t>
      </w:r>
      <w:proofErr w:type="spellStart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Quantified</w:t>
      </w:r>
      <w:proofErr w:type="spellEnd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As…</w:t>
      </w:r>
    </w:p>
    <w:p w14:paraId="32D4AB31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3E2146">
          <v:rect id="_x0000_i1033" style="width:0;height:1.5pt" o:hralign="center" o:hrstd="t" o:hr="t" fillcolor="#a0a0a0" stroked="f"/>
        </w:pict>
      </w:r>
    </w:p>
    <w:p w14:paraId="23B840FB" w14:textId="77777777" w:rsidR="000657AF" w:rsidRPr="000657AF" w:rsidRDefault="000657AF" w:rsidP="000657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6EA1B047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abordagem quantitativa de avaliação da resiliência de sistemas elétricos de potência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considerando explicitamente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múltiplas contingências de linhas de transmissão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(N-1, N-2, N-3).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resiliência é avaliada a partir de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numéricos baseados no desempenho do sistema ao longo do tempo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aplicação direta a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e barras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BF47E7E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8F7130">
          <v:rect id="_x0000_i1034" style="width:0;height:1.5pt" o:hralign="center" o:hrstd="t" o:hr="t" fillcolor="#a0a0a0" stroked="f"/>
        </w:pict>
      </w:r>
    </w:p>
    <w:p w14:paraId="7DA5746C" w14:textId="77777777" w:rsidR="000657AF" w:rsidRPr="000657AF" w:rsidRDefault="000657AF" w:rsidP="000657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(alto valor técnico)</w:t>
      </w:r>
    </w:p>
    <w:p w14:paraId="4F704C78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contribuições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alinhadas com o núcleo da sua tese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destacando-se:</w:t>
      </w:r>
    </w:p>
    <w:p w14:paraId="22326D8A" w14:textId="77777777" w:rsidR="000657AF" w:rsidRPr="000657AF" w:rsidRDefault="000657AF" w:rsidP="00065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Fundamentação conceitual sólida</w:t>
      </w:r>
    </w:p>
    <w:p w14:paraId="03A107BA" w14:textId="77777777" w:rsidR="000657AF" w:rsidRPr="000657AF" w:rsidRDefault="000657AF" w:rsidP="000657A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Adota explicitamente o conceito dos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4Rs da resiliência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3B20DB6" w14:textId="77777777" w:rsidR="000657AF" w:rsidRPr="000657AF" w:rsidRDefault="000657AF" w:rsidP="000657A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657A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Robustness</w:t>
      </w:r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0657A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Redundancy</w:t>
      </w:r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0657A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Resourcefulness</w:t>
      </w:r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 </w:t>
      </w:r>
      <w:r w:rsidRPr="000657A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Rapidity</w:t>
      </w:r>
      <w:r w:rsidRPr="000657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70C4E039" w14:textId="77777777" w:rsidR="000657AF" w:rsidRPr="000657AF" w:rsidRDefault="000657AF" w:rsidP="000657A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conceitual apoiada em </w:t>
      </w: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al. (2003)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literatura IEEE clássica.</w:t>
      </w:r>
    </w:p>
    <w:p w14:paraId="4BDAD421" w14:textId="77777777" w:rsidR="000657AF" w:rsidRPr="000657AF" w:rsidRDefault="000657AF" w:rsidP="00065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Proposta de métricas quantitativas</w:t>
      </w:r>
    </w:p>
    <w:p w14:paraId="2508E5B5" w14:textId="77777777" w:rsidR="000657AF" w:rsidRPr="000657AF" w:rsidRDefault="000657AF" w:rsidP="000657A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resiliência mensuráveis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evitando abordagens meramente qualitativas.</w:t>
      </w:r>
    </w:p>
    <w:p w14:paraId="616123EC" w14:textId="77777777" w:rsidR="000657AF" w:rsidRPr="000657AF" w:rsidRDefault="000657AF" w:rsidP="000657A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Evolui o “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triângulo da resiliência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para sistemas elétricos reais.</w:t>
      </w:r>
    </w:p>
    <w:p w14:paraId="66AC0666" w14:textId="77777777" w:rsidR="000657AF" w:rsidRPr="000657AF" w:rsidRDefault="000657AF" w:rsidP="00065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Índices de resiliência em dois níveis</w:t>
      </w:r>
    </w:p>
    <w:p w14:paraId="707E65F2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(contribuição metodológica central):</w:t>
      </w:r>
    </w:p>
    <w:p w14:paraId="3C19EE86" w14:textId="77777777" w:rsidR="000657AF" w:rsidRPr="000657AF" w:rsidRDefault="000657AF" w:rsidP="000657A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nível de sistema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quantificam o impacto global das falhas.</w:t>
      </w:r>
    </w:p>
    <w:p w14:paraId="49E05D07" w14:textId="77777777" w:rsidR="000657AF" w:rsidRPr="000657AF" w:rsidRDefault="000657AF" w:rsidP="000657A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nível de componente (barras/linhas)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permitindo:</w:t>
      </w:r>
    </w:p>
    <w:p w14:paraId="3F5DA0EC" w14:textId="77777777" w:rsidR="000657AF" w:rsidRPr="000657AF" w:rsidRDefault="000657AF" w:rsidP="000657A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pontos fracos da rede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5F34D3D" w14:textId="77777777" w:rsidR="000657AF" w:rsidRPr="000657AF" w:rsidRDefault="000657AF" w:rsidP="000657A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priorização de investimentos.</w:t>
      </w:r>
    </w:p>
    <w:p w14:paraId="61E6C5EB" w14:textId="77777777" w:rsidR="000657AF" w:rsidRPr="000657AF" w:rsidRDefault="000657AF" w:rsidP="00065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Integração com fenômenos típicos de LT</w:t>
      </w:r>
    </w:p>
    <w:p w14:paraId="6D43C161" w14:textId="77777777" w:rsidR="000657AF" w:rsidRPr="000657AF" w:rsidRDefault="000657AF" w:rsidP="000657A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modeladas como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múltiplas saídas de linhas de transmissão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5E8D7D" w14:textId="77777777" w:rsidR="000657AF" w:rsidRPr="000657AF" w:rsidRDefault="000657AF" w:rsidP="000657A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avaliados via:</w:t>
      </w:r>
    </w:p>
    <w:p w14:paraId="5566D9F0" w14:textId="77777777" w:rsidR="000657AF" w:rsidRPr="000657AF" w:rsidRDefault="000657AF" w:rsidP="000657A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violações de tensão,</w:t>
      </w:r>
    </w:p>
    <w:p w14:paraId="65C3AABF" w14:textId="77777777" w:rsidR="000657AF" w:rsidRPr="000657AF" w:rsidRDefault="000657AF" w:rsidP="000657A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 da recuperação,</w:t>
      </w:r>
    </w:p>
    <w:p w14:paraId="1E7A4412" w14:textId="77777777" w:rsidR="000657AF" w:rsidRPr="000657AF" w:rsidRDefault="000657AF" w:rsidP="000657A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 das contingências.</w:t>
      </w:r>
    </w:p>
    <w:p w14:paraId="5392227B" w14:textId="77777777" w:rsidR="000657AF" w:rsidRPr="000657AF" w:rsidRDefault="000657AF" w:rsidP="000657A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OPF, despacho de geração e </w:t>
      </w: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ramp</w:t>
      </w:r>
      <w:proofErr w:type="spellEnd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rates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compatível com ETAP/ANAREDE.</w:t>
      </w:r>
    </w:p>
    <w:p w14:paraId="2841AE83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F63AE4">
          <v:rect id="_x0000_i1035" style="width:0;height:1.5pt" o:hralign="center" o:hrstd="t" o:hr="t" fillcolor="#a0a0a0" stroked="f"/>
        </w:pict>
      </w:r>
    </w:p>
    <w:p w14:paraId="7AD0ABA8" w14:textId="77777777" w:rsidR="000657AF" w:rsidRPr="000657AF" w:rsidRDefault="000657AF" w:rsidP="000657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Metodologia (engenharia elétrica aplicada)</w:t>
      </w:r>
    </w:p>
    <w:p w14:paraId="32564498" w14:textId="77777777" w:rsidR="000657AF" w:rsidRPr="000657AF" w:rsidRDefault="000657AF" w:rsidP="000657A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baseada em:</w:t>
      </w:r>
    </w:p>
    <w:p w14:paraId="329238BC" w14:textId="77777777" w:rsidR="000657AF" w:rsidRPr="000657AF" w:rsidRDefault="000657AF" w:rsidP="000657A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State</w:t>
      </w:r>
      <w:proofErr w:type="spellEnd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enumeration</w:t>
      </w:r>
      <w:proofErr w:type="spellEnd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+ </w:t>
      </w: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Markov</w:t>
      </w:r>
      <w:proofErr w:type="spellEnd"/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(frequência das falhas),</w:t>
      </w:r>
    </w:p>
    <w:p w14:paraId="2E976302" w14:textId="77777777" w:rsidR="000657AF" w:rsidRPr="000657AF" w:rsidRDefault="000657AF" w:rsidP="000657A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 de potência e OPF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0BE0DFC" w14:textId="77777777" w:rsidR="000657AF" w:rsidRPr="000657AF" w:rsidRDefault="000657AF" w:rsidP="000657A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temporais de desempenho Q(t)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62B3040" w14:textId="77777777" w:rsidR="000657AF" w:rsidRPr="000657AF" w:rsidRDefault="000657AF" w:rsidP="000657A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geral de resiliência:</w:t>
      </w:r>
    </w:p>
    <w:p w14:paraId="11E6C778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D7EF8C2" w14:textId="77777777" w:rsidR="000657AF" w:rsidRPr="000657AF" w:rsidRDefault="000657AF" w:rsidP="000657A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prática no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RTS-79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análise N-1 a N-3.</w:t>
      </w:r>
    </w:p>
    <w:p w14:paraId="6B1A0879" w14:textId="77777777" w:rsidR="000657AF" w:rsidRPr="000657AF" w:rsidRDefault="000657AF" w:rsidP="000657A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de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de reforço da rede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0C3F1F5" w14:textId="77777777" w:rsidR="000657AF" w:rsidRPr="000657AF" w:rsidRDefault="000657AF" w:rsidP="000657A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manutenção de linhas,</w:t>
      </w:r>
    </w:p>
    <w:p w14:paraId="58262256" w14:textId="77777777" w:rsidR="000657AF" w:rsidRPr="000657AF" w:rsidRDefault="000657AF" w:rsidP="000657A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armazenamento de energia,</w:t>
      </w:r>
    </w:p>
    <w:p w14:paraId="4A003161" w14:textId="77777777" w:rsidR="000657AF" w:rsidRPr="000657AF" w:rsidRDefault="000657AF" w:rsidP="000657A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compensação reativa.</w:t>
      </w:r>
    </w:p>
    <w:p w14:paraId="047344E9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3E31CC">
          <v:rect id="_x0000_i1036" style="width:0;height:1.5pt" o:hralign="center" o:hrstd="t" o:hr="t" fillcolor="#a0a0a0" stroked="f"/>
        </w:pict>
      </w:r>
    </w:p>
    <w:p w14:paraId="55275CFC" w14:textId="77777777" w:rsidR="000657AF" w:rsidRPr="000657AF" w:rsidRDefault="000657AF" w:rsidP="000657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2270E2E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 da tese: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657A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3297"/>
      </w:tblGrid>
      <w:tr w:rsidR="000657AF" w:rsidRPr="000657AF" w14:paraId="73F2C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7E45D" w14:textId="77777777" w:rsidR="000657AF" w:rsidRPr="000657AF" w:rsidRDefault="000657AF" w:rsidP="000657A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9E07B9C" w14:textId="77777777" w:rsidR="000657AF" w:rsidRPr="000657AF" w:rsidRDefault="000657AF" w:rsidP="000657A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657AF" w:rsidRPr="000657AF" w14:paraId="02E54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A523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43F13C0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Direto</w:t>
            </w:r>
          </w:p>
        </w:tc>
      </w:tr>
      <w:tr w:rsidR="000657AF" w:rsidRPr="000657AF" w14:paraId="42D5B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247F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Falhas múltiplas</w:t>
            </w:r>
          </w:p>
        </w:tc>
        <w:tc>
          <w:tcPr>
            <w:tcW w:w="0" w:type="auto"/>
            <w:vAlign w:val="center"/>
            <w:hideMark/>
          </w:tcPr>
          <w:p w14:paraId="7373F6F3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0657AF" w:rsidRPr="000657AF" w14:paraId="5D73A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1931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</w:t>
            </w:r>
          </w:p>
        </w:tc>
        <w:tc>
          <w:tcPr>
            <w:tcW w:w="0" w:type="auto"/>
            <w:vAlign w:val="center"/>
            <w:hideMark/>
          </w:tcPr>
          <w:p w14:paraId="0E01284C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0657AF" w:rsidRPr="000657AF" w14:paraId="1CD63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91EC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IEEE consolidada</w:t>
            </w:r>
          </w:p>
        </w:tc>
        <w:tc>
          <w:tcPr>
            <w:tcW w:w="0" w:type="auto"/>
            <w:vAlign w:val="center"/>
            <w:hideMark/>
          </w:tcPr>
          <w:p w14:paraId="4CD4DAAF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0657AF" w:rsidRPr="000657AF" w14:paraId="3B0B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F1B9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recuperação</w:t>
            </w:r>
          </w:p>
        </w:tc>
        <w:tc>
          <w:tcPr>
            <w:tcW w:w="0" w:type="auto"/>
            <w:vAlign w:val="center"/>
            <w:hideMark/>
          </w:tcPr>
          <w:p w14:paraId="3EB82FB5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0657AF" w:rsidRPr="000657AF" w14:paraId="7A5B2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0572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Identificação de fragilidades</w:t>
            </w:r>
          </w:p>
        </w:tc>
        <w:tc>
          <w:tcPr>
            <w:tcW w:w="0" w:type="auto"/>
            <w:vAlign w:val="center"/>
            <w:hideMark/>
          </w:tcPr>
          <w:p w14:paraId="1400B637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0657AF" w:rsidRPr="000657AF" w14:paraId="0ABD8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0F90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Aplicável a eventos climáticos</w:t>
            </w:r>
          </w:p>
        </w:tc>
        <w:tc>
          <w:tcPr>
            <w:tcW w:w="0" w:type="auto"/>
            <w:vAlign w:val="center"/>
            <w:hideMark/>
          </w:tcPr>
          <w:p w14:paraId="1804C9C7" w14:textId="77777777" w:rsidR="000657AF" w:rsidRPr="000657AF" w:rsidRDefault="000657AF" w:rsidP="000657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657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657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Indiretamente (via falhas LT)</w:t>
            </w:r>
          </w:p>
        </w:tc>
      </w:tr>
    </w:tbl>
    <w:p w14:paraId="252B119C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 aderência técnica e conceitual.</w:t>
      </w:r>
    </w:p>
    <w:p w14:paraId="004F5A1A" w14:textId="77777777" w:rsidR="000657AF" w:rsidRPr="000657AF" w:rsidRDefault="000657AF" w:rsidP="00065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0900FA">
          <v:rect id="_x0000_i1037" style="width:0;height:1.5pt" o:hralign="center" o:hrstd="t" o:hr="t" fillcolor="#a0a0a0" stroked="f"/>
        </w:pict>
      </w:r>
    </w:p>
    <w:p w14:paraId="7F405568" w14:textId="77777777" w:rsidR="000657AF" w:rsidRPr="000657AF" w:rsidRDefault="000657AF" w:rsidP="000657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657A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(para uso crítico na tese)</w:t>
      </w:r>
    </w:p>
    <w:p w14:paraId="62197F4D" w14:textId="77777777" w:rsidR="000657AF" w:rsidRPr="000657AF" w:rsidRDefault="000657AF" w:rsidP="000657A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modelados explicitamente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(vento, gelo, raios etc.).</w:t>
      </w:r>
    </w:p>
    <w:p w14:paraId="07359341" w14:textId="77777777" w:rsidR="000657AF" w:rsidRPr="000657AF" w:rsidRDefault="000657AF" w:rsidP="000657A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são representadas como </w:t>
      </w:r>
      <w:proofErr w:type="spellStart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equivalentes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que é aceitável, mas abre espaço para sua contribuição:</w:t>
      </w:r>
    </w:p>
    <w:p w14:paraId="2D5ED5C5" w14:textId="77777777" w:rsidR="000657AF" w:rsidRPr="000657AF" w:rsidRDefault="000657AF" w:rsidP="000657AF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mapear clima → taxa de falhas → índice de resiliência.</w:t>
      </w:r>
    </w:p>
    <w:p w14:paraId="2A3BA00A" w14:textId="77777777" w:rsidR="000657AF" w:rsidRPr="000657AF" w:rsidRDefault="000657AF" w:rsidP="00065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657A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base para </w:t>
      </w:r>
      <w:r w:rsidRPr="00065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evolução metodológica</w:t>
      </w:r>
      <w:r w:rsidRPr="00065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seu doutoramento.</w:t>
      </w:r>
    </w:p>
    <w:p w14:paraId="509CA1C6" w14:textId="77777777" w:rsidR="000657AF" w:rsidRPr="000657AF" w:rsidRDefault="000657AF"/>
    <w:sectPr w:rsidR="000657AF" w:rsidRPr="000657A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B25"/>
    <w:multiLevelType w:val="multilevel"/>
    <w:tmpl w:val="823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5592"/>
    <w:multiLevelType w:val="multilevel"/>
    <w:tmpl w:val="0CF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323C4"/>
    <w:multiLevelType w:val="multilevel"/>
    <w:tmpl w:val="C14A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35B4"/>
    <w:multiLevelType w:val="multilevel"/>
    <w:tmpl w:val="D60C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40741"/>
    <w:multiLevelType w:val="multilevel"/>
    <w:tmpl w:val="CD2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74B79"/>
    <w:multiLevelType w:val="multilevel"/>
    <w:tmpl w:val="5D58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651E0"/>
    <w:multiLevelType w:val="multilevel"/>
    <w:tmpl w:val="8C0A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671FD"/>
    <w:multiLevelType w:val="multilevel"/>
    <w:tmpl w:val="6BE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E5A5F"/>
    <w:multiLevelType w:val="multilevel"/>
    <w:tmpl w:val="857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34FE6"/>
    <w:multiLevelType w:val="multilevel"/>
    <w:tmpl w:val="CD58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E58ED"/>
    <w:multiLevelType w:val="multilevel"/>
    <w:tmpl w:val="921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83187"/>
    <w:multiLevelType w:val="multilevel"/>
    <w:tmpl w:val="7E9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E40EA"/>
    <w:multiLevelType w:val="multilevel"/>
    <w:tmpl w:val="145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573928">
    <w:abstractNumId w:val="9"/>
  </w:num>
  <w:num w:numId="2" w16cid:durableId="1475217244">
    <w:abstractNumId w:val="8"/>
  </w:num>
  <w:num w:numId="3" w16cid:durableId="1068265520">
    <w:abstractNumId w:val="3"/>
  </w:num>
  <w:num w:numId="4" w16cid:durableId="489295612">
    <w:abstractNumId w:val="4"/>
  </w:num>
  <w:num w:numId="5" w16cid:durableId="1896039302">
    <w:abstractNumId w:val="0"/>
  </w:num>
  <w:num w:numId="6" w16cid:durableId="1875457986">
    <w:abstractNumId w:val="7"/>
  </w:num>
  <w:num w:numId="7" w16cid:durableId="1597710351">
    <w:abstractNumId w:val="10"/>
  </w:num>
  <w:num w:numId="8" w16cid:durableId="1827741204">
    <w:abstractNumId w:val="6"/>
  </w:num>
  <w:num w:numId="9" w16cid:durableId="748963321">
    <w:abstractNumId w:val="1"/>
  </w:num>
  <w:num w:numId="10" w16cid:durableId="874392943">
    <w:abstractNumId w:val="2"/>
  </w:num>
  <w:num w:numId="11" w16cid:durableId="592666025">
    <w:abstractNumId w:val="5"/>
  </w:num>
  <w:num w:numId="12" w16cid:durableId="62415463">
    <w:abstractNumId w:val="12"/>
  </w:num>
  <w:num w:numId="13" w16cid:durableId="7681139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8B"/>
    <w:rsid w:val="000131F2"/>
    <w:rsid w:val="00050A60"/>
    <w:rsid w:val="000657AF"/>
    <w:rsid w:val="0007293B"/>
    <w:rsid w:val="0008424C"/>
    <w:rsid w:val="00096FFB"/>
    <w:rsid w:val="000C5A52"/>
    <w:rsid w:val="000C625D"/>
    <w:rsid w:val="000D45BD"/>
    <w:rsid w:val="0012278B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31994"/>
  <w15:chartTrackingRefBased/>
  <w15:docId w15:val="{6DD41464-D4CB-4821-BE1A-5DCDCB2DA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7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78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7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7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7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78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78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78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78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78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22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78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227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57A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657AF"/>
    <w:rPr>
      <w:b/>
      <w:bCs/>
    </w:rPr>
  </w:style>
  <w:style w:type="character" w:styleId="Emphasis">
    <w:name w:val="Emphasis"/>
    <w:basedOn w:val="DefaultParagraphFont"/>
    <w:uiPriority w:val="20"/>
    <w:qFormat/>
    <w:rsid w:val="000657AF"/>
    <w:rPr>
      <w:i/>
      <w:iCs/>
    </w:rPr>
  </w:style>
  <w:style w:type="character" w:customStyle="1" w:styleId="relative">
    <w:name w:val="relative"/>
    <w:basedOn w:val="DefaultParagraphFont"/>
    <w:rsid w:val="000657AF"/>
  </w:style>
  <w:style w:type="paragraph" w:customStyle="1" w:styleId="not-prose">
    <w:name w:val="not-prose"/>
    <w:basedOn w:val="Normal"/>
    <w:rsid w:val="000657A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964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2026-01-01T19:06:00Z</dcterms:created>
  <dcterms:modified xsi:type="dcterms:W3CDTF">2026-01-01T19:07:00Z</dcterms:modified>
</cp:coreProperties>
</file>