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5295" w14:textId="3BADBA3C" w:rsidR="00AC5231" w:rsidRDefault="005F2DBA">
      <w:pPr>
        <w:rPr>
          <w:lang w:val="en-US"/>
        </w:rPr>
      </w:pPr>
      <w:r w:rsidRPr="005F2DBA">
        <w:rPr>
          <w:lang w:val="en-US"/>
        </w:rPr>
        <w:t>Power Systems Resilience Assessment-Hardening and Smart Operational Enhancement Strategies</w:t>
      </w:r>
    </w:p>
    <w:p w14:paraId="15265457" w14:textId="77777777" w:rsidR="005F2DBA" w:rsidRDefault="005F2DBA">
      <w:pPr>
        <w:rPr>
          <w:lang w:val="en-US"/>
        </w:rPr>
      </w:pPr>
    </w:p>
    <w:p w14:paraId="5F195135" w14:textId="77777777" w:rsidR="004F595A" w:rsidRPr="004F595A" w:rsidRDefault="004F595A" w:rsidP="004F59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694D5649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framework completo, formal e quantitativo para avaliação da resiliência de sistemas elétricos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explícita em:</w:t>
      </w:r>
    </w:p>
    <w:p w14:paraId="56F42E45" w14:textId="77777777" w:rsidR="004F595A" w:rsidRPr="004F595A" w:rsidRDefault="004F595A" w:rsidP="004F595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transmissão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A001A7" w14:textId="77777777" w:rsidR="004F595A" w:rsidRPr="004F595A" w:rsidRDefault="004F595A" w:rsidP="004F595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 (especialmente tempestades severas de vento)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6C55C9" w14:textId="77777777" w:rsidR="004F595A" w:rsidRPr="004F595A" w:rsidRDefault="004F595A" w:rsidP="004F595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separação clara entre resiliência da infraestrutura e resiliência operacional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23CC12" w14:textId="77777777" w:rsidR="004F595A" w:rsidRPr="004F595A" w:rsidRDefault="004F595A" w:rsidP="004F595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comparativa de estratégias de hardening e estratégias operacionais inteligentes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058B664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artigo-síntese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consolida e operacionaliza conceitos apresentados separadamente em outros trabalhos do mesmo grupo.</w:t>
      </w:r>
    </w:p>
    <w:p w14:paraId="2659EABA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A1489B">
          <v:rect id="_x0000_i1025" style="width:0;height:1.5pt" o:hralign="center" o:hrstd="t" o:hr="t" fillcolor="#a0a0a0" stroked="f"/>
        </w:pict>
      </w:r>
    </w:p>
    <w:p w14:paraId="628EB796" w14:textId="77777777" w:rsidR="004F595A" w:rsidRPr="004F595A" w:rsidRDefault="004F595A" w:rsidP="004F59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(valor científico máximo)</w:t>
      </w:r>
    </w:p>
    <w:p w14:paraId="1825E36A" w14:textId="77777777" w:rsidR="004F595A" w:rsidRPr="004F595A" w:rsidRDefault="004F595A" w:rsidP="004F59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definitiva do Resilience Trapezoid</w:t>
      </w:r>
    </w:p>
    <w:p w14:paraId="00921EE5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estabelece o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 trapezoid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modelo superior ao tradicional </w:t>
      </w:r>
      <w:r w:rsidRPr="004F595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 triangle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ao:</w:t>
      </w:r>
    </w:p>
    <w:p w14:paraId="00B7F250" w14:textId="77777777" w:rsidR="004F595A" w:rsidRPr="004F595A" w:rsidRDefault="004F595A" w:rsidP="004F595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capturar a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progressão temporal do evento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(Phase I – disturbance progress);</w:t>
      </w:r>
    </w:p>
    <w:p w14:paraId="2BD7A69B" w14:textId="77777777" w:rsidR="004F595A" w:rsidRPr="004F595A" w:rsidRDefault="004F595A" w:rsidP="004F595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representar explicitamente o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degradado pós-evento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(Phase II);</w:t>
      </w:r>
    </w:p>
    <w:p w14:paraId="0B1F487C" w14:textId="77777777" w:rsidR="004F595A" w:rsidRPr="004F595A" w:rsidRDefault="004F595A" w:rsidP="004F595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separar claramente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operacional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(Phase III).</w:t>
      </w:r>
    </w:p>
    <w:p w14:paraId="4A2C82C4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II e Figuras 1–2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mostram, de forma inequívoca, as limitações do triângulo clássico e a superioridade do trapezoide.</w:t>
      </w:r>
    </w:p>
    <w:p w14:paraId="28A186DD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modelo é hoje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obrigatória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resiliência elétrica.</w:t>
      </w:r>
    </w:p>
    <w:p w14:paraId="57BF8C6C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6B012F">
          <v:rect id="_x0000_i1026" style="width:0;height:1.5pt" o:hralign="center" o:hrstd="t" o:hr="t" fillcolor="#a0a0a0" stroked="f"/>
        </w:pict>
      </w:r>
    </w:p>
    <w:p w14:paraId="6A7AF7A7" w14:textId="77777777" w:rsidR="004F595A" w:rsidRPr="004F595A" w:rsidRDefault="004F595A" w:rsidP="004F59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Sistema de métricas Φ–Λ–E–Π (núcleo metodológico)</w:t>
      </w:r>
    </w:p>
    <w:p w14:paraId="0A7BBB81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formaliza o sistema de métricas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ΦΛEΠ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quantifica cada fase do trapezoide: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3940"/>
      </w:tblGrid>
      <w:tr w:rsidR="004F595A" w:rsidRPr="004F595A" w14:paraId="60849B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504AD" w14:textId="77777777" w:rsidR="004F595A" w:rsidRPr="004F595A" w:rsidRDefault="004F595A" w:rsidP="004F595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2213F42" w14:textId="77777777" w:rsidR="004F595A" w:rsidRPr="004F595A" w:rsidRDefault="004F595A" w:rsidP="004F595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Interpretação física</w:t>
            </w:r>
          </w:p>
        </w:tc>
      </w:tr>
      <w:tr w:rsidR="004F595A" w:rsidRPr="004F595A" w14:paraId="4E655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CC64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Φ</w:t>
            </w:r>
          </w:p>
        </w:tc>
        <w:tc>
          <w:tcPr>
            <w:tcW w:w="0" w:type="auto"/>
            <w:vAlign w:val="center"/>
            <w:hideMark/>
          </w:tcPr>
          <w:p w14:paraId="4EEBFD68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Velocidade de degradação da resiliência</w:t>
            </w:r>
          </w:p>
        </w:tc>
      </w:tr>
      <w:tr w:rsidR="004F595A" w:rsidRPr="004F595A" w14:paraId="4282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7B3D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42228CDB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Profundidade máxima da degradação</w:t>
            </w:r>
          </w:p>
        </w:tc>
      </w:tr>
      <w:tr w:rsidR="004F595A" w:rsidRPr="004F595A" w14:paraId="16B5A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7EEC8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820359D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Duração do estado degradado</w:t>
            </w:r>
          </w:p>
        </w:tc>
      </w:tr>
      <w:tr w:rsidR="004F595A" w:rsidRPr="004F595A" w14:paraId="30E69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3FF24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Π</w:t>
            </w:r>
          </w:p>
        </w:tc>
        <w:tc>
          <w:tcPr>
            <w:tcW w:w="0" w:type="auto"/>
            <w:vAlign w:val="center"/>
            <w:hideMark/>
          </w:tcPr>
          <w:p w14:paraId="6CFFEAFB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Velocidade de recuperação</w:t>
            </w:r>
          </w:p>
        </w:tc>
      </w:tr>
    </w:tbl>
    <w:p w14:paraId="19247A3C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Além disso, define a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do trapezoide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 agregada de resiliência.</w:t>
      </w:r>
    </w:p>
    <w:p w14:paraId="27720599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estrutura é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das mais completas já publicadas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totalmente alinhada com a sua tese.</w:t>
      </w:r>
    </w:p>
    <w:p w14:paraId="5C4D8217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191543">
          <v:rect id="_x0000_i1027" style="width:0;height:1.5pt" o:hralign="center" o:hrstd="t" o:hr="t" fillcolor="#a0a0a0" stroked="f"/>
        </w:pict>
      </w:r>
    </w:p>
    <w:p w14:paraId="24849F73" w14:textId="77777777" w:rsidR="004F595A" w:rsidRPr="004F595A" w:rsidRDefault="004F595A" w:rsidP="004F59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explícito de curvas de fragilidade para linhas e torres</w:t>
      </w:r>
    </w:p>
    <w:p w14:paraId="0EE5B242" w14:textId="77777777" w:rsidR="004F595A" w:rsidRPr="004F595A" w:rsidRDefault="004F595A" w:rsidP="004F595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dependentes do vento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CF4394A" w14:textId="77777777" w:rsidR="004F595A" w:rsidRPr="004F595A" w:rsidRDefault="004F595A" w:rsidP="004F595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aéreas de transmissão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467EE8" w14:textId="77777777" w:rsidR="004F595A" w:rsidRPr="004F595A" w:rsidRDefault="004F595A" w:rsidP="004F595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de transmissão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7F7EE0" w14:textId="77777777" w:rsidR="004F595A" w:rsidRPr="004F595A" w:rsidRDefault="004F595A" w:rsidP="004F595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 essas curvas a um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Sequential Monte Carlo Simulation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passo horário;</w:t>
      </w:r>
    </w:p>
    <w:p w14:paraId="3532FCC4" w14:textId="77777777" w:rsidR="004F595A" w:rsidRPr="004F595A" w:rsidRDefault="004F595A" w:rsidP="004F595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Considera:</w:t>
      </w:r>
    </w:p>
    <w:p w14:paraId="0017B72F" w14:textId="77777777" w:rsidR="004F595A" w:rsidRPr="004F595A" w:rsidRDefault="004F595A" w:rsidP="004F595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simples;</w:t>
      </w:r>
    </w:p>
    <w:p w14:paraId="28DB4098" w14:textId="77777777" w:rsidR="004F595A" w:rsidRPr="004F595A" w:rsidRDefault="004F595A" w:rsidP="004F595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causa comum;</w:t>
      </w:r>
    </w:p>
    <w:p w14:paraId="7E49DBBC" w14:textId="77777777" w:rsidR="004F595A" w:rsidRPr="004F595A" w:rsidRDefault="004F595A" w:rsidP="004F595A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do MTTR com a severidade do evento.</w:t>
      </w:r>
    </w:p>
    <w:p w14:paraId="727FC4F0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4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claramente as curvas de fragilidade (caso base e caso robusto).</w:t>
      </w:r>
    </w:p>
    <w:p w14:paraId="2AB31EF4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Conexão direta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→ falha → indisponibilidade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essencial para o seu trabalho.</w:t>
      </w:r>
    </w:p>
    <w:p w14:paraId="34B7428B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5163C1">
          <v:rect id="_x0000_i1028" style="width:0;height:1.5pt" o:hralign="center" o:hrstd="t" o:hr="t" fillcolor="#a0a0a0" stroked="f"/>
        </w:pict>
      </w:r>
    </w:p>
    <w:p w14:paraId="7580A868" w14:textId="77777777" w:rsidR="004F595A" w:rsidRPr="004F595A" w:rsidRDefault="004F595A" w:rsidP="004F59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Avaliação quantitativa de hardening vs. estratégias operacionais</w:t>
      </w:r>
    </w:p>
    <w:p w14:paraId="63C99CC8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compara, de forma objetiva:</w:t>
      </w:r>
    </w:p>
    <w:p w14:paraId="4890A05D" w14:textId="77777777" w:rsidR="004F595A" w:rsidRPr="004F595A" w:rsidRDefault="004F595A" w:rsidP="004F595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(robustez estrutural):</w:t>
      </w:r>
    </w:p>
    <w:p w14:paraId="6F64E55A" w14:textId="77777777" w:rsidR="004F595A" w:rsidRPr="004F595A" w:rsidRDefault="004F595A" w:rsidP="004F595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desloca as curvas de fragilidade;</w:t>
      </w:r>
    </w:p>
    <w:p w14:paraId="0CBF982C" w14:textId="77777777" w:rsidR="004F595A" w:rsidRPr="004F595A" w:rsidRDefault="004F595A" w:rsidP="004F595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reduz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Φ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Λ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3D87CF" w14:textId="77777777" w:rsidR="004F595A" w:rsidRPr="004F595A" w:rsidRDefault="004F595A" w:rsidP="004F595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Smart/operational strategies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C8FD00A" w14:textId="77777777" w:rsidR="004F595A" w:rsidRPr="004F595A" w:rsidRDefault="004F595A" w:rsidP="004F595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reduzem MTTR;</w:t>
      </w:r>
    </w:p>
    <w:p w14:paraId="242CE02F" w14:textId="77777777" w:rsidR="004F595A" w:rsidRPr="004F595A" w:rsidRDefault="004F595A" w:rsidP="004F595A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impactam fortemente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Π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A128AA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V e Figuras 7–8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mostram, numericamente, como cada estratégia altera o formato do trapezoide.</w:t>
      </w:r>
    </w:p>
    <w:p w14:paraId="09A1E770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Demonstra, com dados, que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 é mais eficaz sob eventos extremos severos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operacionais são cruciais para recuperação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3879D3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6CC78E">
          <v:rect id="_x0000_i1029" style="width:0;height:1.5pt" o:hralign="center" o:hrstd="t" o:hr="t" fillcolor="#a0a0a0" stroked="f"/>
        </w:pict>
      </w:r>
    </w:p>
    <w:p w14:paraId="48A647BA" w14:textId="77777777" w:rsidR="004F595A" w:rsidRPr="004F595A" w:rsidRDefault="004F595A" w:rsidP="004F59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Introdução do índice RAW – Resilience Achievement Worth</w:t>
      </w:r>
    </w:p>
    <w:p w14:paraId="2E1A8DA0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o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RAW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ferramenta de priorização:</w:t>
      </w:r>
    </w:p>
    <w:p w14:paraId="4BB811E9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RA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R-R(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=1)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×100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F93E8DD" w14:textId="77777777" w:rsidR="004F595A" w:rsidRPr="004F595A" w:rsidRDefault="004F595A" w:rsidP="004F595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Quantifica a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marginal de cada corredor de transmissão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596298" w14:textId="77777777" w:rsidR="004F595A" w:rsidRPr="004F595A" w:rsidRDefault="004F595A" w:rsidP="004F595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Depende da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intensidade do evento climático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82821E2" w14:textId="77777777" w:rsidR="004F595A" w:rsidRPr="004F595A" w:rsidRDefault="004F595A" w:rsidP="004F595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investimentos baseado em risco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A8AB92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9 e Fig. 10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claramente a priorização de linhas críticas.</w:t>
      </w:r>
    </w:p>
    <w:p w14:paraId="3FCB0364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relevante para justificar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aplicáveis à decisão regulatória e de planejamento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4DD6D6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306C21">
          <v:rect id="_x0000_i1030" style="width:0;height:1.5pt" o:hralign="center" o:hrstd="t" o:hr="t" fillcolor="#a0a0a0" stroked="f"/>
        </w:pict>
      </w:r>
    </w:p>
    <w:p w14:paraId="4737C2D5" w14:textId="77777777" w:rsidR="004F595A" w:rsidRPr="004F595A" w:rsidRDefault="004F595A" w:rsidP="004F595A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Integração com medidas avançadas (defensive islanding)</w:t>
      </w:r>
    </w:p>
    <w:p w14:paraId="413A3F38" w14:textId="77777777" w:rsidR="004F595A" w:rsidRPr="004F595A" w:rsidRDefault="004F595A" w:rsidP="004F595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o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Severity Risk Index (SRI)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suportar decisões de ilhamento defensivo;</w:t>
      </w:r>
    </w:p>
    <w:p w14:paraId="72981903" w14:textId="77777777" w:rsidR="004F595A" w:rsidRPr="004F595A" w:rsidRDefault="004F595A" w:rsidP="004F595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que:</w:t>
      </w:r>
    </w:p>
    <w:p w14:paraId="500487D8" w14:textId="77777777" w:rsidR="004F595A" w:rsidRPr="004F595A" w:rsidRDefault="004F595A" w:rsidP="004F595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ilhamento pode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ajudar durante a progressão do evento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8DC37C5" w14:textId="77777777" w:rsidR="004F595A" w:rsidRPr="004F595A" w:rsidRDefault="004F595A" w:rsidP="004F595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melhora a resiliência física pós-evento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54534A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Reforça a distinção clara entre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mitigação operacional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0C05BE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B0E3C9">
          <v:rect id="_x0000_i1031" style="width:0;height:1.5pt" o:hralign="center" o:hrstd="t" o:hr="t" fillcolor="#a0a0a0" stroked="f"/>
        </w:pict>
      </w:r>
    </w:p>
    <w:p w14:paraId="594504EA" w14:textId="77777777" w:rsidR="004F595A" w:rsidRPr="004F595A" w:rsidRDefault="004F595A" w:rsidP="004F59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Metodologia</w:t>
      </w:r>
    </w:p>
    <w:p w14:paraId="47DA7C5E" w14:textId="77777777" w:rsidR="004F595A" w:rsidRPr="004F595A" w:rsidRDefault="004F595A" w:rsidP="004F59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probabilística espaço-temporal;</w:t>
      </w:r>
    </w:p>
    <w:p w14:paraId="23E2098D" w14:textId="77777777" w:rsidR="004F595A" w:rsidRPr="004F595A" w:rsidRDefault="004F595A" w:rsidP="004F59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climática + SMCS;</w:t>
      </w:r>
    </w:p>
    <w:p w14:paraId="3195332D" w14:textId="77777777" w:rsidR="004F595A" w:rsidRPr="004F595A" w:rsidRDefault="004F595A" w:rsidP="004F59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Indicadores físicos e operacionais;</w:t>
      </w:r>
    </w:p>
    <w:p w14:paraId="43D90DBA" w14:textId="77777777" w:rsidR="004F595A" w:rsidRPr="004F595A" w:rsidRDefault="004F595A" w:rsidP="004F59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Caso de estudo realista: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 GB de 29 barras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F0843D" w14:textId="77777777" w:rsidR="004F595A" w:rsidRPr="004F595A" w:rsidRDefault="004F595A" w:rsidP="004F595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reprodutível, extensível e cientificamente madura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E0E190A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1F7FE4">
          <v:rect id="_x0000_i1032" style="width:0;height:1.5pt" o:hralign="center" o:hrstd="t" o:hr="t" fillcolor="#a0a0a0" stroked="f"/>
        </w:pict>
      </w:r>
    </w:p>
    <w:p w14:paraId="3DE3584B" w14:textId="77777777" w:rsidR="004F595A" w:rsidRPr="004F595A" w:rsidRDefault="004F595A" w:rsidP="004F59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5BF0FE9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595A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718"/>
      </w:tblGrid>
      <w:tr w:rsidR="004F595A" w:rsidRPr="004F595A" w14:paraId="621B2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22F3E" w14:textId="77777777" w:rsidR="004F595A" w:rsidRPr="004F595A" w:rsidRDefault="004F595A" w:rsidP="004F595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36B2FF2" w14:textId="77777777" w:rsidR="004F595A" w:rsidRPr="004F595A" w:rsidRDefault="004F595A" w:rsidP="004F595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4F595A" w:rsidRPr="004F595A" w14:paraId="700F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BAB8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1A9F459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4F595A" w:rsidRPr="004F595A" w14:paraId="65FF1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A25E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0491BCA7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Explícitos</w:t>
            </w:r>
          </w:p>
        </w:tc>
      </w:tr>
      <w:tr w:rsidR="004F595A" w:rsidRPr="004F595A" w14:paraId="5DE94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4CFC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</w:t>
            </w:r>
          </w:p>
        </w:tc>
        <w:tc>
          <w:tcPr>
            <w:tcW w:w="0" w:type="auto"/>
            <w:vAlign w:val="center"/>
            <w:hideMark/>
          </w:tcPr>
          <w:p w14:paraId="5F4B1173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4F595A" w:rsidRPr="004F595A" w14:paraId="09D49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3AE1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0A30B676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Quantificado</w:t>
            </w:r>
          </w:p>
        </w:tc>
      </w:tr>
      <w:tr w:rsidR="004F595A" w:rsidRPr="004F595A" w14:paraId="26AE6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7C86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0B070097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Completas</w:t>
            </w:r>
          </w:p>
        </w:tc>
      </w:tr>
      <w:tr w:rsidR="004F595A" w:rsidRPr="004F595A" w14:paraId="13D67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F172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e decisão</w:t>
            </w:r>
          </w:p>
        </w:tc>
        <w:tc>
          <w:tcPr>
            <w:tcW w:w="0" w:type="auto"/>
            <w:vAlign w:val="center"/>
            <w:hideMark/>
          </w:tcPr>
          <w:p w14:paraId="43CC689F" w14:textId="77777777" w:rsidR="004F595A" w:rsidRPr="004F595A" w:rsidRDefault="004F595A" w:rsidP="004F595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4F595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4F595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Aplicável</w:t>
            </w:r>
          </w:p>
        </w:tc>
      </w:tr>
    </w:tbl>
    <w:p w14:paraId="268CB98F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total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B75BBE" w14:textId="77777777" w:rsidR="004F595A" w:rsidRPr="004F595A" w:rsidRDefault="004F595A" w:rsidP="004F595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A7A40EC">
          <v:rect id="_x0000_i1033" style="width:0;height:1.5pt" o:hralign="center" o:hrstd="t" o:hr="t" fillcolor="#a0a0a0" stroked="f"/>
        </w:pict>
      </w:r>
    </w:p>
    <w:p w14:paraId="38477C17" w14:textId="77777777" w:rsidR="004F595A" w:rsidRPr="004F595A" w:rsidRDefault="004F595A" w:rsidP="004F59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4F595A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(que abrem espaço para a sua contribuição)</w:t>
      </w:r>
    </w:p>
    <w:p w14:paraId="29703FC5" w14:textId="77777777" w:rsidR="004F595A" w:rsidRPr="004F595A" w:rsidRDefault="004F595A" w:rsidP="004F59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Framework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complexo e computacionalmente pesado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24B31FF" w14:textId="77777777" w:rsidR="004F595A" w:rsidRPr="004F595A" w:rsidRDefault="004F595A" w:rsidP="004F59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dependência de:</w:t>
      </w:r>
    </w:p>
    <w:p w14:paraId="29C9DDC7" w14:textId="77777777" w:rsidR="004F595A" w:rsidRPr="004F595A" w:rsidRDefault="004F595A" w:rsidP="004F595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dados climáticos horários;</w:t>
      </w:r>
    </w:p>
    <w:p w14:paraId="404DE27A" w14:textId="77777777" w:rsidR="004F595A" w:rsidRPr="004F595A" w:rsidRDefault="004F595A" w:rsidP="004F595A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bem calibradas;</w:t>
      </w:r>
    </w:p>
    <w:p w14:paraId="06F62B3B" w14:textId="77777777" w:rsidR="004F595A" w:rsidRPr="004F595A" w:rsidRDefault="004F595A" w:rsidP="004F59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pouco práticas para uso rápido por TSOs menores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CE51FCC" w14:textId="77777777" w:rsidR="004F595A" w:rsidRPr="004F595A" w:rsidRDefault="004F595A" w:rsidP="004F595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único, simples e diretamente comparável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D0192C6" w14:textId="77777777" w:rsidR="004F595A" w:rsidRPr="004F595A" w:rsidRDefault="004F595A" w:rsidP="004F595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4F595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 o espaço onde </w:t>
      </w:r>
      <w:r w:rsidRPr="004F595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seu trabalho se posiciona</w:t>
      </w:r>
      <w:r w:rsidRPr="004F595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8293916" w14:textId="77777777" w:rsidR="005F2DBA" w:rsidRPr="005F2DBA" w:rsidRDefault="005F2DBA">
      <w:pPr>
        <w:rPr>
          <w:lang w:val="en-US"/>
        </w:rPr>
      </w:pPr>
    </w:p>
    <w:sectPr w:rsidR="005F2DBA" w:rsidRPr="005F2DB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755B"/>
    <w:multiLevelType w:val="multilevel"/>
    <w:tmpl w:val="FBD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154F1"/>
    <w:multiLevelType w:val="multilevel"/>
    <w:tmpl w:val="B36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929AD"/>
    <w:multiLevelType w:val="multilevel"/>
    <w:tmpl w:val="1FD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6598C"/>
    <w:multiLevelType w:val="multilevel"/>
    <w:tmpl w:val="2FB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6720C"/>
    <w:multiLevelType w:val="multilevel"/>
    <w:tmpl w:val="E78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678FF"/>
    <w:multiLevelType w:val="multilevel"/>
    <w:tmpl w:val="5020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435079"/>
    <w:multiLevelType w:val="multilevel"/>
    <w:tmpl w:val="1402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50874"/>
    <w:multiLevelType w:val="multilevel"/>
    <w:tmpl w:val="F0DE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405499">
    <w:abstractNumId w:val="0"/>
  </w:num>
  <w:num w:numId="2" w16cid:durableId="1082336418">
    <w:abstractNumId w:val="3"/>
  </w:num>
  <w:num w:numId="3" w16cid:durableId="1460759882">
    <w:abstractNumId w:val="5"/>
  </w:num>
  <w:num w:numId="4" w16cid:durableId="496268813">
    <w:abstractNumId w:val="7"/>
  </w:num>
  <w:num w:numId="5" w16cid:durableId="366026167">
    <w:abstractNumId w:val="4"/>
  </w:num>
  <w:num w:numId="6" w16cid:durableId="1806970850">
    <w:abstractNumId w:val="2"/>
  </w:num>
  <w:num w:numId="7" w16cid:durableId="316958892">
    <w:abstractNumId w:val="1"/>
  </w:num>
  <w:num w:numId="8" w16cid:durableId="18383799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B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4F595A"/>
    <w:rsid w:val="00502614"/>
    <w:rsid w:val="005272F0"/>
    <w:rsid w:val="0055062B"/>
    <w:rsid w:val="00595B01"/>
    <w:rsid w:val="005C7A7F"/>
    <w:rsid w:val="005F2DBA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12EF8"/>
  <w15:chartTrackingRefBased/>
  <w15:docId w15:val="{C02AFEFA-230D-4A58-8CB0-1E515F92F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B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B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B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B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B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F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B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F2DB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595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F595A"/>
    <w:rPr>
      <w:b/>
      <w:bCs/>
    </w:rPr>
  </w:style>
  <w:style w:type="character" w:styleId="Emphasis">
    <w:name w:val="Emphasis"/>
    <w:basedOn w:val="DefaultParagraphFont"/>
    <w:uiPriority w:val="20"/>
    <w:qFormat/>
    <w:rsid w:val="004F59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717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2026-01-01T20:41:00Z</dcterms:created>
  <dcterms:modified xsi:type="dcterms:W3CDTF">2026-01-01T20:43:00Z</dcterms:modified>
</cp:coreProperties>
</file>